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538322" w14:textId="58E0A72E" w:rsidR="009F1B52" w:rsidRPr="008B2942" w:rsidRDefault="008760D6" w:rsidP="00975D42">
      <w:pPr>
        <w:spacing w:line="240" w:lineRule="auto"/>
        <w:rPr>
          <w:rFonts w:ascii="Times New Roman" w:hAnsi="Times New Roman" w:cs="Times New Roman"/>
          <w:b/>
          <w:sz w:val="24"/>
          <w:szCs w:val="24"/>
        </w:rPr>
      </w:pPr>
      <w:bookmarkStart w:id="0" w:name="_GoBack"/>
      <w:bookmarkEnd w:id="0"/>
      <w:r w:rsidRPr="008B2942">
        <w:rPr>
          <w:rFonts w:ascii="Times New Roman" w:hAnsi="Times New Roman" w:cs="Times New Roman"/>
          <w:b/>
          <w:sz w:val="24"/>
          <w:szCs w:val="24"/>
        </w:rPr>
        <w:t xml:space="preserve">Defining the Threshold of Permissible Risk </w:t>
      </w:r>
      <w:r w:rsidR="00117B1D" w:rsidRPr="008B2942">
        <w:rPr>
          <w:rFonts w:ascii="Times New Roman" w:hAnsi="Times New Roman" w:cs="Times New Roman"/>
          <w:b/>
          <w:sz w:val="24"/>
          <w:szCs w:val="24"/>
        </w:rPr>
        <w:t>for Non-T</w:t>
      </w:r>
      <w:r w:rsidR="009F1B52" w:rsidRPr="008B2942">
        <w:rPr>
          <w:rFonts w:ascii="Times New Roman" w:hAnsi="Times New Roman" w:cs="Times New Roman"/>
          <w:b/>
          <w:sz w:val="24"/>
          <w:szCs w:val="24"/>
        </w:rPr>
        <w:t>herapeutic Clinical Trials with Children in Europe</w:t>
      </w:r>
    </w:p>
    <w:p w14:paraId="11DA7650" w14:textId="77777777" w:rsidR="009F1B52" w:rsidRPr="008B2942" w:rsidRDefault="009F1B52" w:rsidP="00975D42">
      <w:pPr>
        <w:spacing w:line="240" w:lineRule="auto"/>
        <w:rPr>
          <w:rFonts w:ascii="Times New Roman" w:hAnsi="Times New Roman" w:cs="Times New Roman"/>
          <w:sz w:val="24"/>
          <w:szCs w:val="24"/>
        </w:rPr>
      </w:pPr>
      <w:r w:rsidRPr="008B2942">
        <w:rPr>
          <w:rFonts w:ascii="Times New Roman" w:hAnsi="Times New Roman" w:cs="Times New Roman"/>
          <w:sz w:val="24"/>
          <w:szCs w:val="24"/>
        </w:rPr>
        <w:t>Katherine Wade*</w:t>
      </w:r>
    </w:p>
    <w:p w14:paraId="04F98F11" w14:textId="77777777" w:rsidR="009F1B52" w:rsidRPr="008B2942" w:rsidRDefault="00E21C30" w:rsidP="00975D42">
      <w:pPr>
        <w:spacing w:line="240" w:lineRule="auto"/>
        <w:rPr>
          <w:rFonts w:ascii="Times New Roman" w:hAnsi="Times New Roman" w:cs="Times New Roman"/>
          <w:sz w:val="24"/>
          <w:szCs w:val="24"/>
        </w:rPr>
      </w:pPr>
      <w:r w:rsidRPr="008B2942">
        <w:rPr>
          <w:rFonts w:ascii="Times New Roman" w:hAnsi="Times New Roman" w:cs="Times New Roman"/>
          <w:i/>
          <w:sz w:val="24"/>
          <w:szCs w:val="24"/>
        </w:rPr>
        <w:t>Post-Doctoral Research A</w:t>
      </w:r>
      <w:r w:rsidR="009F1B52" w:rsidRPr="008B2942">
        <w:rPr>
          <w:rFonts w:ascii="Times New Roman" w:hAnsi="Times New Roman" w:cs="Times New Roman"/>
          <w:i/>
          <w:sz w:val="24"/>
          <w:szCs w:val="24"/>
        </w:rPr>
        <w:t xml:space="preserve">ssociate, Centre of Medical Law and Ethics, Dickson Poon School of Law, King’s College London </w:t>
      </w:r>
    </w:p>
    <w:p w14:paraId="74F234E5" w14:textId="77777777" w:rsidR="009F1B52" w:rsidRPr="008B2942" w:rsidRDefault="009F1B52" w:rsidP="00975D42">
      <w:pPr>
        <w:spacing w:line="240" w:lineRule="auto"/>
        <w:rPr>
          <w:rFonts w:ascii="Times New Roman" w:hAnsi="Times New Roman" w:cs="Times New Roman"/>
          <w:i/>
          <w:sz w:val="24"/>
          <w:szCs w:val="24"/>
        </w:rPr>
      </w:pPr>
    </w:p>
    <w:p w14:paraId="1BCC826B" w14:textId="183A6396" w:rsidR="00C3269C" w:rsidRPr="008B2942" w:rsidRDefault="009F1B52" w:rsidP="00C3269C">
      <w:pPr>
        <w:spacing w:line="240" w:lineRule="auto"/>
        <w:rPr>
          <w:rFonts w:ascii="Times New Roman" w:hAnsi="Times New Roman" w:cs="Times New Roman"/>
          <w:b/>
          <w:sz w:val="24"/>
          <w:szCs w:val="24"/>
        </w:rPr>
      </w:pPr>
      <w:r w:rsidRPr="008B2942">
        <w:rPr>
          <w:rFonts w:ascii="Times New Roman" w:hAnsi="Times New Roman" w:cs="Times New Roman"/>
          <w:b/>
          <w:sz w:val="24"/>
          <w:szCs w:val="24"/>
        </w:rPr>
        <w:t>Abstract:</w:t>
      </w:r>
    </w:p>
    <w:p w14:paraId="0FB4130C" w14:textId="0E5D1F8B" w:rsidR="00C3269C" w:rsidRPr="008B2942" w:rsidRDefault="00C3269C" w:rsidP="00C3269C">
      <w:pPr>
        <w:jc w:val="both"/>
      </w:pPr>
      <w:r w:rsidRPr="008B2942">
        <w:rPr>
          <w:rFonts w:ascii="Times New Roman" w:hAnsi="Times New Roman" w:cs="Times New Roman"/>
          <w:sz w:val="24"/>
          <w:szCs w:val="24"/>
        </w:rPr>
        <w:t>It is important that clinical research with children is encouraged so that they are not exposed to the dangers of extrapolation from ad</w:t>
      </w:r>
      <w:r w:rsidR="000A7CEA" w:rsidRPr="008B2942">
        <w:rPr>
          <w:rFonts w:ascii="Times New Roman" w:hAnsi="Times New Roman" w:cs="Times New Roman"/>
          <w:sz w:val="24"/>
          <w:szCs w:val="24"/>
        </w:rPr>
        <w:t>ult treatments. Clinical trials</w:t>
      </w:r>
      <w:r w:rsidR="00595947" w:rsidRPr="008B2942">
        <w:rPr>
          <w:rFonts w:ascii="Times New Roman" w:hAnsi="Times New Roman" w:cs="Times New Roman"/>
          <w:sz w:val="24"/>
          <w:szCs w:val="24"/>
        </w:rPr>
        <w:t xml:space="preserve"> </w:t>
      </w:r>
      <w:r w:rsidRPr="008B2942">
        <w:rPr>
          <w:rFonts w:ascii="Times New Roman" w:hAnsi="Times New Roman" w:cs="Times New Roman"/>
          <w:sz w:val="24"/>
          <w:szCs w:val="24"/>
        </w:rPr>
        <w:t xml:space="preserve">with investigational medicinal products are an important part of improving medical care for children. EU law has recognised the need for research. Both the </w:t>
      </w:r>
      <w:r w:rsidRPr="008B2942">
        <w:rPr>
          <w:rFonts w:ascii="Times New Roman" w:hAnsi="Times New Roman" w:cs="Times New Roman"/>
          <w:i/>
          <w:sz w:val="24"/>
          <w:szCs w:val="24"/>
        </w:rPr>
        <w:t>2001 Clinical Trials Directive</w:t>
      </w:r>
      <w:r w:rsidRPr="008B2942">
        <w:rPr>
          <w:rFonts w:ascii="Times New Roman" w:hAnsi="Times New Roman" w:cs="Times New Roman"/>
          <w:sz w:val="24"/>
          <w:szCs w:val="24"/>
        </w:rPr>
        <w:t xml:space="preserve"> and the </w:t>
      </w:r>
      <w:r w:rsidRPr="008B2942">
        <w:rPr>
          <w:rFonts w:ascii="Times New Roman" w:hAnsi="Times New Roman" w:cs="Times New Roman"/>
          <w:i/>
          <w:sz w:val="24"/>
          <w:szCs w:val="24"/>
        </w:rPr>
        <w:t>2014 Regulation</w:t>
      </w:r>
      <w:r w:rsidRPr="008B2942">
        <w:rPr>
          <w:rFonts w:ascii="Times New Roman" w:hAnsi="Times New Roman" w:cs="Times New Roman"/>
          <w:sz w:val="24"/>
          <w:szCs w:val="24"/>
        </w:rPr>
        <w:t xml:space="preserve"> permit such research. However, it is also recognised that a balance must be struck between permitting tailored medical care for children as a group on the one hand, and protecting individual trial participants from harm on the other. A central issue in striking this balance relates to defining the threshold of risk which should be permitted in such research. This article provides a critical analysis of the current European law in relation to the definition of acceptable risk for non-therapeutic clinical trials with IMPs and makes recommendations for reform, drawing on law from the Council of Europe, as well as law from the US. </w:t>
      </w:r>
    </w:p>
    <w:p w14:paraId="4D1116F2" w14:textId="77777777" w:rsidR="009F1B52" w:rsidRPr="008B2942" w:rsidRDefault="009F1B52" w:rsidP="00975D42">
      <w:pPr>
        <w:spacing w:line="240" w:lineRule="auto"/>
        <w:rPr>
          <w:rFonts w:ascii="Times New Roman" w:hAnsi="Times New Roman" w:cs="Times New Roman"/>
          <w:b/>
          <w:sz w:val="24"/>
          <w:szCs w:val="24"/>
        </w:rPr>
      </w:pPr>
      <w:r w:rsidRPr="008B2942">
        <w:rPr>
          <w:rFonts w:ascii="Times New Roman" w:hAnsi="Times New Roman" w:cs="Times New Roman"/>
          <w:b/>
          <w:sz w:val="24"/>
          <w:szCs w:val="24"/>
        </w:rPr>
        <w:t xml:space="preserve">Key words: </w:t>
      </w:r>
    </w:p>
    <w:p w14:paraId="23AA1742" w14:textId="2620AE8A" w:rsidR="009F1B52" w:rsidRPr="008B2942" w:rsidRDefault="009F1B52" w:rsidP="00975D42">
      <w:pPr>
        <w:spacing w:line="240" w:lineRule="auto"/>
        <w:rPr>
          <w:rFonts w:ascii="Times New Roman" w:hAnsi="Times New Roman" w:cs="Times New Roman"/>
          <w:b/>
          <w:sz w:val="24"/>
          <w:szCs w:val="24"/>
        </w:rPr>
      </w:pPr>
      <w:r w:rsidRPr="008B2942">
        <w:rPr>
          <w:rFonts w:ascii="Times New Roman" w:hAnsi="Times New Roman" w:cs="Times New Roman"/>
          <w:sz w:val="24"/>
          <w:szCs w:val="24"/>
        </w:rPr>
        <w:t>minimal risk, clinical trials, investigational medicinal products, Clinical Trials Regulation 2014, Clinical Trials Directive 2001, Oviedo Convention 1997</w:t>
      </w:r>
    </w:p>
    <w:p w14:paraId="4F4B148B" w14:textId="77777777" w:rsidR="009F1B52" w:rsidRPr="008B2942" w:rsidRDefault="009F1B52" w:rsidP="00975D42">
      <w:pPr>
        <w:spacing w:line="240" w:lineRule="auto"/>
        <w:jc w:val="both"/>
        <w:rPr>
          <w:rFonts w:ascii="Times New Roman" w:hAnsi="Times New Roman" w:cs="Times New Roman"/>
          <w:b/>
          <w:sz w:val="24"/>
          <w:szCs w:val="24"/>
        </w:rPr>
      </w:pPr>
    </w:p>
    <w:p w14:paraId="0E6002F9" w14:textId="77777777" w:rsidR="00B1553D" w:rsidRPr="008B2942" w:rsidRDefault="00756360" w:rsidP="00975D42">
      <w:pPr>
        <w:pStyle w:val="ListParagraph"/>
        <w:numPr>
          <w:ilvl w:val="0"/>
          <w:numId w:val="1"/>
        </w:numPr>
        <w:spacing w:line="240" w:lineRule="auto"/>
        <w:jc w:val="both"/>
        <w:rPr>
          <w:rFonts w:ascii="Times New Roman" w:hAnsi="Times New Roman" w:cs="Times New Roman"/>
          <w:b/>
          <w:sz w:val="24"/>
          <w:szCs w:val="24"/>
        </w:rPr>
      </w:pPr>
      <w:r w:rsidRPr="008B2942">
        <w:rPr>
          <w:rFonts w:ascii="Times New Roman" w:hAnsi="Times New Roman" w:cs="Times New Roman"/>
          <w:b/>
          <w:sz w:val="24"/>
          <w:szCs w:val="24"/>
        </w:rPr>
        <w:t>Introduction</w:t>
      </w:r>
    </w:p>
    <w:p w14:paraId="450938C5" w14:textId="16110AFA" w:rsidR="0056026D" w:rsidRPr="008B2942" w:rsidRDefault="00247DA8" w:rsidP="00975D42">
      <w:pPr>
        <w:spacing w:line="240" w:lineRule="auto"/>
        <w:jc w:val="both"/>
        <w:rPr>
          <w:rFonts w:ascii="Times New Roman" w:hAnsi="Times New Roman" w:cs="Times New Roman"/>
          <w:sz w:val="24"/>
          <w:szCs w:val="24"/>
        </w:rPr>
      </w:pPr>
      <w:r w:rsidRPr="008B2942">
        <w:rPr>
          <w:rFonts w:ascii="Times New Roman" w:hAnsi="Times New Roman" w:cs="Times New Roman"/>
          <w:sz w:val="24"/>
          <w:szCs w:val="24"/>
        </w:rPr>
        <w:t>The ethical permissibility of the conduct of non-therapeutic research with children has long been the subject of debate.</w:t>
      </w:r>
      <w:r w:rsidR="0062595B" w:rsidRPr="008B2942">
        <w:rPr>
          <w:rFonts w:ascii="Times New Roman" w:hAnsi="Times New Roman" w:cs="Times New Roman"/>
          <w:sz w:val="24"/>
          <w:szCs w:val="24"/>
        </w:rPr>
        <w:t xml:space="preserve"> </w:t>
      </w:r>
      <w:r w:rsidRPr="008B2942">
        <w:rPr>
          <w:rFonts w:ascii="Times New Roman" w:hAnsi="Times New Roman" w:cs="Times New Roman"/>
          <w:sz w:val="24"/>
          <w:szCs w:val="24"/>
        </w:rPr>
        <w:t>Non-therapeutic research aims to benefit future generations but does not offer participants the prospect of direct medical benefit.</w:t>
      </w:r>
      <w:r w:rsidRPr="008B2942">
        <w:rPr>
          <w:rStyle w:val="FootnoteReference"/>
          <w:rFonts w:ascii="Times New Roman" w:hAnsi="Times New Roman" w:cs="Times New Roman"/>
          <w:sz w:val="24"/>
          <w:szCs w:val="24"/>
        </w:rPr>
        <w:footnoteReference w:id="1"/>
      </w:r>
      <w:r w:rsidR="0056026D" w:rsidRPr="008B2942">
        <w:rPr>
          <w:rFonts w:ascii="Times New Roman" w:hAnsi="Times New Roman" w:cs="Times New Roman"/>
          <w:sz w:val="24"/>
          <w:szCs w:val="24"/>
        </w:rPr>
        <w:t xml:space="preserve"> Conducting such research </w:t>
      </w:r>
      <w:r w:rsidRPr="008B2942">
        <w:rPr>
          <w:rFonts w:ascii="Times New Roman" w:hAnsi="Times New Roman" w:cs="Times New Roman"/>
          <w:sz w:val="24"/>
          <w:szCs w:val="24"/>
        </w:rPr>
        <w:t xml:space="preserve">with children </w:t>
      </w:r>
      <w:r w:rsidR="00852DB1" w:rsidRPr="008B2942">
        <w:rPr>
          <w:rFonts w:ascii="Times New Roman" w:hAnsi="Times New Roman" w:cs="Times New Roman"/>
          <w:sz w:val="24"/>
          <w:szCs w:val="24"/>
        </w:rPr>
        <w:t>is</w:t>
      </w:r>
      <w:r w:rsidRPr="008B2942">
        <w:rPr>
          <w:rFonts w:ascii="Times New Roman" w:hAnsi="Times New Roman" w:cs="Times New Roman"/>
          <w:sz w:val="24"/>
          <w:szCs w:val="24"/>
        </w:rPr>
        <w:t xml:space="preserve"> seen as ethically challenging</w:t>
      </w:r>
      <w:r w:rsidR="006B226E" w:rsidRPr="008B2942">
        <w:rPr>
          <w:rFonts w:ascii="Times New Roman" w:hAnsi="Times New Roman" w:cs="Times New Roman"/>
          <w:sz w:val="24"/>
          <w:szCs w:val="24"/>
        </w:rPr>
        <w:t>,</w:t>
      </w:r>
      <w:r w:rsidR="0056026D" w:rsidRPr="008B2942">
        <w:rPr>
          <w:rFonts w:ascii="Times New Roman" w:hAnsi="Times New Roman" w:cs="Times New Roman"/>
          <w:sz w:val="24"/>
          <w:szCs w:val="24"/>
        </w:rPr>
        <w:t xml:space="preserve"> </w:t>
      </w:r>
      <w:r w:rsidRPr="008B2942">
        <w:rPr>
          <w:rFonts w:ascii="Times New Roman" w:hAnsi="Times New Roman" w:cs="Times New Roman"/>
          <w:sz w:val="24"/>
          <w:szCs w:val="24"/>
        </w:rPr>
        <w:t>due to the</w:t>
      </w:r>
      <w:r w:rsidR="00852DB1" w:rsidRPr="008B2942">
        <w:rPr>
          <w:rFonts w:ascii="Times New Roman" w:hAnsi="Times New Roman" w:cs="Times New Roman"/>
          <w:sz w:val="24"/>
          <w:szCs w:val="24"/>
        </w:rPr>
        <w:t>ir</w:t>
      </w:r>
      <w:r w:rsidRPr="008B2942">
        <w:rPr>
          <w:rFonts w:ascii="Times New Roman" w:hAnsi="Times New Roman" w:cs="Times New Roman"/>
          <w:sz w:val="24"/>
          <w:szCs w:val="24"/>
        </w:rPr>
        <w:t xml:space="preserve"> perceived inability to give informed consent. </w:t>
      </w:r>
      <w:r w:rsidR="006B226E" w:rsidRPr="008B2942">
        <w:rPr>
          <w:rFonts w:ascii="Times New Roman" w:hAnsi="Times New Roman" w:cs="Times New Roman"/>
          <w:sz w:val="24"/>
          <w:szCs w:val="24"/>
        </w:rPr>
        <w:t>It has been argued that s</w:t>
      </w:r>
      <w:r w:rsidRPr="008B2942">
        <w:rPr>
          <w:rFonts w:ascii="Times New Roman" w:hAnsi="Times New Roman" w:cs="Times New Roman"/>
          <w:sz w:val="24"/>
          <w:szCs w:val="24"/>
        </w:rPr>
        <w:t xml:space="preserve">ince children are not expected to benefit from non-therapeutic research, </w:t>
      </w:r>
      <w:r w:rsidR="006B226E" w:rsidRPr="008B2942">
        <w:rPr>
          <w:rFonts w:ascii="Times New Roman" w:hAnsi="Times New Roman" w:cs="Times New Roman"/>
          <w:sz w:val="24"/>
          <w:szCs w:val="24"/>
        </w:rPr>
        <w:t xml:space="preserve">involving them </w:t>
      </w:r>
      <w:r w:rsidRPr="008B2942">
        <w:rPr>
          <w:rFonts w:ascii="Times New Roman" w:hAnsi="Times New Roman" w:cs="Times New Roman"/>
          <w:sz w:val="24"/>
          <w:szCs w:val="24"/>
        </w:rPr>
        <w:t xml:space="preserve">in such research </w:t>
      </w:r>
      <w:r w:rsidR="006B226E" w:rsidRPr="008B2942">
        <w:rPr>
          <w:rFonts w:ascii="Times New Roman" w:hAnsi="Times New Roman" w:cs="Times New Roman"/>
          <w:sz w:val="24"/>
          <w:szCs w:val="24"/>
        </w:rPr>
        <w:t xml:space="preserve">could </w:t>
      </w:r>
      <w:r w:rsidRPr="008B2942">
        <w:rPr>
          <w:rFonts w:ascii="Times New Roman" w:hAnsi="Times New Roman" w:cs="Times New Roman"/>
          <w:sz w:val="24"/>
          <w:szCs w:val="24"/>
        </w:rPr>
        <w:t>amount to using them as a means to an end, namely, that of medical progress.</w:t>
      </w:r>
      <w:r w:rsidRPr="008B2942">
        <w:rPr>
          <w:rStyle w:val="FootnoteReference"/>
          <w:rFonts w:ascii="Times New Roman" w:hAnsi="Times New Roman" w:cs="Times New Roman"/>
          <w:sz w:val="24"/>
          <w:szCs w:val="24"/>
        </w:rPr>
        <w:footnoteReference w:id="2"/>
      </w:r>
      <w:r w:rsidRPr="008B2942">
        <w:rPr>
          <w:rFonts w:ascii="Times New Roman" w:hAnsi="Times New Roman" w:cs="Times New Roman"/>
          <w:sz w:val="24"/>
          <w:szCs w:val="24"/>
        </w:rPr>
        <w:t xml:space="preserve"> </w:t>
      </w:r>
      <w:r w:rsidR="0056026D" w:rsidRPr="008B2942">
        <w:rPr>
          <w:rFonts w:ascii="Times New Roman" w:hAnsi="Times New Roman" w:cs="Times New Roman"/>
          <w:sz w:val="24"/>
          <w:szCs w:val="24"/>
        </w:rPr>
        <w:t xml:space="preserve">It is also thought </w:t>
      </w:r>
      <w:r w:rsidRPr="008B2942">
        <w:rPr>
          <w:rFonts w:ascii="Times New Roman" w:hAnsi="Times New Roman" w:cs="Times New Roman"/>
          <w:sz w:val="24"/>
          <w:szCs w:val="24"/>
        </w:rPr>
        <w:t xml:space="preserve">that parents and guardians cannot be justified in providing consent to such research, as it does not promote the child’s </w:t>
      </w:r>
      <w:r w:rsidRPr="008B2942">
        <w:rPr>
          <w:rFonts w:ascii="Times New Roman" w:hAnsi="Times New Roman" w:cs="Times New Roman"/>
          <w:sz w:val="24"/>
          <w:szCs w:val="24"/>
        </w:rPr>
        <w:lastRenderedPageBreak/>
        <w:t>welfare.</w:t>
      </w:r>
      <w:r w:rsidR="00AE713D" w:rsidRPr="008B2942">
        <w:rPr>
          <w:rStyle w:val="FootnoteReference"/>
          <w:rFonts w:ascii="Times New Roman" w:hAnsi="Times New Roman" w:cs="Times New Roman"/>
          <w:sz w:val="24"/>
          <w:szCs w:val="24"/>
        </w:rPr>
        <w:footnoteReference w:id="3"/>
      </w:r>
      <w:r w:rsidR="0056026D" w:rsidRPr="008B2942">
        <w:rPr>
          <w:rFonts w:ascii="Times New Roman" w:hAnsi="Times New Roman" w:cs="Times New Roman"/>
          <w:sz w:val="24"/>
          <w:szCs w:val="24"/>
        </w:rPr>
        <w:t xml:space="preserve"> </w:t>
      </w:r>
      <w:r w:rsidR="00964523" w:rsidRPr="008B2942">
        <w:rPr>
          <w:rFonts w:ascii="Times New Roman" w:hAnsi="Times New Roman" w:cs="Times New Roman"/>
          <w:sz w:val="24"/>
          <w:szCs w:val="24"/>
        </w:rPr>
        <w:t>However, it has also been recognised that it is imperative to carry out clinical research with children.</w:t>
      </w:r>
      <w:r w:rsidR="008E5578" w:rsidRPr="008B2942">
        <w:rPr>
          <w:rFonts w:ascii="Times New Roman" w:hAnsi="Times New Roman" w:cs="Times New Roman"/>
          <w:sz w:val="24"/>
          <w:szCs w:val="24"/>
        </w:rPr>
        <w:t xml:space="preserve"> </w:t>
      </w:r>
      <w:r w:rsidR="00117B1D" w:rsidRPr="008B2942">
        <w:rPr>
          <w:rFonts w:ascii="Times New Roman" w:hAnsi="Times New Roman" w:cs="Times New Roman"/>
          <w:sz w:val="24"/>
          <w:szCs w:val="24"/>
        </w:rPr>
        <w:t>Children</w:t>
      </w:r>
      <w:r w:rsidR="008E5578" w:rsidRPr="008B2942">
        <w:rPr>
          <w:rFonts w:ascii="Times New Roman" w:hAnsi="Times New Roman" w:cs="Times New Roman"/>
          <w:sz w:val="24"/>
          <w:szCs w:val="24"/>
        </w:rPr>
        <w:t xml:space="preserve"> are not miniature adults and they require treatment which is tailored to them.</w:t>
      </w:r>
      <w:r w:rsidR="008E5578" w:rsidRPr="008B2942">
        <w:rPr>
          <w:rStyle w:val="FootnoteReference"/>
          <w:rFonts w:ascii="Times New Roman" w:eastAsia="Times New Roman" w:hAnsi="Times New Roman" w:cs="Times New Roman"/>
          <w:sz w:val="24"/>
          <w:szCs w:val="24"/>
        </w:rPr>
        <w:footnoteReference w:id="4"/>
      </w:r>
      <w:r w:rsidR="008E5578" w:rsidRPr="008B2942">
        <w:rPr>
          <w:rFonts w:ascii="Times New Roman" w:hAnsi="Times New Roman" w:cs="Times New Roman"/>
          <w:sz w:val="24"/>
          <w:szCs w:val="24"/>
        </w:rPr>
        <w:t xml:space="preserve"> Since certain conditions arise differently in children and because certain diseases only affect </w:t>
      </w:r>
      <w:r w:rsidR="00D936D3" w:rsidRPr="008B2942">
        <w:rPr>
          <w:rFonts w:ascii="Times New Roman" w:hAnsi="Times New Roman" w:cs="Times New Roman"/>
          <w:sz w:val="24"/>
          <w:szCs w:val="24"/>
        </w:rPr>
        <w:t>them</w:t>
      </w:r>
      <w:r w:rsidR="008E5578" w:rsidRPr="008B2942">
        <w:rPr>
          <w:rFonts w:ascii="Times New Roman" w:hAnsi="Times New Roman" w:cs="Times New Roman"/>
          <w:sz w:val="24"/>
          <w:szCs w:val="24"/>
        </w:rPr>
        <w:t>,</w:t>
      </w:r>
      <w:r w:rsidR="002F6743" w:rsidRPr="008B2942">
        <w:rPr>
          <w:rFonts w:ascii="Times New Roman" w:hAnsi="Times New Roman" w:cs="Times New Roman"/>
          <w:sz w:val="24"/>
          <w:szCs w:val="24"/>
        </w:rPr>
        <w:t xml:space="preserve"> extrapolating</w:t>
      </w:r>
      <w:r w:rsidR="008E5578" w:rsidRPr="008B2942">
        <w:rPr>
          <w:rFonts w:ascii="Times New Roman" w:hAnsi="Times New Roman" w:cs="Times New Roman"/>
          <w:sz w:val="24"/>
          <w:szCs w:val="24"/>
        </w:rPr>
        <w:t xml:space="preserve"> from adult data can expose </w:t>
      </w:r>
      <w:r w:rsidR="00D936D3" w:rsidRPr="008B2942">
        <w:rPr>
          <w:rFonts w:ascii="Times New Roman" w:hAnsi="Times New Roman" w:cs="Times New Roman"/>
          <w:sz w:val="24"/>
          <w:szCs w:val="24"/>
        </w:rPr>
        <w:t>them</w:t>
      </w:r>
      <w:r w:rsidR="008E5578" w:rsidRPr="008B2942">
        <w:rPr>
          <w:rFonts w:ascii="Times New Roman" w:hAnsi="Times New Roman" w:cs="Times New Roman"/>
          <w:sz w:val="24"/>
          <w:szCs w:val="24"/>
        </w:rPr>
        <w:t xml:space="preserve"> to unknown risks.</w:t>
      </w:r>
      <w:r w:rsidR="008E5578" w:rsidRPr="008B2942">
        <w:rPr>
          <w:rStyle w:val="FootnoteReference"/>
          <w:rFonts w:ascii="Times New Roman" w:eastAsia="Times New Roman" w:hAnsi="Times New Roman" w:cs="Times New Roman"/>
          <w:sz w:val="24"/>
          <w:szCs w:val="24"/>
        </w:rPr>
        <w:footnoteReference w:id="5"/>
      </w:r>
      <w:r w:rsidR="002F6743" w:rsidRPr="008B2942">
        <w:rPr>
          <w:rFonts w:ascii="Times New Roman" w:hAnsi="Times New Roman" w:cs="Times New Roman"/>
          <w:sz w:val="24"/>
          <w:szCs w:val="24"/>
        </w:rPr>
        <w:t xml:space="preserve"> </w:t>
      </w:r>
      <w:r w:rsidR="008E5578" w:rsidRPr="008B2942">
        <w:rPr>
          <w:rFonts w:ascii="Times New Roman" w:eastAsia="Times New Roman" w:hAnsi="Times New Roman" w:cs="Times New Roman"/>
          <w:sz w:val="24"/>
          <w:szCs w:val="24"/>
        </w:rPr>
        <w:t>As a result, there has been</w:t>
      </w:r>
      <w:r w:rsidR="0062595B" w:rsidRPr="008B2942">
        <w:rPr>
          <w:rFonts w:ascii="Times New Roman" w:eastAsia="Times New Roman" w:hAnsi="Times New Roman" w:cs="Times New Roman"/>
          <w:sz w:val="24"/>
          <w:szCs w:val="24"/>
        </w:rPr>
        <w:t xml:space="preserve"> </w:t>
      </w:r>
      <w:r w:rsidR="008E5578" w:rsidRPr="008B2942">
        <w:rPr>
          <w:rFonts w:ascii="Times New Roman" w:eastAsia="Times New Roman" w:hAnsi="Times New Roman" w:cs="Times New Roman"/>
          <w:sz w:val="24"/>
          <w:szCs w:val="24"/>
        </w:rPr>
        <w:t>growing consensus that excluding children from clinical research can disadvantage them as a group, and is unethical for this reason.</w:t>
      </w:r>
      <w:r w:rsidR="008E5578" w:rsidRPr="008B2942">
        <w:rPr>
          <w:rStyle w:val="FootnoteReference"/>
          <w:rFonts w:ascii="Times New Roman" w:eastAsia="Times New Roman" w:hAnsi="Times New Roman" w:cs="Times New Roman"/>
          <w:sz w:val="24"/>
          <w:szCs w:val="24"/>
        </w:rPr>
        <w:footnoteReference w:id="6"/>
      </w:r>
      <w:r w:rsidR="0062595B" w:rsidRPr="008B2942">
        <w:rPr>
          <w:rFonts w:ascii="Times New Roman" w:eastAsia="Times New Roman" w:hAnsi="Times New Roman" w:cs="Times New Roman"/>
          <w:sz w:val="24"/>
          <w:szCs w:val="24"/>
        </w:rPr>
        <w:t xml:space="preserve"> </w:t>
      </w:r>
    </w:p>
    <w:p w14:paraId="346FB44C" w14:textId="757A8D4E" w:rsidR="00247DA8" w:rsidRPr="008B2942" w:rsidRDefault="00964523" w:rsidP="00975D42">
      <w:pPr>
        <w:spacing w:line="240" w:lineRule="auto"/>
        <w:jc w:val="both"/>
        <w:rPr>
          <w:rFonts w:ascii="Times New Roman" w:hAnsi="Times New Roman" w:cs="Times New Roman"/>
          <w:sz w:val="24"/>
          <w:szCs w:val="24"/>
        </w:rPr>
      </w:pPr>
      <w:r w:rsidRPr="008B2942">
        <w:rPr>
          <w:rFonts w:ascii="Times New Roman" w:hAnsi="Times New Roman" w:cs="Times New Roman"/>
          <w:sz w:val="24"/>
          <w:szCs w:val="24"/>
        </w:rPr>
        <w:t>EU law in this area has recognised the need for such research</w:t>
      </w:r>
      <w:r w:rsidR="002F6743" w:rsidRPr="008B2942">
        <w:rPr>
          <w:rFonts w:ascii="Times New Roman" w:hAnsi="Times New Roman" w:cs="Times New Roman"/>
          <w:sz w:val="24"/>
          <w:szCs w:val="24"/>
        </w:rPr>
        <w:t>.</w:t>
      </w:r>
      <w:r w:rsidR="002F6743" w:rsidRPr="008B2942">
        <w:rPr>
          <w:rStyle w:val="FootnoteReference"/>
          <w:rFonts w:ascii="Times New Roman" w:hAnsi="Times New Roman" w:cs="Times New Roman"/>
          <w:sz w:val="24"/>
          <w:szCs w:val="24"/>
        </w:rPr>
        <w:footnoteReference w:id="7"/>
      </w:r>
      <w:r w:rsidR="002F6743" w:rsidRPr="008B2942">
        <w:rPr>
          <w:rFonts w:ascii="Times New Roman" w:hAnsi="Times New Roman" w:cs="Times New Roman"/>
          <w:sz w:val="24"/>
          <w:szCs w:val="24"/>
        </w:rPr>
        <w:t xml:space="preserve"> Since 2001, clinical trials for</w:t>
      </w:r>
      <w:r w:rsidR="00543E16" w:rsidRPr="008B2942">
        <w:rPr>
          <w:rFonts w:ascii="Times New Roman" w:hAnsi="Times New Roman" w:cs="Times New Roman"/>
          <w:sz w:val="24"/>
          <w:szCs w:val="24"/>
        </w:rPr>
        <w:t xml:space="preserve"> IMPs </w:t>
      </w:r>
      <w:r w:rsidR="002F6743" w:rsidRPr="008B2942">
        <w:rPr>
          <w:rFonts w:ascii="Times New Roman" w:hAnsi="Times New Roman" w:cs="Times New Roman"/>
          <w:sz w:val="24"/>
          <w:szCs w:val="24"/>
        </w:rPr>
        <w:t xml:space="preserve">with children </w:t>
      </w:r>
      <w:r w:rsidR="00852DB1" w:rsidRPr="008B2942">
        <w:rPr>
          <w:rFonts w:ascii="Times New Roman" w:hAnsi="Times New Roman" w:cs="Times New Roman"/>
          <w:sz w:val="24"/>
          <w:szCs w:val="24"/>
        </w:rPr>
        <w:t>have</w:t>
      </w:r>
      <w:r w:rsidR="00543E16" w:rsidRPr="008B2942">
        <w:rPr>
          <w:rFonts w:ascii="Times New Roman" w:hAnsi="Times New Roman" w:cs="Times New Roman"/>
          <w:sz w:val="24"/>
          <w:szCs w:val="24"/>
        </w:rPr>
        <w:t xml:space="preserve"> </w:t>
      </w:r>
      <w:r w:rsidR="003E352F" w:rsidRPr="008B2942">
        <w:rPr>
          <w:rFonts w:ascii="Times New Roman" w:hAnsi="Times New Roman" w:cs="Times New Roman"/>
          <w:sz w:val="24"/>
          <w:szCs w:val="24"/>
        </w:rPr>
        <w:t xml:space="preserve">been </w:t>
      </w:r>
      <w:r w:rsidR="00543E16" w:rsidRPr="008B2942">
        <w:rPr>
          <w:rFonts w:ascii="Times New Roman" w:hAnsi="Times New Roman" w:cs="Times New Roman"/>
          <w:sz w:val="24"/>
          <w:szCs w:val="24"/>
        </w:rPr>
        <w:t xml:space="preserve">governed by the </w:t>
      </w:r>
      <w:r w:rsidR="00543E16" w:rsidRPr="008B2942">
        <w:rPr>
          <w:rFonts w:ascii="Times New Roman" w:hAnsi="Times New Roman" w:cs="Times New Roman"/>
          <w:i/>
          <w:sz w:val="24"/>
          <w:szCs w:val="24"/>
        </w:rPr>
        <w:t xml:space="preserve">2001 </w:t>
      </w:r>
      <w:r w:rsidR="008E5578" w:rsidRPr="008B2942">
        <w:rPr>
          <w:rFonts w:ascii="Times New Roman" w:hAnsi="Times New Roman" w:cs="Times New Roman"/>
          <w:i/>
          <w:sz w:val="24"/>
          <w:szCs w:val="24"/>
        </w:rPr>
        <w:t>Clinical</w:t>
      </w:r>
      <w:r w:rsidR="00543E16" w:rsidRPr="008B2942">
        <w:rPr>
          <w:rFonts w:ascii="Times New Roman" w:hAnsi="Times New Roman" w:cs="Times New Roman"/>
          <w:i/>
          <w:sz w:val="24"/>
          <w:szCs w:val="24"/>
        </w:rPr>
        <w:t xml:space="preserve"> Trials Directive</w:t>
      </w:r>
      <w:r w:rsidR="00543E16" w:rsidRPr="008B2942">
        <w:rPr>
          <w:rFonts w:ascii="Times New Roman" w:hAnsi="Times New Roman" w:cs="Times New Roman"/>
          <w:sz w:val="24"/>
          <w:szCs w:val="24"/>
        </w:rPr>
        <w:t xml:space="preserve">. This is currently being phased out since the introduction of the </w:t>
      </w:r>
      <w:r w:rsidR="00543E16" w:rsidRPr="008B2942">
        <w:rPr>
          <w:rFonts w:ascii="Times New Roman" w:hAnsi="Times New Roman" w:cs="Times New Roman"/>
          <w:i/>
          <w:sz w:val="24"/>
          <w:szCs w:val="24"/>
        </w:rPr>
        <w:t xml:space="preserve">2014 </w:t>
      </w:r>
      <w:r w:rsidR="002F6743" w:rsidRPr="008B2942">
        <w:rPr>
          <w:rFonts w:ascii="Times New Roman" w:hAnsi="Times New Roman" w:cs="Times New Roman"/>
          <w:i/>
          <w:sz w:val="24"/>
          <w:szCs w:val="24"/>
        </w:rPr>
        <w:t>Clinical T</w:t>
      </w:r>
      <w:r w:rsidR="00543E16" w:rsidRPr="008B2942">
        <w:rPr>
          <w:rFonts w:ascii="Times New Roman" w:hAnsi="Times New Roman" w:cs="Times New Roman"/>
          <w:i/>
          <w:sz w:val="24"/>
          <w:szCs w:val="24"/>
        </w:rPr>
        <w:t xml:space="preserve">rials </w:t>
      </w:r>
      <w:r w:rsidR="002F6743" w:rsidRPr="008B2942">
        <w:rPr>
          <w:rFonts w:ascii="Times New Roman" w:hAnsi="Times New Roman" w:cs="Times New Roman"/>
          <w:i/>
          <w:sz w:val="24"/>
          <w:szCs w:val="24"/>
        </w:rPr>
        <w:t>Regulation</w:t>
      </w:r>
      <w:r w:rsidR="00543E16" w:rsidRPr="008B2942">
        <w:rPr>
          <w:rFonts w:ascii="Times New Roman" w:hAnsi="Times New Roman" w:cs="Times New Roman"/>
          <w:i/>
          <w:sz w:val="24"/>
          <w:szCs w:val="24"/>
        </w:rPr>
        <w:t xml:space="preserve">, </w:t>
      </w:r>
      <w:r w:rsidR="00543E16" w:rsidRPr="008B2942">
        <w:rPr>
          <w:rFonts w:ascii="Times New Roman" w:hAnsi="Times New Roman" w:cs="Times New Roman"/>
          <w:sz w:val="24"/>
          <w:szCs w:val="24"/>
        </w:rPr>
        <w:t>which is expect</w:t>
      </w:r>
      <w:r w:rsidR="002F6743" w:rsidRPr="008B2942">
        <w:rPr>
          <w:rFonts w:ascii="Times New Roman" w:hAnsi="Times New Roman" w:cs="Times New Roman"/>
          <w:sz w:val="24"/>
          <w:szCs w:val="24"/>
        </w:rPr>
        <w:t>ed to be fully in force by 2016.</w:t>
      </w:r>
      <w:r w:rsidR="002F6743" w:rsidRPr="008B2942">
        <w:rPr>
          <w:rStyle w:val="FootnoteReference"/>
          <w:rFonts w:ascii="Times New Roman" w:hAnsi="Times New Roman" w:cs="Times New Roman"/>
          <w:sz w:val="24"/>
          <w:szCs w:val="24"/>
        </w:rPr>
        <w:footnoteReference w:id="8"/>
      </w:r>
      <w:r w:rsidR="0056026D" w:rsidRPr="008B2942">
        <w:rPr>
          <w:rFonts w:ascii="Times New Roman" w:hAnsi="Times New Roman" w:cs="Times New Roman"/>
          <w:sz w:val="24"/>
          <w:szCs w:val="24"/>
        </w:rPr>
        <w:t xml:space="preserve"> </w:t>
      </w:r>
      <w:r w:rsidR="002F6743" w:rsidRPr="008B2942">
        <w:rPr>
          <w:rFonts w:ascii="Times New Roman" w:hAnsi="Times New Roman" w:cs="Times New Roman"/>
          <w:sz w:val="24"/>
          <w:szCs w:val="24"/>
        </w:rPr>
        <w:t>These instruments permit</w:t>
      </w:r>
      <w:r w:rsidRPr="008B2942">
        <w:rPr>
          <w:rFonts w:ascii="Times New Roman" w:hAnsi="Times New Roman" w:cs="Times New Roman"/>
          <w:sz w:val="24"/>
          <w:szCs w:val="24"/>
        </w:rPr>
        <w:t xml:space="preserve"> non-therapeutic research with children in the area of investigational medicinal products (IMPs).</w:t>
      </w:r>
      <w:r w:rsidRPr="008B2942">
        <w:rPr>
          <w:rStyle w:val="FootnoteReference"/>
          <w:rFonts w:ascii="Times New Roman" w:hAnsi="Times New Roman" w:cs="Times New Roman"/>
          <w:sz w:val="24"/>
          <w:szCs w:val="24"/>
        </w:rPr>
        <w:footnoteReference w:id="9"/>
      </w:r>
      <w:r w:rsidR="002F6743" w:rsidRPr="008B2942">
        <w:rPr>
          <w:rFonts w:ascii="Times New Roman" w:hAnsi="Times New Roman" w:cs="Times New Roman"/>
          <w:sz w:val="24"/>
          <w:szCs w:val="24"/>
        </w:rPr>
        <w:t xml:space="preserve"> However, a </w:t>
      </w:r>
      <w:r w:rsidRPr="008B2942">
        <w:rPr>
          <w:rFonts w:ascii="Times New Roman" w:hAnsi="Times New Roman" w:cs="Times New Roman"/>
          <w:sz w:val="24"/>
          <w:szCs w:val="24"/>
        </w:rPr>
        <w:t xml:space="preserve">central issue is the threshold of risk which should be permitted in such research. </w:t>
      </w:r>
      <w:r w:rsidR="00247DA8" w:rsidRPr="008B2942">
        <w:rPr>
          <w:rFonts w:ascii="Times New Roman" w:hAnsi="Times New Roman" w:cs="Times New Roman"/>
          <w:sz w:val="24"/>
          <w:szCs w:val="24"/>
        </w:rPr>
        <w:t xml:space="preserve">This </w:t>
      </w:r>
      <w:r w:rsidRPr="008B2942">
        <w:rPr>
          <w:rFonts w:ascii="Times New Roman" w:hAnsi="Times New Roman" w:cs="Times New Roman"/>
          <w:sz w:val="24"/>
          <w:szCs w:val="24"/>
        </w:rPr>
        <w:t>paper examines the current European law in relation to the definition of the threshold of risk permitted for non-therapeutic clinical trials with IMPs.</w:t>
      </w:r>
      <w:r w:rsidR="00173B3C" w:rsidRPr="008B2942">
        <w:rPr>
          <w:rStyle w:val="FootnoteReference"/>
          <w:rFonts w:ascii="Times New Roman" w:hAnsi="Times New Roman" w:cs="Times New Roman"/>
          <w:sz w:val="24"/>
          <w:szCs w:val="24"/>
        </w:rPr>
        <w:footnoteReference w:id="10"/>
      </w:r>
      <w:r w:rsidRPr="008B2942">
        <w:rPr>
          <w:rFonts w:ascii="Times New Roman" w:hAnsi="Times New Roman" w:cs="Times New Roman"/>
          <w:sz w:val="24"/>
          <w:szCs w:val="24"/>
        </w:rPr>
        <w:t xml:space="preserve"> It provides a critique of the current definition as set out in the </w:t>
      </w:r>
      <w:r w:rsidRPr="008B2942">
        <w:rPr>
          <w:rFonts w:ascii="Times New Roman" w:hAnsi="Times New Roman" w:cs="Times New Roman"/>
          <w:i/>
          <w:sz w:val="24"/>
          <w:szCs w:val="24"/>
        </w:rPr>
        <w:t xml:space="preserve">2014 Regulation </w:t>
      </w:r>
      <w:r w:rsidRPr="008B2942">
        <w:rPr>
          <w:rFonts w:ascii="Times New Roman" w:hAnsi="Times New Roman" w:cs="Times New Roman"/>
          <w:sz w:val="24"/>
          <w:szCs w:val="24"/>
        </w:rPr>
        <w:t xml:space="preserve">and </w:t>
      </w:r>
      <w:r w:rsidR="00896085" w:rsidRPr="008B2942">
        <w:rPr>
          <w:rFonts w:ascii="Times New Roman" w:hAnsi="Times New Roman" w:cs="Times New Roman"/>
          <w:sz w:val="24"/>
          <w:szCs w:val="24"/>
        </w:rPr>
        <w:t>makes</w:t>
      </w:r>
      <w:r w:rsidRPr="008B2942">
        <w:rPr>
          <w:rFonts w:ascii="Times New Roman" w:hAnsi="Times New Roman" w:cs="Times New Roman"/>
          <w:sz w:val="24"/>
          <w:szCs w:val="24"/>
        </w:rPr>
        <w:t xml:space="preserve"> recommendations for an improved definition of the risk threshold in non-therapeutic clinical trials with IMPs for the European legal framework, drawing mainly on law from the Council of Europe, as well as law from the US. </w:t>
      </w:r>
    </w:p>
    <w:p w14:paraId="32C434EF" w14:textId="3089AEFC" w:rsidR="00EF5703" w:rsidRPr="008B2942" w:rsidRDefault="00EF5703" w:rsidP="00975D42">
      <w:pPr>
        <w:spacing w:line="240" w:lineRule="auto"/>
        <w:jc w:val="both"/>
        <w:rPr>
          <w:rFonts w:ascii="Times New Roman" w:hAnsi="Times New Roman" w:cs="Times New Roman"/>
          <w:b/>
          <w:sz w:val="24"/>
          <w:szCs w:val="24"/>
        </w:rPr>
      </w:pPr>
    </w:p>
    <w:p w14:paraId="2C2F8D77" w14:textId="07C19E3C" w:rsidR="002F6743" w:rsidRPr="008B2942" w:rsidRDefault="002F6743" w:rsidP="00975D42">
      <w:pPr>
        <w:pStyle w:val="ListParagraph"/>
        <w:numPr>
          <w:ilvl w:val="0"/>
          <w:numId w:val="1"/>
        </w:numPr>
        <w:spacing w:line="240" w:lineRule="auto"/>
        <w:jc w:val="both"/>
        <w:rPr>
          <w:rFonts w:ascii="Times New Roman" w:hAnsi="Times New Roman" w:cs="Times New Roman"/>
          <w:b/>
          <w:sz w:val="24"/>
          <w:szCs w:val="24"/>
        </w:rPr>
      </w:pPr>
      <w:r w:rsidRPr="008B2942">
        <w:rPr>
          <w:rFonts w:ascii="Times New Roman" w:hAnsi="Times New Roman" w:cs="Times New Roman"/>
          <w:b/>
          <w:sz w:val="24"/>
          <w:szCs w:val="24"/>
        </w:rPr>
        <w:t>The Current Po</w:t>
      </w:r>
      <w:r w:rsidR="00045BD2">
        <w:rPr>
          <w:rFonts w:ascii="Times New Roman" w:hAnsi="Times New Roman" w:cs="Times New Roman"/>
          <w:b/>
          <w:sz w:val="24"/>
          <w:szCs w:val="24"/>
        </w:rPr>
        <w:t>sition in EU Law Regarding Non-T</w:t>
      </w:r>
      <w:r w:rsidRPr="008B2942">
        <w:rPr>
          <w:rFonts w:ascii="Times New Roman" w:hAnsi="Times New Roman" w:cs="Times New Roman"/>
          <w:b/>
          <w:sz w:val="24"/>
          <w:szCs w:val="24"/>
        </w:rPr>
        <w:t>herapeutic Research with Children</w:t>
      </w:r>
    </w:p>
    <w:p w14:paraId="3752E380" w14:textId="77777777" w:rsidR="002F6743" w:rsidRPr="008B2942" w:rsidRDefault="002F6743" w:rsidP="00975D42">
      <w:pPr>
        <w:pStyle w:val="ListParagraph"/>
        <w:spacing w:line="240" w:lineRule="auto"/>
        <w:jc w:val="both"/>
        <w:rPr>
          <w:rFonts w:ascii="Times New Roman" w:hAnsi="Times New Roman" w:cs="Times New Roman"/>
          <w:b/>
          <w:i/>
          <w:sz w:val="24"/>
          <w:szCs w:val="24"/>
        </w:rPr>
      </w:pPr>
    </w:p>
    <w:p w14:paraId="01EE741B" w14:textId="77777777" w:rsidR="00756360" w:rsidRPr="008B2942" w:rsidRDefault="00756360" w:rsidP="00975D42">
      <w:pPr>
        <w:pStyle w:val="ListParagraph"/>
        <w:numPr>
          <w:ilvl w:val="1"/>
          <w:numId w:val="1"/>
        </w:numPr>
        <w:spacing w:line="240" w:lineRule="auto"/>
        <w:jc w:val="both"/>
        <w:rPr>
          <w:rFonts w:ascii="Times New Roman" w:hAnsi="Times New Roman" w:cs="Times New Roman"/>
          <w:b/>
          <w:i/>
          <w:sz w:val="24"/>
          <w:szCs w:val="24"/>
        </w:rPr>
      </w:pPr>
      <w:r w:rsidRPr="008B2942">
        <w:rPr>
          <w:rFonts w:ascii="Times New Roman" w:hAnsi="Times New Roman" w:cs="Times New Roman"/>
          <w:b/>
          <w:i/>
          <w:sz w:val="24"/>
          <w:szCs w:val="24"/>
        </w:rPr>
        <w:t>The Position</w:t>
      </w:r>
      <w:r w:rsidR="00543E16" w:rsidRPr="008B2942">
        <w:rPr>
          <w:rFonts w:ascii="Times New Roman" w:hAnsi="Times New Roman" w:cs="Times New Roman"/>
          <w:b/>
          <w:i/>
          <w:sz w:val="24"/>
          <w:szCs w:val="24"/>
        </w:rPr>
        <w:t xml:space="preserve"> under the 2001 Clinical Trials Directive </w:t>
      </w:r>
    </w:p>
    <w:p w14:paraId="33E8D1AD" w14:textId="77777777" w:rsidR="00247DA8" w:rsidRPr="008B2942" w:rsidRDefault="00543E16" w:rsidP="00975D42">
      <w:pPr>
        <w:spacing w:line="240" w:lineRule="auto"/>
        <w:jc w:val="both"/>
        <w:rPr>
          <w:rFonts w:ascii="Times New Roman" w:hAnsi="Times New Roman" w:cs="Times New Roman"/>
          <w:sz w:val="24"/>
          <w:szCs w:val="24"/>
        </w:rPr>
      </w:pPr>
      <w:r w:rsidRPr="008B2942">
        <w:rPr>
          <w:rFonts w:ascii="Times New Roman" w:hAnsi="Times New Roman" w:cs="Times New Roman"/>
          <w:sz w:val="24"/>
          <w:szCs w:val="24"/>
        </w:rPr>
        <w:t xml:space="preserve">The </w:t>
      </w:r>
      <w:r w:rsidRPr="008B2942">
        <w:rPr>
          <w:rFonts w:ascii="Times New Roman" w:hAnsi="Times New Roman" w:cs="Times New Roman"/>
          <w:i/>
          <w:sz w:val="24"/>
          <w:szCs w:val="24"/>
        </w:rPr>
        <w:t xml:space="preserve">2001 </w:t>
      </w:r>
      <w:r w:rsidR="002F6743" w:rsidRPr="008B2942">
        <w:rPr>
          <w:rFonts w:ascii="Times New Roman" w:hAnsi="Times New Roman" w:cs="Times New Roman"/>
          <w:i/>
          <w:sz w:val="24"/>
          <w:szCs w:val="24"/>
        </w:rPr>
        <w:t>Clinical</w:t>
      </w:r>
      <w:r w:rsidRPr="008B2942">
        <w:rPr>
          <w:rFonts w:ascii="Times New Roman" w:hAnsi="Times New Roman" w:cs="Times New Roman"/>
          <w:i/>
          <w:sz w:val="24"/>
          <w:szCs w:val="24"/>
        </w:rPr>
        <w:t xml:space="preserve"> Trial Directive </w:t>
      </w:r>
      <w:r w:rsidRPr="008B2942">
        <w:rPr>
          <w:rFonts w:ascii="Times New Roman" w:hAnsi="Times New Roman" w:cs="Times New Roman"/>
          <w:sz w:val="24"/>
          <w:szCs w:val="24"/>
        </w:rPr>
        <w:t>provides a r</w:t>
      </w:r>
      <w:r w:rsidR="00756360" w:rsidRPr="008B2942">
        <w:rPr>
          <w:rFonts w:ascii="Times New Roman" w:hAnsi="Times New Roman" w:cs="Times New Roman"/>
          <w:sz w:val="24"/>
          <w:szCs w:val="24"/>
        </w:rPr>
        <w:t>ather</w:t>
      </w:r>
      <w:r w:rsidRPr="008B2942">
        <w:rPr>
          <w:rFonts w:ascii="Times New Roman" w:hAnsi="Times New Roman" w:cs="Times New Roman"/>
          <w:sz w:val="24"/>
          <w:szCs w:val="24"/>
        </w:rPr>
        <w:t xml:space="preserve"> unclear position on the legal requirements for non-therapeutic clinical trials with IMPs with children. It states </w:t>
      </w:r>
      <w:r w:rsidR="00247DA8" w:rsidRPr="008B2942">
        <w:rPr>
          <w:rFonts w:ascii="Times New Roman" w:hAnsi="Times New Roman" w:cs="Times New Roman"/>
          <w:sz w:val="24"/>
          <w:szCs w:val="24"/>
        </w:rPr>
        <w:t>that clinical trials with IMPs can only be carried out with minors if:</w:t>
      </w:r>
    </w:p>
    <w:p w14:paraId="05C0B797" w14:textId="77777777" w:rsidR="00247DA8" w:rsidRPr="008B2942" w:rsidRDefault="00247DA8" w:rsidP="00975D42">
      <w:pPr>
        <w:spacing w:line="240" w:lineRule="auto"/>
        <w:ind w:left="720"/>
        <w:jc w:val="both"/>
        <w:rPr>
          <w:rFonts w:ascii="Times New Roman" w:hAnsi="Times New Roman" w:cs="Times New Roman"/>
          <w:sz w:val="24"/>
          <w:szCs w:val="24"/>
        </w:rPr>
      </w:pPr>
      <w:r w:rsidRPr="008B2942">
        <w:rPr>
          <w:rFonts w:ascii="Times New Roman" w:hAnsi="Times New Roman" w:cs="Times New Roman"/>
          <w:sz w:val="24"/>
          <w:szCs w:val="24"/>
        </w:rPr>
        <w:lastRenderedPageBreak/>
        <w:t>some direct benefit for the group of patients is obtained from the clinical trial.</w:t>
      </w:r>
      <w:r w:rsidRPr="008B2942">
        <w:rPr>
          <w:rStyle w:val="FootnoteReference"/>
          <w:rFonts w:ascii="Times New Roman" w:hAnsi="Times New Roman" w:cs="Times New Roman"/>
          <w:sz w:val="24"/>
          <w:szCs w:val="24"/>
        </w:rPr>
        <w:footnoteReference w:id="11"/>
      </w:r>
      <w:r w:rsidRPr="008B2942">
        <w:rPr>
          <w:rFonts w:ascii="Times New Roman" w:hAnsi="Times New Roman" w:cs="Times New Roman"/>
          <w:sz w:val="24"/>
          <w:szCs w:val="24"/>
        </w:rPr>
        <w:t xml:space="preserve"> </w:t>
      </w:r>
    </w:p>
    <w:p w14:paraId="4D4FC8E3" w14:textId="5A4FDECB" w:rsidR="00247DA8" w:rsidRPr="008B2942" w:rsidRDefault="00247DA8" w:rsidP="00975D42">
      <w:pPr>
        <w:spacing w:line="240" w:lineRule="auto"/>
        <w:jc w:val="both"/>
        <w:rPr>
          <w:rFonts w:ascii="Times New Roman" w:hAnsi="Times New Roman" w:cs="Times New Roman"/>
          <w:sz w:val="24"/>
          <w:szCs w:val="24"/>
        </w:rPr>
      </w:pPr>
      <w:r w:rsidRPr="008B2942">
        <w:rPr>
          <w:rFonts w:ascii="Times New Roman" w:hAnsi="Times New Roman" w:cs="Times New Roman"/>
          <w:sz w:val="24"/>
          <w:szCs w:val="24"/>
        </w:rPr>
        <w:t>The meaning of this phrase is unclear and is open to different interpretations, some of which might be seen as permitting non-therapeutic research with children</w:t>
      </w:r>
      <w:r w:rsidR="0071225D" w:rsidRPr="008B2942">
        <w:rPr>
          <w:rFonts w:ascii="Times New Roman" w:hAnsi="Times New Roman" w:cs="Times New Roman"/>
          <w:sz w:val="24"/>
          <w:szCs w:val="24"/>
        </w:rPr>
        <w:t>,</w:t>
      </w:r>
      <w:r w:rsidRPr="008B2942">
        <w:rPr>
          <w:rFonts w:ascii="Times New Roman" w:hAnsi="Times New Roman" w:cs="Times New Roman"/>
          <w:sz w:val="24"/>
          <w:szCs w:val="24"/>
        </w:rPr>
        <w:t xml:space="preserve"> and </w:t>
      </w:r>
      <w:r w:rsidR="0071225D" w:rsidRPr="008B2942">
        <w:rPr>
          <w:rFonts w:ascii="Times New Roman" w:hAnsi="Times New Roman" w:cs="Times New Roman"/>
          <w:sz w:val="24"/>
          <w:szCs w:val="24"/>
        </w:rPr>
        <w:t>others</w:t>
      </w:r>
      <w:r w:rsidR="0062595B" w:rsidRPr="008B2942">
        <w:rPr>
          <w:rFonts w:ascii="Times New Roman" w:hAnsi="Times New Roman" w:cs="Times New Roman"/>
          <w:sz w:val="24"/>
          <w:szCs w:val="24"/>
        </w:rPr>
        <w:t xml:space="preserve"> </w:t>
      </w:r>
      <w:r w:rsidRPr="008B2942">
        <w:rPr>
          <w:rFonts w:ascii="Times New Roman" w:hAnsi="Times New Roman" w:cs="Times New Roman"/>
          <w:sz w:val="24"/>
          <w:szCs w:val="24"/>
        </w:rPr>
        <w:t xml:space="preserve">as disallowing such interventions. For example, the term “group of patients” could be interpreted as referring to children </w:t>
      </w:r>
      <w:r w:rsidRPr="008B2942">
        <w:rPr>
          <w:rFonts w:ascii="Times New Roman" w:hAnsi="Times New Roman" w:cs="Times New Roman"/>
          <w:i/>
          <w:sz w:val="24"/>
          <w:szCs w:val="24"/>
        </w:rPr>
        <w:t>in general</w:t>
      </w:r>
      <w:r w:rsidRPr="008B2942">
        <w:rPr>
          <w:rFonts w:ascii="Times New Roman" w:hAnsi="Times New Roman" w:cs="Times New Roman"/>
          <w:sz w:val="24"/>
          <w:szCs w:val="24"/>
        </w:rPr>
        <w:t xml:space="preserve"> who are afflicted with a disease or condition.</w:t>
      </w:r>
      <w:r w:rsidRPr="008B2942">
        <w:rPr>
          <w:rStyle w:val="FootnoteReference"/>
          <w:rFonts w:ascii="Times New Roman" w:hAnsi="Times New Roman" w:cs="Times New Roman"/>
          <w:sz w:val="24"/>
          <w:szCs w:val="24"/>
        </w:rPr>
        <w:footnoteReference w:id="12"/>
      </w:r>
      <w:r w:rsidRPr="008B2942">
        <w:rPr>
          <w:rFonts w:ascii="Times New Roman" w:hAnsi="Times New Roman" w:cs="Times New Roman"/>
          <w:sz w:val="24"/>
          <w:szCs w:val="24"/>
        </w:rPr>
        <w:t xml:space="preserve"> This would mean that there is no requirement for direct benefit to individual children in </w:t>
      </w:r>
      <w:r w:rsidR="0071225D" w:rsidRPr="008B2942">
        <w:rPr>
          <w:rFonts w:ascii="Times New Roman" w:hAnsi="Times New Roman" w:cs="Times New Roman"/>
          <w:sz w:val="24"/>
          <w:szCs w:val="24"/>
        </w:rPr>
        <w:t>a</w:t>
      </w:r>
      <w:r w:rsidRPr="008B2942">
        <w:rPr>
          <w:rFonts w:ascii="Times New Roman" w:hAnsi="Times New Roman" w:cs="Times New Roman"/>
          <w:sz w:val="24"/>
          <w:szCs w:val="24"/>
        </w:rPr>
        <w:t xml:space="preserve"> trial and that non-therapeutic research with children would be allowed. However, the above requirement can be interpreted as </w:t>
      </w:r>
      <w:r w:rsidRPr="008B2942">
        <w:rPr>
          <w:rFonts w:ascii="Times New Roman" w:hAnsi="Times New Roman" w:cs="Times New Roman"/>
          <w:i/>
          <w:sz w:val="24"/>
          <w:szCs w:val="24"/>
        </w:rPr>
        <w:t>disallowing</w:t>
      </w:r>
      <w:r w:rsidRPr="008B2942">
        <w:rPr>
          <w:rFonts w:ascii="Times New Roman" w:hAnsi="Times New Roman" w:cs="Times New Roman"/>
          <w:sz w:val="24"/>
          <w:szCs w:val="24"/>
        </w:rPr>
        <w:t xml:space="preserve"> non-therapeutic research with children. </w:t>
      </w:r>
      <w:r w:rsidR="0071225D" w:rsidRPr="008B2942">
        <w:rPr>
          <w:rFonts w:ascii="Times New Roman" w:hAnsi="Times New Roman" w:cs="Times New Roman"/>
          <w:sz w:val="24"/>
          <w:szCs w:val="24"/>
        </w:rPr>
        <w:t>This</w:t>
      </w:r>
      <w:r w:rsidR="0062595B" w:rsidRPr="008B2942">
        <w:rPr>
          <w:rFonts w:ascii="Times New Roman" w:hAnsi="Times New Roman" w:cs="Times New Roman"/>
          <w:sz w:val="24"/>
          <w:szCs w:val="24"/>
        </w:rPr>
        <w:t xml:space="preserve"> </w:t>
      </w:r>
      <w:r w:rsidRPr="008B2942">
        <w:rPr>
          <w:rFonts w:ascii="Times New Roman" w:hAnsi="Times New Roman" w:cs="Times New Roman"/>
          <w:sz w:val="24"/>
          <w:szCs w:val="24"/>
        </w:rPr>
        <w:t xml:space="preserve">can be seen in the Irish and UK interpretation of this requirement. </w:t>
      </w:r>
      <w:r w:rsidR="00543E16" w:rsidRPr="008B2942">
        <w:rPr>
          <w:rFonts w:ascii="Times New Roman" w:hAnsi="Times New Roman" w:cs="Times New Roman"/>
          <w:sz w:val="24"/>
          <w:szCs w:val="24"/>
        </w:rPr>
        <w:t xml:space="preserve">Irish law </w:t>
      </w:r>
      <w:r w:rsidRPr="008B2942">
        <w:rPr>
          <w:rFonts w:ascii="Times New Roman" w:hAnsi="Times New Roman" w:cs="Times New Roman"/>
          <w:sz w:val="24"/>
          <w:szCs w:val="24"/>
        </w:rPr>
        <w:t xml:space="preserve">transposes the requirement of the </w:t>
      </w:r>
      <w:r w:rsidRPr="008B2942">
        <w:rPr>
          <w:rFonts w:ascii="Times New Roman" w:hAnsi="Times New Roman" w:cs="Times New Roman"/>
          <w:i/>
          <w:sz w:val="24"/>
          <w:szCs w:val="24"/>
        </w:rPr>
        <w:t xml:space="preserve">Clinical Trials Directive </w:t>
      </w:r>
      <w:r w:rsidRPr="008B2942">
        <w:rPr>
          <w:rFonts w:ascii="Times New Roman" w:hAnsi="Times New Roman" w:cs="Times New Roman"/>
          <w:sz w:val="24"/>
          <w:szCs w:val="24"/>
        </w:rPr>
        <w:t xml:space="preserve">by stating that “some direct benefit for the group of patients </w:t>
      </w:r>
      <w:r w:rsidRPr="008B2942">
        <w:rPr>
          <w:rFonts w:ascii="Times New Roman" w:hAnsi="Times New Roman" w:cs="Times New Roman"/>
          <w:i/>
          <w:sz w:val="24"/>
          <w:szCs w:val="24"/>
        </w:rPr>
        <w:t>involved in the clinical trial</w:t>
      </w:r>
      <w:r w:rsidRPr="008B2942">
        <w:rPr>
          <w:rFonts w:ascii="Times New Roman" w:hAnsi="Times New Roman" w:cs="Times New Roman"/>
          <w:sz w:val="24"/>
          <w:szCs w:val="24"/>
        </w:rPr>
        <w:t xml:space="preserve"> is to be obtained from that trial”.</w:t>
      </w:r>
      <w:r w:rsidRPr="008B2942">
        <w:rPr>
          <w:rStyle w:val="FootnoteReference"/>
          <w:rFonts w:ascii="Times New Roman" w:hAnsi="Times New Roman" w:cs="Times New Roman"/>
          <w:sz w:val="24"/>
          <w:szCs w:val="24"/>
        </w:rPr>
        <w:footnoteReference w:id="13"/>
      </w:r>
      <w:r w:rsidRPr="008B2942">
        <w:rPr>
          <w:rFonts w:ascii="Times New Roman" w:hAnsi="Times New Roman" w:cs="Times New Roman"/>
          <w:sz w:val="24"/>
          <w:szCs w:val="24"/>
        </w:rPr>
        <w:t xml:space="preserve"> Referring to UK law, Cave argues that this interpr</w:t>
      </w:r>
      <w:r w:rsidR="008823D4" w:rsidRPr="008B2942">
        <w:rPr>
          <w:rFonts w:ascii="Times New Roman" w:hAnsi="Times New Roman" w:cs="Times New Roman"/>
          <w:sz w:val="24"/>
          <w:szCs w:val="24"/>
        </w:rPr>
        <w:t>etation appears to disallow</w:t>
      </w:r>
      <w:r w:rsidRPr="008B2942">
        <w:rPr>
          <w:rFonts w:ascii="Times New Roman" w:hAnsi="Times New Roman" w:cs="Times New Roman"/>
          <w:sz w:val="24"/>
          <w:szCs w:val="24"/>
        </w:rPr>
        <w:t xml:space="preserve"> research which does not have the prospect of direct benefit, since non-therapeutic research </w:t>
      </w:r>
      <w:r w:rsidR="009852AE" w:rsidRPr="008B2942">
        <w:rPr>
          <w:rFonts w:ascii="Times New Roman" w:hAnsi="Times New Roman" w:cs="Times New Roman"/>
          <w:sz w:val="24"/>
          <w:szCs w:val="24"/>
        </w:rPr>
        <w:t>does not</w:t>
      </w:r>
      <w:r w:rsidRPr="008B2942">
        <w:rPr>
          <w:rFonts w:ascii="Times New Roman" w:hAnsi="Times New Roman" w:cs="Times New Roman"/>
          <w:sz w:val="24"/>
          <w:szCs w:val="24"/>
        </w:rPr>
        <w:t xml:space="preserve"> </w:t>
      </w:r>
      <w:r w:rsidR="009852AE" w:rsidRPr="008B2942">
        <w:rPr>
          <w:rFonts w:ascii="Times New Roman" w:hAnsi="Times New Roman" w:cs="Times New Roman"/>
          <w:sz w:val="24"/>
          <w:szCs w:val="24"/>
        </w:rPr>
        <w:t>seek</w:t>
      </w:r>
      <w:r w:rsidRPr="008B2942">
        <w:rPr>
          <w:rFonts w:ascii="Times New Roman" w:hAnsi="Times New Roman" w:cs="Times New Roman"/>
          <w:sz w:val="24"/>
          <w:szCs w:val="24"/>
        </w:rPr>
        <w:t xml:space="preserve"> </w:t>
      </w:r>
      <w:r w:rsidR="008823D4" w:rsidRPr="008B2942">
        <w:rPr>
          <w:rFonts w:ascii="Times New Roman" w:hAnsi="Times New Roman" w:cs="Times New Roman"/>
          <w:sz w:val="24"/>
          <w:szCs w:val="24"/>
        </w:rPr>
        <w:t xml:space="preserve">to benefit the </w:t>
      </w:r>
      <w:r w:rsidRPr="008B2942">
        <w:rPr>
          <w:rFonts w:ascii="Times New Roman" w:hAnsi="Times New Roman" w:cs="Times New Roman"/>
          <w:sz w:val="24"/>
          <w:szCs w:val="24"/>
        </w:rPr>
        <w:t>group</w:t>
      </w:r>
      <w:r w:rsidR="008823D4" w:rsidRPr="008B2942">
        <w:rPr>
          <w:rFonts w:ascii="Times New Roman" w:hAnsi="Times New Roman" w:cs="Times New Roman"/>
          <w:sz w:val="24"/>
          <w:szCs w:val="24"/>
        </w:rPr>
        <w:t xml:space="preserve"> in the trial</w:t>
      </w:r>
      <w:r w:rsidRPr="008B2942">
        <w:rPr>
          <w:rFonts w:ascii="Times New Roman" w:hAnsi="Times New Roman" w:cs="Times New Roman"/>
          <w:sz w:val="24"/>
          <w:szCs w:val="24"/>
        </w:rPr>
        <w:t>, but rather future generations.</w:t>
      </w:r>
      <w:r w:rsidRPr="008B2942">
        <w:rPr>
          <w:rStyle w:val="FootnoteReference"/>
          <w:rFonts w:ascii="Times New Roman" w:hAnsi="Times New Roman" w:cs="Times New Roman"/>
          <w:sz w:val="24"/>
          <w:szCs w:val="24"/>
        </w:rPr>
        <w:footnoteReference w:id="14"/>
      </w:r>
      <w:r w:rsidRPr="008B2942">
        <w:rPr>
          <w:rFonts w:ascii="Times New Roman" w:hAnsi="Times New Roman" w:cs="Times New Roman"/>
          <w:sz w:val="24"/>
          <w:szCs w:val="24"/>
        </w:rPr>
        <w:t xml:space="preserve"> This would indeed seem to be the case, unless the word “benefit” is interpreted as encompassing “indirect benefits”, such </w:t>
      </w:r>
      <w:r w:rsidR="00125B92" w:rsidRPr="008B2942">
        <w:rPr>
          <w:rFonts w:ascii="Times New Roman" w:hAnsi="Times New Roman" w:cs="Times New Roman"/>
          <w:sz w:val="24"/>
          <w:szCs w:val="24"/>
        </w:rPr>
        <w:t>as extra monitoring</w:t>
      </w:r>
      <w:r w:rsidRPr="008B2942">
        <w:rPr>
          <w:rFonts w:ascii="Times New Roman" w:hAnsi="Times New Roman" w:cs="Times New Roman"/>
          <w:sz w:val="24"/>
          <w:szCs w:val="24"/>
        </w:rPr>
        <w:t>.</w:t>
      </w:r>
      <w:r w:rsidRPr="008B2942">
        <w:rPr>
          <w:rStyle w:val="FootnoteReference"/>
          <w:rFonts w:ascii="Times New Roman" w:hAnsi="Times New Roman" w:cs="Times New Roman"/>
          <w:sz w:val="24"/>
          <w:szCs w:val="24"/>
        </w:rPr>
        <w:footnoteReference w:id="15"/>
      </w:r>
      <w:r w:rsidRPr="008B2942">
        <w:rPr>
          <w:rFonts w:ascii="Times New Roman" w:hAnsi="Times New Roman" w:cs="Times New Roman"/>
          <w:i/>
          <w:sz w:val="24"/>
          <w:szCs w:val="24"/>
        </w:rPr>
        <w:t xml:space="preserve"> </w:t>
      </w:r>
    </w:p>
    <w:p w14:paraId="08DA8CAD" w14:textId="2EB948FB" w:rsidR="00247DA8" w:rsidRPr="008B2942" w:rsidRDefault="00247DA8" w:rsidP="00975D42">
      <w:pPr>
        <w:autoSpaceDE w:val="0"/>
        <w:autoSpaceDN w:val="0"/>
        <w:adjustRightInd w:val="0"/>
        <w:spacing w:after="0" w:line="240" w:lineRule="auto"/>
        <w:jc w:val="both"/>
        <w:rPr>
          <w:rFonts w:ascii="Times New Roman" w:hAnsi="Times New Roman" w:cs="Times New Roman"/>
          <w:sz w:val="24"/>
          <w:szCs w:val="24"/>
        </w:rPr>
      </w:pPr>
      <w:r w:rsidRPr="008B2942">
        <w:rPr>
          <w:rFonts w:ascii="Times New Roman" w:hAnsi="Times New Roman" w:cs="Times New Roman"/>
          <w:sz w:val="24"/>
          <w:szCs w:val="24"/>
        </w:rPr>
        <w:t xml:space="preserve">Therefore, the </w:t>
      </w:r>
      <w:r w:rsidRPr="008B2942">
        <w:rPr>
          <w:rFonts w:ascii="Times New Roman" w:hAnsi="Times New Roman" w:cs="Times New Roman"/>
          <w:i/>
          <w:sz w:val="24"/>
          <w:szCs w:val="24"/>
        </w:rPr>
        <w:t xml:space="preserve">2001 Directive </w:t>
      </w:r>
      <w:r w:rsidRPr="008B2942">
        <w:rPr>
          <w:rFonts w:ascii="Times New Roman" w:hAnsi="Times New Roman" w:cs="Times New Roman"/>
          <w:sz w:val="24"/>
          <w:szCs w:val="24"/>
        </w:rPr>
        <w:t xml:space="preserve">and </w:t>
      </w:r>
      <w:r w:rsidRPr="008B2942">
        <w:rPr>
          <w:rFonts w:ascii="Times New Roman" w:hAnsi="Times New Roman" w:cs="Times New Roman"/>
          <w:i/>
          <w:sz w:val="24"/>
          <w:szCs w:val="24"/>
        </w:rPr>
        <w:t xml:space="preserve">S.I. 190 </w:t>
      </w:r>
      <w:r w:rsidRPr="008B2942">
        <w:rPr>
          <w:rFonts w:ascii="Times New Roman" w:hAnsi="Times New Roman" w:cs="Times New Roman"/>
          <w:sz w:val="24"/>
          <w:szCs w:val="24"/>
        </w:rPr>
        <w:t>are open to different interpretations, some of which appear to permit non-therapeutic research and some of which do not.</w:t>
      </w:r>
      <w:r w:rsidR="00543E16" w:rsidRPr="008B2942">
        <w:rPr>
          <w:rFonts w:ascii="Times New Roman" w:hAnsi="Times New Roman" w:cs="Times New Roman"/>
          <w:sz w:val="24"/>
          <w:szCs w:val="24"/>
        </w:rPr>
        <w:t xml:space="preserve"> Importantly</w:t>
      </w:r>
      <w:r w:rsidRPr="008B2942">
        <w:rPr>
          <w:rFonts w:ascii="Times New Roman" w:hAnsi="Times New Roman" w:cs="Times New Roman"/>
          <w:sz w:val="24"/>
          <w:szCs w:val="24"/>
        </w:rPr>
        <w:t>,</w:t>
      </w:r>
      <w:r w:rsidR="00543E16" w:rsidRPr="008B2942">
        <w:rPr>
          <w:rFonts w:ascii="Times New Roman" w:hAnsi="Times New Roman" w:cs="Times New Roman"/>
          <w:sz w:val="24"/>
          <w:szCs w:val="24"/>
        </w:rPr>
        <w:t xml:space="preserve"> one of the central failings is that</w:t>
      </w:r>
      <w:r w:rsidRPr="008B2942">
        <w:rPr>
          <w:rFonts w:ascii="Times New Roman" w:hAnsi="Times New Roman" w:cs="Times New Roman"/>
          <w:sz w:val="24"/>
          <w:szCs w:val="24"/>
        </w:rPr>
        <w:t xml:space="preserve"> no risk threshold is provided in the </w:t>
      </w:r>
      <w:r w:rsidR="008760D6" w:rsidRPr="008B2942">
        <w:rPr>
          <w:rFonts w:ascii="Times New Roman" w:hAnsi="Times New Roman" w:cs="Times New Roman"/>
          <w:i/>
          <w:sz w:val="24"/>
          <w:szCs w:val="24"/>
        </w:rPr>
        <w:t xml:space="preserve">Directive </w:t>
      </w:r>
      <w:r w:rsidR="008760D6" w:rsidRPr="008B2942">
        <w:rPr>
          <w:rFonts w:ascii="Times New Roman" w:hAnsi="Times New Roman" w:cs="Times New Roman"/>
          <w:sz w:val="24"/>
          <w:szCs w:val="24"/>
        </w:rPr>
        <w:t xml:space="preserve">or in the Irish and UK implementing </w:t>
      </w:r>
      <w:r w:rsidR="00125B92" w:rsidRPr="008B2942">
        <w:rPr>
          <w:rFonts w:ascii="Times New Roman" w:hAnsi="Times New Roman" w:cs="Times New Roman"/>
          <w:sz w:val="24"/>
          <w:szCs w:val="24"/>
        </w:rPr>
        <w:t>legislation</w:t>
      </w:r>
      <w:r w:rsidRPr="008B2942">
        <w:rPr>
          <w:rFonts w:ascii="Times New Roman" w:hAnsi="Times New Roman" w:cs="Times New Roman"/>
          <w:sz w:val="24"/>
          <w:szCs w:val="24"/>
        </w:rPr>
        <w:t xml:space="preserve">. This means that if the </w:t>
      </w:r>
      <w:r w:rsidRPr="008B2942">
        <w:rPr>
          <w:rFonts w:ascii="Times New Roman" w:hAnsi="Times New Roman" w:cs="Times New Roman"/>
          <w:i/>
          <w:sz w:val="24"/>
          <w:szCs w:val="24"/>
        </w:rPr>
        <w:t xml:space="preserve">Directive </w:t>
      </w:r>
      <w:r w:rsidR="00543E16" w:rsidRPr="008B2942">
        <w:rPr>
          <w:rFonts w:ascii="Times New Roman" w:hAnsi="Times New Roman" w:cs="Times New Roman"/>
          <w:sz w:val="24"/>
          <w:szCs w:val="24"/>
        </w:rPr>
        <w:t xml:space="preserve">is </w:t>
      </w:r>
      <w:r w:rsidRPr="008B2942">
        <w:rPr>
          <w:rFonts w:ascii="Times New Roman" w:hAnsi="Times New Roman" w:cs="Times New Roman"/>
          <w:sz w:val="24"/>
          <w:szCs w:val="24"/>
        </w:rPr>
        <w:t>interpreted as permitting non-therapeutic research, no legal requirement for acceptable risk is set out.</w:t>
      </w:r>
      <w:r w:rsidRPr="008B2942">
        <w:rPr>
          <w:rStyle w:val="FootnoteReference"/>
          <w:rFonts w:ascii="Times New Roman" w:hAnsi="Times New Roman" w:cs="Times New Roman"/>
          <w:sz w:val="24"/>
          <w:szCs w:val="24"/>
        </w:rPr>
        <w:footnoteReference w:id="16"/>
      </w:r>
    </w:p>
    <w:p w14:paraId="2DFF6C5C" w14:textId="75466920" w:rsidR="00481F98" w:rsidRPr="008B2942" w:rsidRDefault="00481F98" w:rsidP="00975D42">
      <w:pPr>
        <w:spacing w:line="240" w:lineRule="auto"/>
        <w:jc w:val="both"/>
        <w:rPr>
          <w:rFonts w:ascii="Times New Roman" w:hAnsi="Times New Roman" w:cs="Times New Roman"/>
          <w:i/>
          <w:sz w:val="24"/>
          <w:szCs w:val="24"/>
        </w:rPr>
      </w:pPr>
    </w:p>
    <w:p w14:paraId="3AECD8D1" w14:textId="7B35CC00" w:rsidR="00756360" w:rsidRPr="008B2942" w:rsidRDefault="00622566" w:rsidP="00975D42">
      <w:pPr>
        <w:pStyle w:val="ListParagraph"/>
        <w:numPr>
          <w:ilvl w:val="1"/>
          <w:numId w:val="1"/>
        </w:numPr>
        <w:spacing w:line="240" w:lineRule="auto"/>
        <w:jc w:val="both"/>
        <w:rPr>
          <w:rFonts w:ascii="Times New Roman" w:hAnsi="Times New Roman" w:cs="Times New Roman"/>
          <w:i/>
          <w:sz w:val="24"/>
          <w:szCs w:val="24"/>
        </w:rPr>
      </w:pPr>
      <w:r w:rsidRPr="008B2942">
        <w:rPr>
          <w:rFonts w:ascii="Times New Roman" w:hAnsi="Times New Roman" w:cs="Times New Roman"/>
          <w:b/>
          <w:i/>
          <w:sz w:val="24"/>
          <w:szCs w:val="24"/>
        </w:rPr>
        <w:t xml:space="preserve">The </w:t>
      </w:r>
      <w:r w:rsidR="007F746C" w:rsidRPr="008B2942">
        <w:rPr>
          <w:rFonts w:ascii="Times New Roman" w:hAnsi="Times New Roman" w:cs="Times New Roman"/>
          <w:b/>
          <w:i/>
          <w:sz w:val="24"/>
          <w:szCs w:val="24"/>
        </w:rPr>
        <w:t xml:space="preserve">Legal Requirements in the </w:t>
      </w:r>
      <w:r w:rsidR="00777DBD" w:rsidRPr="008B2942">
        <w:rPr>
          <w:rFonts w:ascii="Times New Roman" w:hAnsi="Times New Roman" w:cs="Times New Roman"/>
          <w:b/>
          <w:i/>
          <w:sz w:val="24"/>
          <w:szCs w:val="24"/>
        </w:rPr>
        <w:t xml:space="preserve">2014 </w:t>
      </w:r>
      <w:r w:rsidR="007F746C" w:rsidRPr="008B2942">
        <w:rPr>
          <w:rFonts w:ascii="Times New Roman" w:hAnsi="Times New Roman" w:cs="Times New Roman"/>
          <w:b/>
          <w:i/>
          <w:sz w:val="24"/>
          <w:szCs w:val="24"/>
        </w:rPr>
        <w:t>Regulation</w:t>
      </w:r>
      <w:r w:rsidR="00777DBD" w:rsidRPr="008B2942">
        <w:rPr>
          <w:rFonts w:ascii="Times New Roman" w:hAnsi="Times New Roman" w:cs="Times New Roman"/>
          <w:b/>
          <w:i/>
          <w:sz w:val="24"/>
          <w:szCs w:val="24"/>
        </w:rPr>
        <w:t xml:space="preserve"> </w:t>
      </w:r>
      <w:r w:rsidR="007F746C" w:rsidRPr="008B2942">
        <w:rPr>
          <w:rFonts w:ascii="Times New Roman" w:hAnsi="Times New Roman" w:cs="Times New Roman"/>
          <w:b/>
          <w:i/>
          <w:sz w:val="24"/>
          <w:szCs w:val="24"/>
        </w:rPr>
        <w:t>for</w:t>
      </w:r>
      <w:r w:rsidR="00247DA8" w:rsidRPr="008B2942">
        <w:rPr>
          <w:rFonts w:ascii="Times New Roman" w:hAnsi="Times New Roman" w:cs="Times New Roman"/>
          <w:b/>
          <w:i/>
          <w:sz w:val="24"/>
          <w:szCs w:val="24"/>
        </w:rPr>
        <w:t xml:space="preserve"> Non-</w:t>
      </w:r>
      <w:r w:rsidR="0029792E" w:rsidRPr="008B2942">
        <w:rPr>
          <w:rFonts w:ascii="Times New Roman" w:hAnsi="Times New Roman" w:cs="Times New Roman"/>
          <w:b/>
          <w:i/>
          <w:sz w:val="24"/>
          <w:szCs w:val="24"/>
        </w:rPr>
        <w:t>therapeutic</w:t>
      </w:r>
      <w:r w:rsidR="00247DA8" w:rsidRPr="008B2942">
        <w:rPr>
          <w:rFonts w:ascii="Times New Roman" w:hAnsi="Times New Roman" w:cs="Times New Roman"/>
          <w:b/>
          <w:i/>
          <w:sz w:val="24"/>
          <w:szCs w:val="24"/>
        </w:rPr>
        <w:t xml:space="preserve"> Clinical Trials</w:t>
      </w:r>
      <w:r w:rsidR="007F746C" w:rsidRPr="008B2942">
        <w:rPr>
          <w:rFonts w:ascii="Times New Roman" w:hAnsi="Times New Roman" w:cs="Times New Roman"/>
          <w:b/>
          <w:i/>
          <w:sz w:val="24"/>
          <w:szCs w:val="24"/>
        </w:rPr>
        <w:t xml:space="preserve"> with Children</w:t>
      </w:r>
      <w:r w:rsidR="0062595B" w:rsidRPr="008B2942">
        <w:rPr>
          <w:rFonts w:ascii="Times New Roman" w:hAnsi="Times New Roman" w:cs="Times New Roman"/>
          <w:b/>
          <w:i/>
          <w:sz w:val="24"/>
          <w:szCs w:val="24"/>
        </w:rPr>
        <w:t xml:space="preserve"> </w:t>
      </w:r>
    </w:p>
    <w:p w14:paraId="2B46AA23" w14:textId="0A509BE2" w:rsidR="00247DA8" w:rsidRPr="008B2942" w:rsidRDefault="00247DA8" w:rsidP="00975D42">
      <w:pPr>
        <w:autoSpaceDE w:val="0"/>
        <w:autoSpaceDN w:val="0"/>
        <w:adjustRightInd w:val="0"/>
        <w:spacing w:after="0" w:line="240" w:lineRule="auto"/>
        <w:jc w:val="both"/>
        <w:rPr>
          <w:rFonts w:ascii="Times New Roman" w:hAnsi="Times New Roman" w:cs="Times New Roman"/>
          <w:sz w:val="24"/>
          <w:szCs w:val="24"/>
        </w:rPr>
      </w:pPr>
      <w:r w:rsidRPr="008B2942">
        <w:rPr>
          <w:rFonts w:ascii="Times New Roman" w:hAnsi="Times New Roman" w:cs="Times New Roman"/>
          <w:sz w:val="24"/>
          <w:szCs w:val="24"/>
        </w:rPr>
        <w:t xml:space="preserve">The </w:t>
      </w:r>
      <w:r w:rsidRPr="008B2942">
        <w:rPr>
          <w:rFonts w:ascii="Times New Roman" w:hAnsi="Times New Roman" w:cs="Times New Roman"/>
          <w:i/>
          <w:sz w:val="24"/>
          <w:szCs w:val="24"/>
        </w:rPr>
        <w:t xml:space="preserve">2014 Regulation, </w:t>
      </w:r>
      <w:r w:rsidR="00812CE2" w:rsidRPr="008B2942">
        <w:rPr>
          <w:rFonts w:ascii="Times New Roman" w:hAnsi="Times New Roman" w:cs="Times New Roman"/>
          <w:sz w:val="24"/>
          <w:szCs w:val="24"/>
        </w:rPr>
        <w:t>which will be fully in</w:t>
      </w:r>
      <w:r w:rsidRPr="008B2942">
        <w:rPr>
          <w:rFonts w:ascii="Times New Roman" w:hAnsi="Times New Roman" w:cs="Times New Roman"/>
          <w:sz w:val="24"/>
          <w:szCs w:val="24"/>
        </w:rPr>
        <w:t xml:space="preserve"> force in 2016,</w:t>
      </w:r>
      <w:r w:rsidRPr="008B2942">
        <w:rPr>
          <w:rFonts w:ascii="Times New Roman" w:hAnsi="Times New Roman" w:cs="Times New Roman"/>
          <w:i/>
          <w:sz w:val="24"/>
          <w:szCs w:val="24"/>
        </w:rPr>
        <w:t xml:space="preserve"> </w:t>
      </w:r>
      <w:r w:rsidRPr="008B2942">
        <w:rPr>
          <w:rFonts w:ascii="Times New Roman" w:hAnsi="Times New Roman" w:cs="Times New Roman"/>
          <w:sz w:val="24"/>
          <w:szCs w:val="24"/>
        </w:rPr>
        <w:t>takes a more definitive position on the permissibility of non-therapeutic research with children.</w:t>
      </w:r>
      <w:r w:rsidRPr="008B2942">
        <w:rPr>
          <w:rFonts w:ascii="Times New Roman" w:hAnsi="Times New Roman" w:cs="Times New Roman"/>
          <w:i/>
          <w:sz w:val="24"/>
          <w:szCs w:val="24"/>
        </w:rPr>
        <w:t xml:space="preserve"> </w:t>
      </w:r>
      <w:r w:rsidRPr="008B2942">
        <w:rPr>
          <w:rFonts w:ascii="Times New Roman" w:hAnsi="Times New Roman" w:cs="Times New Roman"/>
          <w:sz w:val="24"/>
          <w:szCs w:val="24"/>
        </w:rPr>
        <w:t xml:space="preserve">In order for </w:t>
      </w:r>
      <w:r w:rsidR="008B2942" w:rsidRPr="008B2942">
        <w:rPr>
          <w:rFonts w:ascii="Times New Roman" w:hAnsi="Times New Roman" w:cs="Times New Roman"/>
          <w:sz w:val="24"/>
          <w:szCs w:val="24"/>
        </w:rPr>
        <w:t xml:space="preserve">a </w:t>
      </w:r>
      <w:r w:rsidRPr="008B2942">
        <w:rPr>
          <w:rFonts w:ascii="Times New Roman" w:hAnsi="Times New Roman" w:cs="Times New Roman"/>
          <w:sz w:val="24"/>
          <w:szCs w:val="24"/>
        </w:rPr>
        <w:t>clinical trial with IMPs to be carried out with minors, Article 32(1)(g) states that there must be “scientific grounds for expecting that participation in the clinical trial will produce”:</w:t>
      </w:r>
      <w:r w:rsidRPr="008B2942">
        <w:rPr>
          <w:rStyle w:val="FootnoteReference"/>
          <w:rFonts w:ascii="Times New Roman" w:hAnsi="Times New Roman" w:cs="Times New Roman"/>
          <w:sz w:val="24"/>
          <w:szCs w:val="24"/>
        </w:rPr>
        <w:footnoteReference w:id="17"/>
      </w:r>
    </w:p>
    <w:p w14:paraId="50F9BCE2" w14:textId="77777777" w:rsidR="00247DA8" w:rsidRPr="008B2942" w:rsidRDefault="00247DA8" w:rsidP="00975D42">
      <w:pPr>
        <w:autoSpaceDE w:val="0"/>
        <w:autoSpaceDN w:val="0"/>
        <w:adjustRightInd w:val="0"/>
        <w:spacing w:after="0" w:line="240" w:lineRule="auto"/>
        <w:jc w:val="both"/>
        <w:rPr>
          <w:rFonts w:ascii="Times New Roman" w:hAnsi="Times New Roman" w:cs="Times New Roman"/>
          <w:sz w:val="24"/>
          <w:szCs w:val="24"/>
        </w:rPr>
      </w:pPr>
    </w:p>
    <w:p w14:paraId="17CFFE79" w14:textId="77777777" w:rsidR="00247DA8" w:rsidRPr="008B2942" w:rsidRDefault="00247DA8" w:rsidP="00975D42">
      <w:pPr>
        <w:pStyle w:val="ListParagraph"/>
        <w:numPr>
          <w:ilvl w:val="0"/>
          <w:numId w:val="2"/>
        </w:numPr>
        <w:autoSpaceDE w:val="0"/>
        <w:autoSpaceDN w:val="0"/>
        <w:adjustRightInd w:val="0"/>
        <w:spacing w:after="0" w:line="240" w:lineRule="auto"/>
        <w:ind w:left="1134" w:hanging="425"/>
        <w:jc w:val="both"/>
        <w:rPr>
          <w:rFonts w:ascii="Times New Roman" w:hAnsi="Times New Roman" w:cs="Times New Roman"/>
          <w:sz w:val="24"/>
          <w:szCs w:val="24"/>
        </w:rPr>
      </w:pPr>
      <w:r w:rsidRPr="008B2942">
        <w:rPr>
          <w:rFonts w:ascii="Times New Roman" w:hAnsi="Times New Roman" w:cs="Times New Roman"/>
          <w:sz w:val="24"/>
          <w:szCs w:val="24"/>
        </w:rPr>
        <w:t>a direct benefit for the minor concerned outweighing the risks and burdens involved; or</w:t>
      </w:r>
    </w:p>
    <w:p w14:paraId="4ECB6014" w14:textId="77777777" w:rsidR="00247DA8" w:rsidRPr="008B2942" w:rsidRDefault="00247DA8" w:rsidP="00975D42">
      <w:pPr>
        <w:pStyle w:val="ListParagraph"/>
        <w:numPr>
          <w:ilvl w:val="0"/>
          <w:numId w:val="2"/>
        </w:numPr>
        <w:autoSpaceDE w:val="0"/>
        <w:autoSpaceDN w:val="0"/>
        <w:adjustRightInd w:val="0"/>
        <w:spacing w:after="0" w:line="240" w:lineRule="auto"/>
        <w:ind w:left="1134" w:hanging="425"/>
        <w:jc w:val="both"/>
        <w:rPr>
          <w:rFonts w:ascii="Times New Roman" w:hAnsi="Times New Roman" w:cs="Times New Roman"/>
          <w:sz w:val="24"/>
          <w:szCs w:val="24"/>
        </w:rPr>
      </w:pPr>
      <w:r w:rsidRPr="008B2942">
        <w:rPr>
          <w:rFonts w:ascii="Times New Roman" w:hAnsi="Times New Roman" w:cs="Times New Roman"/>
          <w:sz w:val="24"/>
          <w:szCs w:val="24"/>
        </w:rPr>
        <w:lastRenderedPageBreak/>
        <w:t>some benefit for the population represented by the minor concerned and such a clinical trial will pose only minimal risk to, and will impose minimal burden on, the minor concerned in comparison with the standard treatment of the minor’s condition.</w:t>
      </w:r>
    </w:p>
    <w:p w14:paraId="6B31B881" w14:textId="77777777" w:rsidR="00247DA8" w:rsidRPr="008B2942" w:rsidRDefault="00247DA8" w:rsidP="00975D42">
      <w:pPr>
        <w:pStyle w:val="ListParagraph"/>
        <w:autoSpaceDE w:val="0"/>
        <w:autoSpaceDN w:val="0"/>
        <w:adjustRightInd w:val="0"/>
        <w:spacing w:after="0" w:line="240" w:lineRule="auto"/>
        <w:ind w:left="2160"/>
        <w:jc w:val="both"/>
        <w:rPr>
          <w:rFonts w:ascii="Times New Roman" w:hAnsi="Times New Roman" w:cs="Times New Roman"/>
          <w:sz w:val="24"/>
          <w:szCs w:val="24"/>
        </w:rPr>
      </w:pPr>
    </w:p>
    <w:p w14:paraId="6D801383" w14:textId="27EB9259" w:rsidR="00756360" w:rsidRPr="008B2942" w:rsidRDefault="00247DA8" w:rsidP="00975D42">
      <w:pPr>
        <w:spacing w:line="240" w:lineRule="auto"/>
        <w:jc w:val="both"/>
        <w:rPr>
          <w:rFonts w:ascii="Times New Roman" w:hAnsi="Times New Roman" w:cs="Times New Roman"/>
          <w:sz w:val="24"/>
          <w:szCs w:val="24"/>
        </w:rPr>
      </w:pPr>
      <w:r w:rsidRPr="008B2942">
        <w:rPr>
          <w:rFonts w:ascii="Times New Roman" w:hAnsi="Times New Roman" w:cs="Times New Roman"/>
          <w:sz w:val="24"/>
          <w:szCs w:val="24"/>
        </w:rPr>
        <w:t xml:space="preserve">Article 32(1)(g)(i) refers to research where there </w:t>
      </w:r>
      <w:r w:rsidRPr="008B2942">
        <w:rPr>
          <w:rFonts w:ascii="Times New Roman" w:hAnsi="Times New Roman" w:cs="Times New Roman"/>
          <w:i/>
          <w:sz w:val="24"/>
          <w:szCs w:val="24"/>
        </w:rPr>
        <w:t>is</w:t>
      </w:r>
      <w:r w:rsidRPr="008B2942">
        <w:rPr>
          <w:rFonts w:ascii="Times New Roman" w:hAnsi="Times New Roman" w:cs="Times New Roman"/>
          <w:sz w:val="24"/>
          <w:szCs w:val="24"/>
        </w:rPr>
        <w:t xml:space="preserve"> a direct benefit to the minor in the trial. Such research is permitted so long as the benefit outweighs the risks and burdens. Article 32(1)(g)(ii) permits research where there is “some benefit for the </w:t>
      </w:r>
      <w:r w:rsidRPr="008B2942">
        <w:rPr>
          <w:rFonts w:ascii="Times New Roman" w:hAnsi="Times New Roman" w:cs="Times New Roman"/>
          <w:i/>
          <w:sz w:val="24"/>
          <w:szCs w:val="24"/>
        </w:rPr>
        <w:t>population represented by the minor concerned</w:t>
      </w:r>
      <w:r w:rsidRPr="008B2942">
        <w:rPr>
          <w:rFonts w:ascii="Times New Roman" w:hAnsi="Times New Roman" w:cs="Times New Roman"/>
          <w:sz w:val="24"/>
          <w:szCs w:val="24"/>
        </w:rPr>
        <w:t>”.</w:t>
      </w:r>
      <w:r w:rsidRPr="008B2942">
        <w:rPr>
          <w:rStyle w:val="FootnoteReference"/>
          <w:rFonts w:ascii="Times New Roman" w:hAnsi="Times New Roman" w:cs="Times New Roman"/>
          <w:sz w:val="24"/>
          <w:szCs w:val="24"/>
        </w:rPr>
        <w:footnoteReference w:id="18"/>
      </w:r>
      <w:r w:rsidRPr="008B2942">
        <w:rPr>
          <w:rFonts w:ascii="Times New Roman" w:hAnsi="Times New Roman" w:cs="Times New Roman"/>
          <w:sz w:val="24"/>
          <w:szCs w:val="24"/>
        </w:rPr>
        <w:t xml:space="preserve"> This means that clinical trials with IMPs can be conducted with individua</w:t>
      </w:r>
      <w:r w:rsidR="00C91209" w:rsidRPr="008B2942">
        <w:rPr>
          <w:rFonts w:ascii="Times New Roman" w:hAnsi="Times New Roman" w:cs="Times New Roman"/>
          <w:sz w:val="24"/>
          <w:szCs w:val="24"/>
        </w:rPr>
        <w:t>l children, even if it offers them no direct benefit. The trial is permissible if there</w:t>
      </w:r>
      <w:r w:rsidRPr="008B2942">
        <w:rPr>
          <w:rFonts w:ascii="Times New Roman" w:hAnsi="Times New Roman" w:cs="Times New Roman"/>
          <w:sz w:val="24"/>
          <w:szCs w:val="24"/>
        </w:rPr>
        <w:t xml:space="preserve"> is a benefit to the population they represent, i.e., children in general or children in the same age category</w:t>
      </w:r>
      <w:r w:rsidR="00ED6C8F" w:rsidRPr="008B2942">
        <w:rPr>
          <w:rFonts w:ascii="Times New Roman" w:hAnsi="Times New Roman" w:cs="Times New Roman"/>
          <w:sz w:val="24"/>
          <w:szCs w:val="24"/>
        </w:rPr>
        <w:t>.</w:t>
      </w:r>
    </w:p>
    <w:p w14:paraId="65798318" w14:textId="77777777" w:rsidR="00E17CF0" w:rsidRPr="008B2942" w:rsidRDefault="00247DA8" w:rsidP="00975D42">
      <w:pPr>
        <w:spacing w:line="240" w:lineRule="auto"/>
        <w:jc w:val="both"/>
        <w:rPr>
          <w:rFonts w:ascii="Times New Roman" w:hAnsi="Times New Roman" w:cs="Times New Roman"/>
          <w:sz w:val="24"/>
          <w:szCs w:val="24"/>
        </w:rPr>
      </w:pPr>
      <w:r w:rsidRPr="008B2942">
        <w:rPr>
          <w:rFonts w:ascii="Times New Roman" w:hAnsi="Times New Roman" w:cs="Times New Roman"/>
          <w:sz w:val="24"/>
          <w:szCs w:val="24"/>
        </w:rPr>
        <w:t xml:space="preserve">The </w:t>
      </w:r>
      <w:r w:rsidR="00F45D77" w:rsidRPr="008B2942">
        <w:rPr>
          <w:rFonts w:ascii="Times New Roman" w:hAnsi="Times New Roman" w:cs="Times New Roman"/>
          <w:sz w:val="24"/>
          <w:szCs w:val="24"/>
        </w:rPr>
        <w:t>Regulation</w:t>
      </w:r>
      <w:r w:rsidRPr="008B2942">
        <w:rPr>
          <w:rFonts w:ascii="Times New Roman" w:hAnsi="Times New Roman" w:cs="Times New Roman"/>
          <w:sz w:val="24"/>
          <w:szCs w:val="24"/>
        </w:rPr>
        <w:t xml:space="preserve"> introduces a definition of minimal risk</w:t>
      </w:r>
      <w:r w:rsidR="00FC5E07" w:rsidRPr="008B2942">
        <w:rPr>
          <w:rFonts w:ascii="Times New Roman" w:hAnsi="Times New Roman" w:cs="Times New Roman"/>
          <w:sz w:val="24"/>
          <w:szCs w:val="24"/>
        </w:rPr>
        <w:t>. It states that non-</w:t>
      </w:r>
      <w:r w:rsidR="00C359A9" w:rsidRPr="008B2942">
        <w:rPr>
          <w:rFonts w:ascii="Times New Roman" w:hAnsi="Times New Roman" w:cs="Times New Roman"/>
          <w:sz w:val="24"/>
          <w:szCs w:val="24"/>
        </w:rPr>
        <w:t>therapeutic</w:t>
      </w:r>
      <w:r w:rsidR="00FC5E07" w:rsidRPr="008B2942">
        <w:rPr>
          <w:rFonts w:ascii="Times New Roman" w:hAnsi="Times New Roman" w:cs="Times New Roman"/>
          <w:sz w:val="24"/>
          <w:szCs w:val="24"/>
        </w:rPr>
        <w:t xml:space="preserve"> clinical trial with IMPs with children:</w:t>
      </w:r>
    </w:p>
    <w:p w14:paraId="01A72F53" w14:textId="77777777" w:rsidR="00FC5E07" w:rsidRPr="008B2942" w:rsidRDefault="00FC5E07" w:rsidP="00975D42">
      <w:pPr>
        <w:spacing w:line="240" w:lineRule="auto"/>
        <w:ind w:left="720"/>
        <w:jc w:val="both"/>
        <w:rPr>
          <w:rFonts w:ascii="Times New Roman" w:hAnsi="Times New Roman" w:cs="Times New Roman"/>
          <w:sz w:val="24"/>
          <w:szCs w:val="24"/>
        </w:rPr>
      </w:pPr>
      <w:r w:rsidRPr="008B2942">
        <w:rPr>
          <w:rFonts w:ascii="Times New Roman" w:hAnsi="Times New Roman" w:cs="Times New Roman"/>
          <w:sz w:val="24"/>
          <w:szCs w:val="24"/>
        </w:rPr>
        <w:t>“will pose only minimal risk to, and will impose minimal burden on, the minor concerned in comparison with the standard treatment of the minor’s condition.”</w:t>
      </w:r>
      <w:r w:rsidRPr="008B2942">
        <w:rPr>
          <w:rStyle w:val="FootnoteReference"/>
          <w:rFonts w:ascii="Times New Roman" w:hAnsi="Times New Roman" w:cs="Times New Roman"/>
          <w:sz w:val="24"/>
          <w:szCs w:val="24"/>
        </w:rPr>
        <w:footnoteReference w:id="19"/>
      </w:r>
    </w:p>
    <w:p w14:paraId="05CF4372" w14:textId="045F1762" w:rsidR="007F746C" w:rsidRPr="008B2942" w:rsidRDefault="00E32873" w:rsidP="00975D42">
      <w:pPr>
        <w:spacing w:line="240" w:lineRule="auto"/>
        <w:jc w:val="both"/>
        <w:rPr>
          <w:rFonts w:ascii="Times New Roman" w:hAnsi="Times New Roman" w:cs="Times New Roman"/>
          <w:sz w:val="24"/>
          <w:szCs w:val="24"/>
        </w:rPr>
      </w:pPr>
      <w:r w:rsidRPr="008B2942">
        <w:rPr>
          <w:rFonts w:ascii="Times New Roman" w:hAnsi="Times New Roman" w:cs="Times New Roman"/>
          <w:sz w:val="24"/>
          <w:szCs w:val="24"/>
        </w:rPr>
        <w:t xml:space="preserve">The </w:t>
      </w:r>
      <w:r w:rsidR="00460335" w:rsidRPr="008B2942">
        <w:rPr>
          <w:rFonts w:ascii="Times New Roman" w:hAnsi="Times New Roman" w:cs="Times New Roman"/>
          <w:sz w:val="24"/>
          <w:szCs w:val="24"/>
        </w:rPr>
        <w:t xml:space="preserve">definition includes the </w:t>
      </w:r>
      <w:r w:rsidR="00494E91" w:rsidRPr="008B2942">
        <w:rPr>
          <w:rFonts w:ascii="Times New Roman" w:hAnsi="Times New Roman" w:cs="Times New Roman"/>
          <w:sz w:val="24"/>
          <w:szCs w:val="24"/>
        </w:rPr>
        <w:t xml:space="preserve">threshold </w:t>
      </w:r>
      <w:r w:rsidRPr="008B2942">
        <w:rPr>
          <w:rFonts w:ascii="Times New Roman" w:hAnsi="Times New Roman" w:cs="Times New Roman"/>
          <w:sz w:val="24"/>
          <w:szCs w:val="24"/>
        </w:rPr>
        <w:t>“of minimal risk and minimal burden”. T</w:t>
      </w:r>
      <w:r w:rsidR="00E17CF0" w:rsidRPr="008B2942">
        <w:rPr>
          <w:rFonts w:ascii="Times New Roman" w:hAnsi="Times New Roman" w:cs="Times New Roman"/>
          <w:sz w:val="24"/>
          <w:szCs w:val="24"/>
        </w:rPr>
        <w:t>his is the positio</w:t>
      </w:r>
      <w:r w:rsidR="00E54017" w:rsidRPr="008B2942">
        <w:rPr>
          <w:rFonts w:ascii="Times New Roman" w:hAnsi="Times New Roman" w:cs="Times New Roman"/>
          <w:sz w:val="24"/>
          <w:szCs w:val="24"/>
        </w:rPr>
        <w:t xml:space="preserve">n taken in other legal </w:t>
      </w:r>
      <w:r w:rsidR="00494E91" w:rsidRPr="008B2942">
        <w:rPr>
          <w:rFonts w:ascii="Times New Roman" w:hAnsi="Times New Roman" w:cs="Times New Roman"/>
          <w:sz w:val="24"/>
          <w:szCs w:val="24"/>
        </w:rPr>
        <w:t>instruments</w:t>
      </w:r>
      <w:r w:rsidR="00E54017" w:rsidRPr="008B2942">
        <w:rPr>
          <w:rFonts w:ascii="Times New Roman" w:hAnsi="Times New Roman" w:cs="Times New Roman"/>
          <w:sz w:val="24"/>
          <w:szCs w:val="24"/>
        </w:rPr>
        <w:t>, as discussed below.</w:t>
      </w:r>
      <w:r w:rsidR="0062595B" w:rsidRPr="008B2942">
        <w:rPr>
          <w:rFonts w:ascii="Times New Roman" w:hAnsi="Times New Roman" w:cs="Times New Roman"/>
          <w:sz w:val="24"/>
          <w:szCs w:val="24"/>
        </w:rPr>
        <w:t xml:space="preserve"> </w:t>
      </w:r>
      <w:r w:rsidRPr="008B2942">
        <w:rPr>
          <w:rFonts w:ascii="Times New Roman" w:hAnsi="Times New Roman" w:cs="Times New Roman"/>
          <w:sz w:val="24"/>
          <w:szCs w:val="24"/>
        </w:rPr>
        <w:t>However, the requirement is subject to the additional phrase “in comparison with the standards treatment of the minor’s condition.</w:t>
      </w:r>
      <w:r w:rsidRPr="008B2942">
        <w:rPr>
          <w:rStyle w:val="FootnoteReference"/>
          <w:rFonts w:ascii="Times New Roman" w:hAnsi="Times New Roman" w:cs="Times New Roman"/>
          <w:sz w:val="24"/>
          <w:szCs w:val="24"/>
        </w:rPr>
        <w:footnoteReference w:id="20"/>
      </w:r>
      <w:r w:rsidR="00803E26" w:rsidRPr="008B2942">
        <w:rPr>
          <w:rFonts w:ascii="Times New Roman" w:hAnsi="Times New Roman" w:cs="Times New Roman"/>
          <w:sz w:val="24"/>
          <w:szCs w:val="24"/>
        </w:rPr>
        <w:t xml:space="preserve"> </w:t>
      </w:r>
    </w:p>
    <w:p w14:paraId="7B5B1A0B" w14:textId="77777777" w:rsidR="00247DA8" w:rsidRPr="008B2942" w:rsidRDefault="00247DA8" w:rsidP="00975D42">
      <w:pPr>
        <w:spacing w:line="240" w:lineRule="auto"/>
        <w:jc w:val="both"/>
        <w:rPr>
          <w:rStyle w:val="apple-converted-space"/>
          <w:rFonts w:ascii="Times New Roman" w:hAnsi="Times New Roman" w:cs="Times New Roman"/>
          <w:sz w:val="24"/>
          <w:szCs w:val="24"/>
        </w:rPr>
      </w:pPr>
      <w:r w:rsidRPr="008B2942">
        <w:rPr>
          <w:rFonts w:ascii="Times New Roman" w:hAnsi="Times New Roman" w:cs="Times New Roman"/>
          <w:sz w:val="24"/>
          <w:szCs w:val="24"/>
        </w:rPr>
        <w:t>The question which arises relates to how this threshold is to be defined and applied</w:t>
      </w:r>
      <w:r w:rsidR="0029792E" w:rsidRPr="008B2942">
        <w:rPr>
          <w:rFonts w:ascii="Times New Roman" w:hAnsi="Times New Roman" w:cs="Times New Roman"/>
          <w:sz w:val="24"/>
          <w:szCs w:val="24"/>
        </w:rPr>
        <w:t>.</w:t>
      </w:r>
      <w:r w:rsidRPr="008B2942">
        <w:rPr>
          <w:rFonts w:ascii="Times New Roman" w:hAnsi="Times New Roman" w:cs="Times New Roman"/>
          <w:sz w:val="24"/>
          <w:szCs w:val="24"/>
        </w:rPr>
        <w:t xml:space="preserve"> </w:t>
      </w:r>
      <w:r w:rsidR="007F746C" w:rsidRPr="008B2942">
        <w:rPr>
          <w:rFonts w:ascii="Times New Roman" w:hAnsi="Times New Roman" w:cs="Times New Roman"/>
          <w:sz w:val="24"/>
          <w:szCs w:val="24"/>
        </w:rPr>
        <w:t>T</w:t>
      </w:r>
      <w:r w:rsidRPr="008B2942">
        <w:rPr>
          <w:rFonts w:ascii="Times New Roman" w:hAnsi="Times New Roman" w:cs="Times New Roman"/>
          <w:sz w:val="24"/>
          <w:szCs w:val="24"/>
        </w:rPr>
        <w:t>here is no guidance as to</w:t>
      </w:r>
      <w:r w:rsidR="007F746C" w:rsidRPr="008B2942">
        <w:rPr>
          <w:rFonts w:ascii="Times New Roman" w:hAnsi="Times New Roman" w:cs="Times New Roman"/>
          <w:sz w:val="24"/>
          <w:szCs w:val="24"/>
        </w:rPr>
        <w:t xml:space="preserve"> how this should be interpreted in the Regulation. In addition, as Westra notes, the background documents to the Regulation do not elucidate the definition in any detail.</w:t>
      </w:r>
      <w:r w:rsidR="007F746C" w:rsidRPr="008B2942">
        <w:rPr>
          <w:rStyle w:val="FootnoteReference"/>
          <w:rFonts w:ascii="Times New Roman" w:hAnsi="Times New Roman" w:cs="Times New Roman"/>
          <w:sz w:val="24"/>
          <w:szCs w:val="24"/>
        </w:rPr>
        <w:footnoteReference w:id="21"/>
      </w:r>
      <w:r w:rsidRPr="008B2942">
        <w:rPr>
          <w:rFonts w:ascii="Times New Roman" w:hAnsi="Times New Roman" w:cs="Times New Roman"/>
          <w:sz w:val="24"/>
          <w:szCs w:val="24"/>
        </w:rPr>
        <w:t xml:space="preserve"> </w:t>
      </w:r>
    </w:p>
    <w:p w14:paraId="71031515" w14:textId="77777777" w:rsidR="007F746C" w:rsidRPr="008B2942" w:rsidRDefault="007F746C" w:rsidP="00975D42">
      <w:pPr>
        <w:pStyle w:val="ListParagraph"/>
        <w:numPr>
          <w:ilvl w:val="1"/>
          <w:numId w:val="1"/>
        </w:numPr>
        <w:spacing w:line="240" w:lineRule="auto"/>
        <w:jc w:val="both"/>
        <w:rPr>
          <w:rFonts w:ascii="Times New Roman" w:hAnsi="Times New Roman" w:cs="Times New Roman"/>
          <w:b/>
          <w:i/>
          <w:sz w:val="24"/>
          <w:szCs w:val="24"/>
        </w:rPr>
      </w:pPr>
      <w:r w:rsidRPr="008B2942">
        <w:rPr>
          <w:rFonts w:ascii="Times New Roman" w:hAnsi="Times New Roman" w:cs="Times New Roman"/>
          <w:b/>
          <w:i/>
          <w:sz w:val="24"/>
          <w:szCs w:val="24"/>
        </w:rPr>
        <w:t>Issues with the 2014 Regulation Definition</w:t>
      </w:r>
      <w:r w:rsidR="00247DA8" w:rsidRPr="008B2942">
        <w:rPr>
          <w:rFonts w:ascii="Times New Roman" w:hAnsi="Times New Roman" w:cs="Times New Roman"/>
          <w:b/>
          <w:i/>
          <w:sz w:val="24"/>
          <w:szCs w:val="24"/>
        </w:rPr>
        <w:t xml:space="preserve"> of Minimal Risk </w:t>
      </w:r>
    </w:p>
    <w:p w14:paraId="1E4CB59A" w14:textId="402ADD8D" w:rsidR="007F746C" w:rsidRPr="008B2942" w:rsidRDefault="00ED6C8F" w:rsidP="00975D42">
      <w:pPr>
        <w:spacing w:line="240" w:lineRule="auto"/>
        <w:jc w:val="both"/>
        <w:rPr>
          <w:rStyle w:val="apple-converted-space"/>
          <w:rFonts w:ascii="Times New Roman" w:hAnsi="Times New Roman" w:cs="Times New Roman"/>
          <w:sz w:val="24"/>
          <w:szCs w:val="24"/>
          <w:shd w:val="clear" w:color="auto" w:fill="FFFFFF"/>
        </w:rPr>
      </w:pPr>
      <w:r w:rsidRPr="008B2942">
        <w:rPr>
          <w:rFonts w:ascii="Times New Roman" w:hAnsi="Times New Roman" w:cs="Times New Roman"/>
          <w:sz w:val="24"/>
          <w:szCs w:val="24"/>
        </w:rPr>
        <w:t>T</w:t>
      </w:r>
      <w:r w:rsidR="007F746C" w:rsidRPr="008B2942">
        <w:rPr>
          <w:rFonts w:ascii="Times New Roman" w:hAnsi="Times New Roman" w:cs="Times New Roman"/>
          <w:sz w:val="24"/>
          <w:szCs w:val="24"/>
        </w:rPr>
        <w:t>he use of the phrase “in comparison with standard treatment of the minor’s condition” fails to provide clarity</w:t>
      </w:r>
      <w:r w:rsidRPr="008B2942">
        <w:rPr>
          <w:rFonts w:ascii="Times New Roman" w:hAnsi="Times New Roman" w:cs="Times New Roman"/>
          <w:sz w:val="24"/>
          <w:szCs w:val="24"/>
        </w:rPr>
        <w:t xml:space="preserve"> </w:t>
      </w:r>
      <w:r w:rsidR="00595947" w:rsidRPr="008B2942">
        <w:rPr>
          <w:rFonts w:ascii="Times New Roman" w:hAnsi="Times New Roman" w:cs="Times New Roman"/>
          <w:sz w:val="24"/>
          <w:szCs w:val="24"/>
        </w:rPr>
        <w:t xml:space="preserve">regarding </w:t>
      </w:r>
      <w:r w:rsidRPr="008B2942">
        <w:rPr>
          <w:rFonts w:ascii="Times New Roman" w:hAnsi="Times New Roman" w:cs="Times New Roman"/>
          <w:sz w:val="24"/>
          <w:szCs w:val="24"/>
        </w:rPr>
        <w:t>the threshold of permissible risk for non-therapeutic trials with children</w:t>
      </w:r>
      <w:r w:rsidR="007F746C" w:rsidRPr="008B2942">
        <w:rPr>
          <w:rFonts w:ascii="Times New Roman" w:hAnsi="Times New Roman" w:cs="Times New Roman"/>
          <w:sz w:val="24"/>
          <w:szCs w:val="24"/>
        </w:rPr>
        <w:t xml:space="preserve">. </w:t>
      </w:r>
      <w:r w:rsidR="009852AE" w:rsidRPr="008B2942">
        <w:rPr>
          <w:rStyle w:val="apple-converted-space"/>
          <w:rFonts w:ascii="Times New Roman" w:hAnsi="Times New Roman" w:cs="Times New Roman"/>
          <w:sz w:val="24"/>
          <w:szCs w:val="24"/>
          <w:shd w:val="clear" w:color="auto" w:fill="FFFFFF"/>
        </w:rPr>
        <w:t>Making a comparison with</w:t>
      </w:r>
      <w:r w:rsidR="007F746C" w:rsidRPr="008B2942">
        <w:rPr>
          <w:rStyle w:val="apple-converted-space"/>
          <w:rFonts w:ascii="Times New Roman" w:hAnsi="Times New Roman" w:cs="Times New Roman"/>
          <w:sz w:val="24"/>
          <w:szCs w:val="24"/>
          <w:shd w:val="clear" w:color="auto" w:fill="FFFFFF"/>
        </w:rPr>
        <w:t xml:space="preserve"> “standard treatment” in order to determine acceptable risk levels in trials where there may be a </w:t>
      </w:r>
      <w:r w:rsidR="007F746C" w:rsidRPr="008B2942">
        <w:rPr>
          <w:rStyle w:val="apple-converted-space"/>
          <w:rFonts w:ascii="Times New Roman" w:hAnsi="Times New Roman" w:cs="Times New Roman"/>
          <w:i/>
          <w:sz w:val="24"/>
          <w:szCs w:val="24"/>
          <w:shd w:val="clear" w:color="auto" w:fill="FFFFFF"/>
        </w:rPr>
        <w:t>benefit</w:t>
      </w:r>
      <w:r w:rsidR="007F746C" w:rsidRPr="008B2942">
        <w:rPr>
          <w:rStyle w:val="apple-converted-space"/>
          <w:rFonts w:ascii="Times New Roman" w:hAnsi="Times New Roman" w:cs="Times New Roman"/>
          <w:sz w:val="24"/>
          <w:szCs w:val="24"/>
          <w:shd w:val="clear" w:color="auto" w:fill="FFFFFF"/>
        </w:rPr>
        <w:t xml:space="preserve"> for the child is understandable. If a new drug or treatment poses risks which are comparable to those in the standard treatment received by the child, this risk level may be appropriate. However, in </w:t>
      </w:r>
      <w:r w:rsidR="00C91209" w:rsidRPr="008B2942">
        <w:rPr>
          <w:rStyle w:val="apple-converted-space"/>
          <w:rFonts w:ascii="Times New Roman" w:hAnsi="Times New Roman" w:cs="Times New Roman"/>
          <w:sz w:val="24"/>
          <w:szCs w:val="24"/>
          <w:shd w:val="clear" w:color="auto" w:fill="FFFFFF"/>
        </w:rPr>
        <w:t xml:space="preserve">setting a risk threshold </w:t>
      </w:r>
      <w:r w:rsidR="007F746C" w:rsidRPr="008B2942">
        <w:rPr>
          <w:rStyle w:val="apple-converted-space"/>
          <w:rFonts w:ascii="Times New Roman" w:hAnsi="Times New Roman" w:cs="Times New Roman"/>
          <w:sz w:val="24"/>
          <w:szCs w:val="24"/>
          <w:shd w:val="clear" w:color="auto" w:fill="FFFFFF"/>
        </w:rPr>
        <w:t xml:space="preserve">for </w:t>
      </w:r>
      <w:r w:rsidR="00C91209" w:rsidRPr="008B2942">
        <w:rPr>
          <w:rStyle w:val="apple-converted-space"/>
          <w:rFonts w:ascii="Times New Roman" w:hAnsi="Times New Roman" w:cs="Times New Roman"/>
          <w:sz w:val="24"/>
          <w:szCs w:val="24"/>
          <w:shd w:val="clear" w:color="auto" w:fill="FFFFFF"/>
        </w:rPr>
        <w:t xml:space="preserve">non-therapeutic clinical </w:t>
      </w:r>
      <w:r w:rsidR="007F746C" w:rsidRPr="008B2942">
        <w:rPr>
          <w:rStyle w:val="apple-converted-space"/>
          <w:rFonts w:ascii="Times New Roman" w:hAnsi="Times New Roman" w:cs="Times New Roman"/>
          <w:sz w:val="24"/>
          <w:szCs w:val="24"/>
          <w:shd w:val="clear" w:color="auto" w:fill="FFFFFF"/>
        </w:rPr>
        <w:t>trials</w:t>
      </w:r>
      <w:r w:rsidR="00C91209" w:rsidRPr="008B2942">
        <w:rPr>
          <w:rStyle w:val="apple-converted-space"/>
          <w:rFonts w:ascii="Times New Roman" w:hAnsi="Times New Roman" w:cs="Times New Roman"/>
          <w:sz w:val="24"/>
          <w:szCs w:val="24"/>
          <w:shd w:val="clear" w:color="auto" w:fill="FFFFFF"/>
        </w:rPr>
        <w:t xml:space="preserve"> with children, this phrase is inappropriate. The u</w:t>
      </w:r>
      <w:r w:rsidR="007F746C" w:rsidRPr="008B2942">
        <w:rPr>
          <w:rStyle w:val="apple-converted-space"/>
          <w:rFonts w:ascii="Times New Roman" w:hAnsi="Times New Roman" w:cs="Times New Roman"/>
          <w:sz w:val="24"/>
          <w:szCs w:val="24"/>
          <w:shd w:val="clear" w:color="auto" w:fill="FFFFFF"/>
        </w:rPr>
        <w:t>se of such a threshold of risk may allow for unacceptably high risks</w:t>
      </w:r>
      <w:r w:rsidR="00C91209" w:rsidRPr="008B2942">
        <w:rPr>
          <w:rStyle w:val="apple-converted-space"/>
          <w:rFonts w:ascii="Times New Roman" w:hAnsi="Times New Roman" w:cs="Times New Roman"/>
          <w:sz w:val="24"/>
          <w:szCs w:val="24"/>
          <w:shd w:val="clear" w:color="auto" w:fill="FFFFFF"/>
        </w:rPr>
        <w:t xml:space="preserve"> in non-therapeutic trials</w:t>
      </w:r>
      <w:r w:rsidR="007F746C" w:rsidRPr="008B2942">
        <w:rPr>
          <w:rStyle w:val="apple-converted-space"/>
          <w:rFonts w:ascii="Times New Roman" w:hAnsi="Times New Roman" w:cs="Times New Roman"/>
          <w:sz w:val="24"/>
          <w:szCs w:val="24"/>
          <w:shd w:val="clear" w:color="auto" w:fill="FFFFFF"/>
        </w:rPr>
        <w:t xml:space="preserve">. For example, a child with cancer may be undergoing risks </w:t>
      </w:r>
      <w:r w:rsidR="00A236EB" w:rsidRPr="008B2942">
        <w:rPr>
          <w:rStyle w:val="apple-converted-space"/>
          <w:rFonts w:ascii="Times New Roman" w:hAnsi="Times New Roman" w:cs="Times New Roman"/>
          <w:sz w:val="24"/>
          <w:szCs w:val="24"/>
          <w:shd w:val="clear" w:color="auto" w:fill="FFFFFF"/>
        </w:rPr>
        <w:t>in</w:t>
      </w:r>
      <w:r w:rsidR="007F746C" w:rsidRPr="008B2942">
        <w:rPr>
          <w:rStyle w:val="apple-converted-space"/>
          <w:rFonts w:ascii="Times New Roman" w:hAnsi="Times New Roman" w:cs="Times New Roman"/>
          <w:sz w:val="24"/>
          <w:szCs w:val="24"/>
          <w:shd w:val="clear" w:color="auto" w:fill="FFFFFF"/>
        </w:rPr>
        <w:t xml:space="preserve"> receiving invasive biopsies or chemotherapy as part of their standard treatment.</w:t>
      </w:r>
      <w:r w:rsidR="00C91209" w:rsidRPr="008B2942">
        <w:rPr>
          <w:rStyle w:val="FootnoteReference"/>
          <w:rFonts w:ascii="Times New Roman" w:hAnsi="Times New Roman" w:cs="Times New Roman"/>
          <w:sz w:val="24"/>
          <w:szCs w:val="24"/>
          <w:shd w:val="clear" w:color="auto" w:fill="FFFFFF"/>
        </w:rPr>
        <w:footnoteReference w:id="22"/>
      </w:r>
      <w:r w:rsidR="007F746C" w:rsidRPr="008B2942">
        <w:rPr>
          <w:rStyle w:val="apple-converted-space"/>
          <w:rFonts w:ascii="Times New Roman" w:hAnsi="Times New Roman" w:cs="Times New Roman"/>
          <w:sz w:val="24"/>
          <w:szCs w:val="24"/>
          <w:shd w:val="clear" w:color="auto" w:fill="FFFFFF"/>
        </w:rPr>
        <w:t xml:space="preserve"> However, it would be difficult to justify the imposition of such risks on a child in research which offers them no prospect of benefit. </w:t>
      </w:r>
      <w:r w:rsidR="007F746C" w:rsidRPr="008B2942">
        <w:rPr>
          <w:rStyle w:val="apple-converted-space"/>
          <w:rFonts w:ascii="Times New Roman" w:hAnsi="Times New Roman" w:cs="Times New Roman"/>
          <w:sz w:val="24"/>
          <w:szCs w:val="24"/>
          <w:shd w:val="clear" w:color="auto" w:fill="FFFFFF"/>
        </w:rPr>
        <w:lastRenderedPageBreak/>
        <w:t xml:space="preserve">Therefore, it is submitted that the phrase “in comparison with the standard treatment of the minor’s condition” does not provide sufficient protection for children in </w:t>
      </w:r>
      <w:r w:rsidR="00C91209" w:rsidRPr="008B2942">
        <w:rPr>
          <w:rStyle w:val="apple-converted-space"/>
          <w:rFonts w:ascii="Times New Roman" w:hAnsi="Times New Roman" w:cs="Times New Roman"/>
          <w:sz w:val="24"/>
          <w:szCs w:val="24"/>
          <w:shd w:val="clear" w:color="auto" w:fill="FFFFFF"/>
        </w:rPr>
        <w:t xml:space="preserve">non-therapeutic </w:t>
      </w:r>
      <w:r w:rsidR="007F746C" w:rsidRPr="008B2942">
        <w:rPr>
          <w:rStyle w:val="apple-converted-space"/>
          <w:rFonts w:ascii="Times New Roman" w:hAnsi="Times New Roman" w:cs="Times New Roman"/>
          <w:sz w:val="24"/>
          <w:szCs w:val="24"/>
          <w:shd w:val="clear" w:color="auto" w:fill="FFFFFF"/>
        </w:rPr>
        <w:t>clinical trials and is inappropriate.</w:t>
      </w:r>
      <w:r w:rsidR="0062595B" w:rsidRPr="008B2942">
        <w:rPr>
          <w:rStyle w:val="apple-converted-space"/>
          <w:rFonts w:ascii="Times New Roman" w:hAnsi="Times New Roman" w:cs="Times New Roman"/>
          <w:sz w:val="24"/>
          <w:szCs w:val="24"/>
          <w:shd w:val="clear" w:color="auto" w:fill="FFFFFF"/>
        </w:rPr>
        <w:t xml:space="preserve"> </w:t>
      </w:r>
    </w:p>
    <w:p w14:paraId="7FDF88DE" w14:textId="05CDCD9A" w:rsidR="007F746C" w:rsidRPr="008B2942" w:rsidRDefault="007F746C" w:rsidP="00975D42">
      <w:pPr>
        <w:spacing w:line="240" w:lineRule="auto"/>
        <w:jc w:val="both"/>
        <w:rPr>
          <w:rFonts w:ascii="Times New Roman" w:eastAsiaTheme="minorEastAsia" w:hAnsi="Times New Roman" w:cs="Times New Roman"/>
          <w:kern w:val="24"/>
          <w:sz w:val="24"/>
          <w:szCs w:val="24"/>
          <w:lang w:val="en-US" w:eastAsia="en-IE"/>
        </w:rPr>
      </w:pPr>
      <w:r w:rsidRPr="008B2942">
        <w:rPr>
          <w:rStyle w:val="apple-converted-space"/>
          <w:rFonts w:ascii="Times New Roman" w:hAnsi="Times New Roman" w:cs="Times New Roman"/>
          <w:sz w:val="24"/>
          <w:szCs w:val="24"/>
        </w:rPr>
        <w:t xml:space="preserve">The </w:t>
      </w:r>
      <w:r w:rsidRPr="008B2942">
        <w:rPr>
          <w:rStyle w:val="apple-converted-space"/>
          <w:rFonts w:ascii="Times New Roman" w:hAnsi="Times New Roman" w:cs="Times New Roman"/>
          <w:i/>
          <w:sz w:val="24"/>
          <w:szCs w:val="24"/>
        </w:rPr>
        <w:t>2014 Regulation</w:t>
      </w:r>
      <w:r w:rsidRPr="008B2942">
        <w:rPr>
          <w:rStyle w:val="apple-converted-space"/>
          <w:rFonts w:ascii="Times New Roman" w:hAnsi="Times New Roman" w:cs="Times New Roman"/>
          <w:sz w:val="24"/>
          <w:szCs w:val="24"/>
        </w:rPr>
        <w:t xml:space="preserve"> </w:t>
      </w:r>
      <w:r w:rsidR="00D0017F" w:rsidRPr="008B2942">
        <w:rPr>
          <w:rStyle w:val="apple-converted-space"/>
          <w:rFonts w:ascii="Times New Roman" w:hAnsi="Times New Roman" w:cs="Times New Roman"/>
          <w:sz w:val="24"/>
          <w:szCs w:val="24"/>
        </w:rPr>
        <w:t>appears</w:t>
      </w:r>
      <w:r w:rsidRPr="008B2942">
        <w:rPr>
          <w:rStyle w:val="apple-converted-space"/>
          <w:rFonts w:ascii="Times New Roman" w:hAnsi="Times New Roman" w:cs="Times New Roman"/>
          <w:sz w:val="24"/>
          <w:szCs w:val="24"/>
        </w:rPr>
        <w:t xml:space="preserve"> to be </w:t>
      </w:r>
      <w:r w:rsidR="00D0017F" w:rsidRPr="008B2942">
        <w:rPr>
          <w:rStyle w:val="apple-converted-space"/>
          <w:rFonts w:ascii="Times New Roman" w:hAnsi="Times New Roman" w:cs="Times New Roman"/>
          <w:sz w:val="24"/>
          <w:szCs w:val="24"/>
        </w:rPr>
        <w:t>attempting</w:t>
      </w:r>
      <w:r w:rsidRPr="008B2942">
        <w:rPr>
          <w:rStyle w:val="apple-converted-space"/>
          <w:rFonts w:ascii="Times New Roman" w:hAnsi="Times New Roman" w:cs="Times New Roman"/>
          <w:sz w:val="24"/>
          <w:szCs w:val="24"/>
        </w:rPr>
        <w:t xml:space="preserve"> to introduce an approach </w:t>
      </w:r>
      <w:r w:rsidR="00D0017F" w:rsidRPr="008B2942">
        <w:rPr>
          <w:rStyle w:val="apple-converted-space"/>
          <w:rFonts w:ascii="Times New Roman" w:hAnsi="Times New Roman" w:cs="Times New Roman"/>
          <w:sz w:val="24"/>
          <w:szCs w:val="24"/>
        </w:rPr>
        <w:t xml:space="preserve">which is similar </w:t>
      </w:r>
      <w:r w:rsidR="00D74E3B" w:rsidRPr="008B2942">
        <w:rPr>
          <w:rStyle w:val="apple-converted-space"/>
          <w:rFonts w:ascii="Times New Roman" w:hAnsi="Times New Roman" w:cs="Times New Roman"/>
          <w:sz w:val="24"/>
          <w:szCs w:val="24"/>
        </w:rPr>
        <w:t>to an aspect of the</w:t>
      </w:r>
      <w:r w:rsidR="00D0017F" w:rsidRPr="008B2942">
        <w:rPr>
          <w:rStyle w:val="apple-converted-space"/>
          <w:rFonts w:ascii="Times New Roman" w:hAnsi="Times New Roman" w:cs="Times New Roman"/>
          <w:sz w:val="24"/>
          <w:szCs w:val="24"/>
        </w:rPr>
        <w:t xml:space="preserve"> US</w:t>
      </w:r>
      <w:r w:rsidR="00D74E3B" w:rsidRPr="008B2942">
        <w:rPr>
          <w:rStyle w:val="apple-converted-space"/>
          <w:rFonts w:ascii="Times New Roman" w:hAnsi="Times New Roman" w:cs="Times New Roman"/>
          <w:sz w:val="24"/>
          <w:szCs w:val="24"/>
        </w:rPr>
        <w:t xml:space="preserve"> regulation in the area</w:t>
      </w:r>
      <w:r w:rsidR="00D0017F" w:rsidRPr="008B2942">
        <w:rPr>
          <w:rStyle w:val="apple-converted-space"/>
          <w:rFonts w:ascii="Times New Roman" w:hAnsi="Times New Roman" w:cs="Times New Roman"/>
          <w:sz w:val="24"/>
          <w:szCs w:val="24"/>
        </w:rPr>
        <w:t xml:space="preserve">. In the US, non-therapeutic research is permitted if there is minimal risk and minimal burden, the definition of which is discussed below. However, if the child </w:t>
      </w:r>
      <w:r w:rsidR="00D0017F" w:rsidRPr="008B2942">
        <w:rPr>
          <w:rFonts w:ascii="Times New Roman" w:eastAsiaTheme="minorEastAsia" w:hAnsi="Times New Roman" w:cs="Times New Roman"/>
          <w:bCs/>
          <w:kern w:val="24"/>
          <w:sz w:val="24"/>
          <w:szCs w:val="24"/>
          <w:lang w:val="en-US" w:eastAsia="en-IE"/>
        </w:rPr>
        <w:t xml:space="preserve">has </w:t>
      </w:r>
      <w:r w:rsidR="00D0017F" w:rsidRPr="008B2942">
        <w:rPr>
          <w:rFonts w:ascii="Times New Roman" w:eastAsiaTheme="minorEastAsia" w:hAnsi="Times New Roman" w:cs="Times New Roman"/>
          <w:kern w:val="24"/>
          <w:sz w:val="24"/>
          <w:szCs w:val="24"/>
          <w:lang w:val="en-US" w:eastAsia="en-IE"/>
        </w:rPr>
        <w:t>a condition or disorder,</w:t>
      </w:r>
      <w:r w:rsidR="00D0017F" w:rsidRPr="008B2942">
        <w:rPr>
          <w:rStyle w:val="FootnoteReference"/>
          <w:rFonts w:ascii="Times New Roman" w:eastAsiaTheme="minorEastAsia" w:hAnsi="Times New Roman" w:cs="Times New Roman"/>
          <w:kern w:val="24"/>
          <w:sz w:val="24"/>
          <w:szCs w:val="24"/>
          <w:lang w:val="en-US" w:eastAsia="en-IE"/>
        </w:rPr>
        <w:footnoteReference w:id="23"/>
      </w:r>
      <w:r w:rsidR="00D0017F" w:rsidRPr="008B2942">
        <w:rPr>
          <w:rFonts w:ascii="Times New Roman" w:eastAsiaTheme="minorEastAsia" w:hAnsi="Times New Roman" w:cs="Times New Roman"/>
          <w:kern w:val="24"/>
          <w:sz w:val="24"/>
          <w:szCs w:val="24"/>
          <w:lang w:val="en-US" w:eastAsia="en-IE"/>
        </w:rPr>
        <w:t xml:space="preserve"> n</w:t>
      </w:r>
      <w:r w:rsidR="00D0017F" w:rsidRPr="008B2942">
        <w:rPr>
          <w:rFonts w:ascii="Times New Roman" w:eastAsiaTheme="minorEastAsia" w:hAnsi="Times New Roman" w:cs="Times New Roman"/>
          <w:bCs/>
          <w:kern w:val="24"/>
          <w:sz w:val="24"/>
          <w:szCs w:val="24"/>
          <w:lang w:val="en-US" w:eastAsia="en-IE"/>
        </w:rPr>
        <w:t xml:space="preserve">on-therapeutic research involving a “minor increase over minimal risk” is permitted. </w:t>
      </w:r>
      <w:r w:rsidR="00D0017F" w:rsidRPr="008B2942">
        <w:rPr>
          <w:rFonts w:ascii="Times New Roman" w:eastAsiaTheme="minorEastAsia" w:hAnsi="Times New Roman" w:cs="Times New Roman"/>
          <w:kern w:val="24"/>
          <w:sz w:val="24"/>
          <w:szCs w:val="24"/>
          <w:lang w:val="en-US" w:eastAsia="en-IE"/>
        </w:rPr>
        <w:t>The research must be likely to yield generalisable knowledge about the child’s disorder or condition, and the procedure must present experiences to participants</w:t>
      </w:r>
      <w:r w:rsidR="00D0017F" w:rsidRPr="008B2942">
        <w:rPr>
          <w:rFonts w:ascii="Times New Roman" w:eastAsiaTheme="minorEastAsia" w:hAnsi="Times New Roman" w:cs="Times New Roman"/>
          <w:i/>
          <w:kern w:val="24"/>
          <w:sz w:val="24"/>
          <w:szCs w:val="24"/>
          <w:lang w:val="en-US" w:eastAsia="en-IE"/>
        </w:rPr>
        <w:t xml:space="preserve"> that are reasonably commensurate with those they ordinarily experience.</w:t>
      </w:r>
      <w:r w:rsidR="00D0017F" w:rsidRPr="008B2942">
        <w:rPr>
          <w:rStyle w:val="FootnoteReference"/>
          <w:rFonts w:ascii="Times New Roman" w:eastAsiaTheme="minorEastAsia" w:hAnsi="Times New Roman" w:cs="Times New Roman"/>
          <w:kern w:val="24"/>
          <w:sz w:val="24"/>
          <w:szCs w:val="24"/>
          <w:lang w:val="en-US" w:eastAsia="en-IE"/>
        </w:rPr>
        <w:footnoteReference w:id="24"/>
      </w:r>
      <w:r w:rsidR="00ED6C8F" w:rsidRPr="008B2942">
        <w:rPr>
          <w:rFonts w:ascii="Times New Roman" w:eastAsiaTheme="minorEastAsia" w:hAnsi="Times New Roman" w:cs="Times New Roman"/>
          <w:kern w:val="24"/>
          <w:sz w:val="24"/>
          <w:szCs w:val="24"/>
          <w:lang w:val="en-US" w:eastAsia="en-IE"/>
        </w:rPr>
        <w:t xml:space="preserve"> Thus, in the US, if children have</w:t>
      </w:r>
      <w:r w:rsidR="00D0017F" w:rsidRPr="008B2942">
        <w:rPr>
          <w:rFonts w:ascii="Times New Roman" w:eastAsiaTheme="minorEastAsia" w:hAnsi="Times New Roman" w:cs="Times New Roman"/>
          <w:kern w:val="24"/>
          <w:sz w:val="24"/>
          <w:szCs w:val="24"/>
          <w:lang w:val="en-US" w:eastAsia="en-IE"/>
        </w:rPr>
        <w:t xml:space="preserve"> a disorder or condition, the risk threshold is defined in this “relative” way.</w:t>
      </w:r>
      <w:r w:rsidR="00D0017F" w:rsidRPr="008B2942">
        <w:rPr>
          <w:rStyle w:val="FootnoteReference"/>
          <w:rFonts w:ascii="Times New Roman" w:eastAsiaTheme="minorEastAsia" w:hAnsi="Times New Roman" w:cs="Times New Roman"/>
          <w:kern w:val="24"/>
          <w:sz w:val="24"/>
          <w:szCs w:val="24"/>
          <w:lang w:val="en-US" w:eastAsia="en-IE"/>
        </w:rPr>
        <w:footnoteReference w:id="25"/>
      </w:r>
      <w:r w:rsidR="00D0017F" w:rsidRPr="008B2942">
        <w:rPr>
          <w:rFonts w:ascii="Times New Roman" w:eastAsiaTheme="minorEastAsia" w:hAnsi="Times New Roman" w:cs="Times New Roman"/>
          <w:kern w:val="24"/>
          <w:sz w:val="24"/>
          <w:szCs w:val="24"/>
          <w:lang w:val="en-US" w:eastAsia="en-IE"/>
        </w:rPr>
        <w:t xml:space="preserve"> </w:t>
      </w:r>
    </w:p>
    <w:p w14:paraId="3D92A821" w14:textId="5B10E79A" w:rsidR="00B3101E" w:rsidRPr="008B2942" w:rsidRDefault="003C6699" w:rsidP="00975D42">
      <w:pPr>
        <w:spacing w:line="240" w:lineRule="auto"/>
        <w:jc w:val="both"/>
        <w:rPr>
          <w:rFonts w:ascii="Times New Roman" w:eastAsiaTheme="minorEastAsia" w:hAnsi="Times New Roman" w:cs="Times New Roman"/>
          <w:kern w:val="24"/>
          <w:sz w:val="24"/>
          <w:szCs w:val="24"/>
          <w:lang w:val="en-US" w:eastAsia="en-IE"/>
        </w:rPr>
      </w:pPr>
      <w:r w:rsidRPr="008B2942">
        <w:rPr>
          <w:rFonts w:ascii="Times New Roman" w:eastAsiaTheme="minorEastAsia" w:hAnsi="Times New Roman" w:cs="Times New Roman"/>
          <w:kern w:val="24"/>
          <w:sz w:val="24"/>
          <w:szCs w:val="24"/>
          <w:lang w:val="en-US" w:eastAsia="en-IE"/>
        </w:rPr>
        <w:t xml:space="preserve">There are problems with the </w:t>
      </w:r>
      <w:r w:rsidR="00D74E3B" w:rsidRPr="008B2942">
        <w:rPr>
          <w:rFonts w:ascii="Times New Roman" w:eastAsiaTheme="minorEastAsia" w:hAnsi="Times New Roman" w:cs="Times New Roman"/>
          <w:kern w:val="24"/>
          <w:sz w:val="24"/>
          <w:szCs w:val="24"/>
          <w:lang w:val="en-US" w:eastAsia="en-IE"/>
        </w:rPr>
        <w:t>introduction</w:t>
      </w:r>
      <w:r w:rsidRPr="008B2942">
        <w:rPr>
          <w:rFonts w:ascii="Times New Roman" w:eastAsiaTheme="minorEastAsia" w:hAnsi="Times New Roman" w:cs="Times New Roman"/>
          <w:kern w:val="24"/>
          <w:sz w:val="24"/>
          <w:szCs w:val="24"/>
          <w:lang w:val="en-US" w:eastAsia="en-IE"/>
        </w:rPr>
        <w:t xml:space="preserve"> of</w:t>
      </w:r>
      <w:r w:rsidR="00D74E3B" w:rsidRPr="008B2942">
        <w:rPr>
          <w:rFonts w:ascii="Times New Roman" w:eastAsiaTheme="minorEastAsia" w:hAnsi="Times New Roman" w:cs="Times New Roman"/>
          <w:kern w:val="24"/>
          <w:sz w:val="24"/>
          <w:szCs w:val="24"/>
          <w:lang w:val="en-US" w:eastAsia="en-IE"/>
        </w:rPr>
        <w:t xml:space="preserve"> such a threshold </w:t>
      </w:r>
      <w:r w:rsidR="009852AE" w:rsidRPr="008B2942">
        <w:rPr>
          <w:rFonts w:ascii="Times New Roman" w:eastAsiaTheme="minorEastAsia" w:hAnsi="Times New Roman" w:cs="Times New Roman"/>
          <w:kern w:val="24"/>
          <w:sz w:val="24"/>
          <w:szCs w:val="24"/>
          <w:lang w:val="en-US" w:eastAsia="en-IE"/>
        </w:rPr>
        <w:t xml:space="preserve">for </w:t>
      </w:r>
      <w:r w:rsidR="00D74E3B" w:rsidRPr="008B2942">
        <w:rPr>
          <w:rFonts w:ascii="Times New Roman" w:eastAsiaTheme="minorEastAsia" w:hAnsi="Times New Roman" w:cs="Times New Roman"/>
          <w:kern w:val="24"/>
          <w:sz w:val="24"/>
          <w:szCs w:val="24"/>
          <w:lang w:val="en-US" w:eastAsia="en-IE"/>
        </w:rPr>
        <w:t>acceptable risk for</w:t>
      </w:r>
      <w:r w:rsidRPr="008B2942">
        <w:rPr>
          <w:rFonts w:ascii="Times New Roman" w:eastAsiaTheme="minorEastAsia" w:hAnsi="Times New Roman" w:cs="Times New Roman"/>
          <w:kern w:val="24"/>
          <w:sz w:val="24"/>
          <w:szCs w:val="24"/>
          <w:lang w:val="en-US" w:eastAsia="en-IE"/>
        </w:rPr>
        <w:t xml:space="preserve"> non-</w:t>
      </w:r>
      <w:r w:rsidR="00D74E3B" w:rsidRPr="008B2942">
        <w:rPr>
          <w:rFonts w:ascii="Times New Roman" w:eastAsiaTheme="minorEastAsia" w:hAnsi="Times New Roman" w:cs="Times New Roman"/>
          <w:kern w:val="24"/>
          <w:sz w:val="24"/>
          <w:szCs w:val="24"/>
          <w:lang w:val="en-US" w:eastAsia="en-IE"/>
        </w:rPr>
        <w:t>therapeutic</w:t>
      </w:r>
      <w:r w:rsidRPr="008B2942">
        <w:rPr>
          <w:rFonts w:ascii="Times New Roman" w:eastAsiaTheme="minorEastAsia" w:hAnsi="Times New Roman" w:cs="Times New Roman"/>
          <w:kern w:val="24"/>
          <w:sz w:val="24"/>
          <w:szCs w:val="24"/>
          <w:lang w:val="en-US" w:eastAsia="en-IE"/>
        </w:rPr>
        <w:t xml:space="preserve"> clinical trials with children</w:t>
      </w:r>
      <w:r w:rsidR="009852AE" w:rsidRPr="008B2942">
        <w:rPr>
          <w:rFonts w:ascii="Times New Roman" w:eastAsiaTheme="minorEastAsia" w:hAnsi="Times New Roman" w:cs="Times New Roman"/>
          <w:kern w:val="24"/>
          <w:sz w:val="24"/>
          <w:szCs w:val="24"/>
          <w:lang w:val="en-US" w:eastAsia="en-IE"/>
        </w:rPr>
        <w:t xml:space="preserve"> in Europe</w:t>
      </w:r>
      <w:r w:rsidRPr="008B2942">
        <w:rPr>
          <w:rFonts w:ascii="Times New Roman" w:eastAsiaTheme="minorEastAsia" w:hAnsi="Times New Roman" w:cs="Times New Roman"/>
          <w:kern w:val="24"/>
          <w:sz w:val="24"/>
          <w:szCs w:val="24"/>
          <w:lang w:val="en-US" w:eastAsia="en-IE"/>
        </w:rPr>
        <w:t xml:space="preserve">. First, this definition </w:t>
      </w:r>
      <w:r w:rsidR="009852AE" w:rsidRPr="008B2942">
        <w:rPr>
          <w:rFonts w:ascii="Times New Roman" w:eastAsiaTheme="minorEastAsia" w:hAnsi="Times New Roman" w:cs="Times New Roman"/>
          <w:kern w:val="24"/>
          <w:sz w:val="24"/>
          <w:szCs w:val="24"/>
          <w:lang w:val="en-US" w:eastAsia="en-IE"/>
        </w:rPr>
        <w:t xml:space="preserve">in the </w:t>
      </w:r>
      <w:r w:rsidR="009852AE" w:rsidRPr="008B2942">
        <w:rPr>
          <w:rFonts w:ascii="Times New Roman" w:eastAsiaTheme="minorEastAsia" w:hAnsi="Times New Roman" w:cs="Times New Roman"/>
          <w:i/>
          <w:kern w:val="24"/>
          <w:sz w:val="24"/>
          <w:szCs w:val="24"/>
          <w:lang w:val="en-US" w:eastAsia="en-IE"/>
        </w:rPr>
        <w:t xml:space="preserve">2014 Regulation </w:t>
      </w:r>
      <w:r w:rsidR="00D74E3B" w:rsidRPr="008B2942">
        <w:rPr>
          <w:rFonts w:ascii="Times New Roman" w:eastAsiaTheme="minorEastAsia" w:hAnsi="Times New Roman" w:cs="Times New Roman"/>
          <w:kern w:val="24"/>
          <w:sz w:val="24"/>
          <w:szCs w:val="24"/>
          <w:lang w:val="en-US" w:eastAsia="en-IE"/>
        </w:rPr>
        <w:t>appears to be relevant only to</w:t>
      </w:r>
      <w:r w:rsidRPr="008B2942">
        <w:rPr>
          <w:rFonts w:ascii="Times New Roman" w:eastAsiaTheme="minorEastAsia" w:hAnsi="Times New Roman" w:cs="Times New Roman"/>
          <w:kern w:val="24"/>
          <w:sz w:val="24"/>
          <w:szCs w:val="24"/>
          <w:lang w:val="en-US" w:eastAsia="en-IE"/>
        </w:rPr>
        <w:t xml:space="preserve"> minors with disorders and </w:t>
      </w:r>
      <w:r w:rsidR="00D74E3B" w:rsidRPr="008B2942">
        <w:rPr>
          <w:rFonts w:ascii="Times New Roman" w:eastAsiaTheme="minorEastAsia" w:hAnsi="Times New Roman" w:cs="Times New Roman"/>
          <w:kern w:val="24"/>
          <w:sz w:val="24"/>
          <w:szCs w:val="24"/>
          <w:lang w:val="en-US" w:eastAsia="en-IE"/>
        </w:rPr>
        <w:t>conditions.</w:t>
      </w:r>
      <w:r w:rsidRPr="008B2942">
        <w:rPr>
          <w:rFonts w:ascii="Times New Roman" w:eastAsiaTheme="minorEastAsia" w:hAnsi="Times New Roman" w:cs="Times New Roman"/>
          <w:kern w:val="24"/>
          <w:sz w:val="24"/>
          <w:szCs w:val="24"/>
          <w:lang w:val="en-US" w:eastAsia="en-IE"/>
        </w:rPr>
        <w:t xml:space="preserve"> </w:t>
      </w:r>
      <w:r w:rsidR="00D74E3B" w:rsidRPr="008B2942">
        <w:rPr>
          <w:rFonts w:ascii="Times New Roman" w:eastAsiaTheme="minorEastAsia" w:hAnsi="Times New Roman" w:cs="Times New Roman"/>
          <w:kern w:val="24"/>
          <w:sz w:val="24"/>
          <w:szCs w:val="24"/>
          <w:lang w:val="en-US" w:eastAsia="en-IE"/>
        </w:rPr>
        <w:t>It seems to make little</w:t>
      </w:r>
      <w:r w:rsidRPr="008B2942">
        <w:rPr>
          <w:rFonts w:ascii="Times New Roman" w:eastAsiaTheme="minorEastAsia" w:hAnsi="Times New Roman" w:cs="Times New Roman"/>
          <w:kern w:val="24"/>
          <w:sz w:val="24"/>
          <w:szCs w:val="24"/>
          <w:lang w:val="en-US" w:eastAsia="en-IE"/>
        </w:rPr>
        <w:t xml:space="preserve"> sense for the health</w:t>
      </w:r>
      <w:r w:rsidR="00B3101E" w:rsidRPr="008B2942">
        <w:rPr>
          <w:rFonts w:ascii="Times New Roman" w:eastAsiaTheme="minorEastAsia" w:hAnsi="Times New Roman" w:cs="Times New Roman"/>
          <w:kern w:val="24"/>
          <w:sz w:val="24"/>
          <w:szCs w:val="24"/>
          <w:lang w:val="en-US" w:eastAsia="en-IE"/>
        </w:rPr>
        <w:t>y</w:t>
      </w:r>
      <w:r w:rsidRPr="008B2942">
        <w:rPr>
          <w:rFonts w:ascii="Times New Roman" w:eastAsiaTheme="minorEastAsia" w:hAnsi="Times New Roman" w:cs="Times New Roman"/>
          <w:kern w:val="24"/>
          <w:sz w:val="24"/>
          <w:szCs w:val="24"/>
          <w:lang w:val="en-US" w:eastAsia="en-IE"/>
        </w:rPr>
        <w:t xml:space="preserve"> </w:t>
      </w:r>
      <w:r w:rsidR="00D74E3B" w:rsidRPr="008B2942">
        <w:rPr>
          <w:rFonts w:ascii="Times New Roman" w:eastAsiaTheme="minorEastAsia" w:hAnsi="Times New Roman" w:cs="Times New Roman"/>
          <w:kern w:val="24"/>
          <w:sz w:val="24"/>
          <w:szCs w:val="24"/>
          <w:lang w:val="en-US" w:eastAsia="en-IE"/>
        </w:rPr>
        <w:t>child</w:t>
      </w:r>
      <w:r w:rsidR="00A7458F" w:rsidRPr="008B2942">
        <w:rPr>
          <w:rFonts w:ascii="Times New Roman" w:eastAsiaTheme="minorEastAsia" w:hAnsi="Times New Roman" w:cs="Times New Roman"/>
          <w:kern w:val="24"/>
          <w:sz w:val="24"/>
          <w:szCs w:val="24"/>
          <w:lang w:val="en-US" w:eastAsia="en-IE"/>
        </w:rPr>
        <w:t>,</w:t>
      </w:r>
      <w:r w:rsidRPr="008B2942">
        <w:rPr>
          <w:rFonts w:ascii="Times New Roman" w:eastAsiaTheme="minorEastAsia" w:hAnsi="Times New Roman" w:cs="Times New Roman"/>
          <w:kern w:val="24"/>
          <w:sz w:val="24"/>
          <w:szCs w:val="24"/>
          <w:lang w:val="en-US" w:eastAsia="en-IE"/>
        </w:rPr>
        <w:t xml:space="preserve"> for example, </w:t>
      </w:r>
      <w:r w:rsidR="00A7458F" w:rsidRPr="008B2942">
        <w:rPr>
          <w:rFonts w:ascii="Times New Roman" w:eastAsiaTheme="minorEastAsia" w:hAnsi="Times New Roman" w:cs="Times New Roman"/>
          <w:kern w:val="24"/>
          <w:sz w:val="24"/>
          <w:szCs w:val="24"/>
          <w:lang w:val="en-US" w:eastAsia="en-IE"/>
        </w:rPr>
        <w:t xml:space="preserve">to be </w:t>
      </w:r>
      <w:r w:rsidRPr="008B2942">
        <w:rPr>
          <w:rFonts w:ascii="Times New Roman" w:eastAsiaTheme="minorEastAsia" w:hAnsi="Times New Roman" w:cs="Times New Roman"/>
          <w:kern w:val="24"/>
          <w:sz w:val="24"/>
          <w:szCs w:val="24"/>
          <w:lang w:val="en-US" w:eastAsia="en-IE"/>
        </w:rPr>
        <w:t xml:space="preserve">involved in a </w:t>
      </w:r>
      <w:r w:rsidR="00B3101E" w:rsidRPr="008B2942">
        <w:rPr>
          <w:rFonts w:ascii="Times New Roman" w:eastAsiaTheme="minorEastAsia" w:hAnsi="Times New Roman" w:cs="Times New Roman"/>
          <w:kern w:val="24"/>
          <w:sz w:val="24"/>
          <w:szCs w:val="24"/>
          <w:lang w:val="en-US" w:eastAsia="en-IE"/>
        </w:rPr>
        <w:t xml:space="preserve">trial where a blood draw is taken and no </w:t>
      </w:r>
      <w:r w:rsidR="00D74E3B" w:rsidRPr="008B2942">
        <w:rPr>
          <w:rFonts w:ascii="Times New Roman" w:eastAsiaTheme="minorEastAsia" w:hAnsi="Times New Roman" w:cs="Times New Roman"/>
          <w:kern w:val="24"/>
          <w:sz w:val="24"/>
          <w:szCs w:val="24"/>
          <w:lang w:val="en-US" w:eastAsia="en-IE"/>
        </w:rPr>
        <w:t xml:space="preserve">medical </w:t>
      </w:r>
      <w:r w:rsidR="00B3101E" w:rsidRPr="008B2942">
        <w:rPr>
          <w:rFonts w:ascii="Times New Roman" w:eastAsiaTheme="minorEastAsia" w:hAnsi="Times New Roman" w:cs="Times New Roman"/>
          <w:kern w:val="24"/>
          <w:sz w:val="24"/>
          <w:szCs w:val="24"/>
          <w:lang w:val="en-US" w:eastAsia="en-IE"/>
        </w:rPr>
        <w:t xml:space="preserve">treatment is being </w:t>
      </w:r>
      <w:r w:rsidR="00D74E3B" w:rsidRPr="008B2942">
        <w:rPr>
          <w:rFonts w:ascii="Times New Roman" w:eastAsiaTheme="minorEastAsia" w:hAnsi="Times New Roman" w:cs="Times New Roman"/>
          <w:kern w:val="24"/>
          <w:sz w:val="24"/>
          <w:szCs w:val="24"/>
          <w:lang w:val="en-US" w:eastAsia="en-IE"/>
        </w:rPr>
        <w:t>received</w:t>
      </w:r>
      <w:r w:rsidR="00B3101E" w:rsidRPr="008B2942">
        <w:rPr>
          <w:rFonts w:ascii="Times New Roman" w:eastAsiaTheme="minorEastAsia" w:hAnsi="Times New Roman" w:cs="Times New Roman"/>
          <w:kern w:val="24"/>
          <w:sz w:val="24"/>
          <w:szCs w:val="24"/>
          <w:lang w:val="en-US" w:eastAsia="en-IE"/>
        </w:rPr>
        <w:t xml:space="preserve"> by h</w:t>
      </w:r>
      <w:r w:rsidR="00D74E3B" w:rsidRPr="008B2942">
        <w:rPr>
          <w:rFonts w:ascii="Times New Roman" w:eastAsiaTheme="minorEastAsia" w:hAnsi="Times New Roman" w:cs="Times New Roman"/>
          <w:kern w:val="24"/>
          <w:sz w:val="24"/>
          <w:szCs w:val="24"/>
          <w:lang w:val="en-US" w:eastAsia="en-IE"/>
        </w:rPr>
        <w:t xml:space="preserve">im or her. Additionally, the definition would appear to be difficult to apply if there </w:t>
      </w:r>
      <w:r w:rsidR="008B703D" w:rsidRPr="008B2942">
        <w:rPr>
          <w:rFonts w:ascii="Times New Roman" w:eastAsiaTheme="minorEastAsia" w:hAnsi="Times New Roman" w:cs="Times New Roman"/>
          <w:kern w:val="24"/>
          <w:sz w:val="24"/>
          <w:szCs w:val="24"/>
          <w:lang w:val="en-US" w:eastAsia="en-IE"/>
        </w:rPr>
        <w:t xml:space="preserve">were </w:t>
      </w:r>
      <w:r w:rsidR="00D74E3B" w:rsidRPr="008B2942">
        <w:rPr>
          <w:rFonts w:ascii="Times New Roman" w:eastAsiaTheme="minorEastAsia" w:hAnsi="Times New Roman" w:cs="Times New Roman"/>
          <w:kern w:val="24"/>
          <w:sz w:val="24"/>
          <w:szCs w:val="24"/>
          <w:lang w:val="en-US" w:eastAsia="en-IE"/>
        </w:rPr>
        <w:t>no standard treatment for the condition the chi</w:t>
      </w:r>
      <w:r w:rsidR="00B3101E" w:rsidRPr="008B2942">
        <w:rPr>
          <w:rFonts w:ascii="Times New Roman" w:eastAsiaTheme="minorEastAsia" w:hAnsi="Times New Roman" w:cs="Times New Roman"/>
          <w:kern w:val="24"/>
          <w:sz w:val="24"/>
          <w:szCs w:val="24"/>
          <w:lang w:val="en-US" w:eastAsia="en-IE"/>
        </w:rPr>
        <w:t xml:space="preserve">ld has. </w:t>
      </w:r>
      <w:r w:rsidR="00D74E3B" w:rsidRPr="008B2942">
        <w:rPr>
          <w:rFonts w:ascii="Times New Roman" w:eastAsiaTheme="minorEastAsia" w:hAnsi="Times New Roman" w:cs="Times New Roman"/>
          <w:kern w:val="24"/>
          <w:sz w:val="24"/>
          <w:szCs w:val="24"/>
          <w:lang w:val="en-US" w:eastAsia="en-IE"/>
        </w:rPr>
        <w:t>The apparent merging</w:t>
      </w:r>
      <w:r w:rsidR="00ED6C8F" w:rsidRPr="008B2942">
        <w:rPr>
          <w:rFonts w:ascii="Times New Roman" w:eastAsiaTheme="minorEastAsia" w:hAnsi="Times New Roman" w:cs="Times New Roman"/>
          <w:kern w:val="24"/>
          <w:sz w:val="24"/>
          <w:szCs w:val="24"/>
          <w:lang w:val="en-US" w:eastAsia="en-IE"/>
        </w:rPr>
        <w:t xml:space="preserve"> in the </w:t>
      </w:r>
      <w:r w:rsidR="00ED6C8F" w:rsidRPr="008B2942">
        <w:rPr>
          <w:rFonts w:ascii="Times New Roman" w:eastAsiaTheme="minorEastAsia" w:hAnsi="Times New Roman" w:cs="Times New Roman"/>
          <w:i/>
          <w:kern w:val="24"/>
          <w:sz w:val="24"/>
          <w:szCs w:val="24"/>
          <w:lang w:val="en-US" w:eastAsia="en-IE"/>
        </w:rPr>
        <w:t>2014 Regulation</w:t>
      </w:r>
      <w:r w:rsidR="00D74E3B" w:rsidRPr="008B2942">
        <w:rPr>
          <w:rFonts w:ascii="Times New Roman" w:eastAsiaTheme="minorEastAsia" w:hAnsi="Times New Roman" w:cs="Times New Roman"/>
          <w:kern w:val="24"/>
          <w:sz w:val="24"/>
          <w:szCs w:val="24"/>
          <w:lang w:val="en-US" w:eastAsia="en-IE"/>
        </w:rPr>
        <w:t xml:space="preserve"> of the definition of “minimal risk and minimal burden” with the concept that, for sick children, a relative standard should apply, lacks clarity.</w:t>
      </w:r>
      <w:r w:rsidR="00223858" w:rsidRPr="008B2942">
        <w:rPr>
          <w:rStyle w:val="FootnoteReference"/>
          <w:rFonts w:ascii="Times New Roman" w:eastAsiaTheme="minorEastAsia" w:hAnsi="Times New Roman" w:cs="Times New Roman"/>
          <w:kern w:val="24"/>
          <w:sz w:val="24"/>
          <w:szCs w:val="24"/>
          <w:lang w:val="en-US" w:eastAsia="en-IE"/>
        </w:rPr>
        <w:footnoteReference w:id="26"/>
      </w:r>
      <w:r w:rsidR="00223858" w:rsidRPr="008B2942">
        <w:rPr>
          <w:rFonts w:ascii="Times New Roman" w:eastAsiaTheme="minorEastAsia" w:hAnsi="Times New Roman" w:cs="Times New Roman"/>
          <w:kern w:val="24"/>
          <w:sz w:val="24"/>
          <w:szCs w:val="24"/>
          <w:lang w:val="en-US" w:eastAsia="en-IE"/>
        </w:rPr>
        <w:t xml:space="preserve"> In the US, </w:t>
      </w:r>
      <w:r w:rsidR="008B2942" w:rsidRPr="008B2942">
        <w:rPr>
          <w:rFonts w:ascii="Times New Roman" w:eastAsiaTheme="minorEastAsia" w:hAnsi="Times New Roman" w:cs="Times New Roman"/>
          <w:kern w:val="24"/>
          <w:sz w:val="24"/>
          <w:szCs w:val="24"/>
          <w:lang w:val="en-US" w:eastAsia="en-IE"/>
        </w:rPr>
        <w:t xml:space="preserve">a </w:t>
      </w:r>
      <w:r w:rsidR="00223858" w:rsidRPr="008B2942">
        <w:rPr>
          <w:rFonts w:ascii="Times New Roman" w:eastAsiaTheme="minorEastAsia" w:hAnsi="Times New Roman" w:cs="Times New Roman"/>
          <w:kern w:val="24"/>
          <w:sz w:val="24"/>
          <w:szCs w:val="24"/>
          <w:lang w:val="en-US" w:eastAsia="en-IE"/>
        </w:rPr>
        <w:t xml:space="preserve">definition of minimal risk and minimal burden is provided in one section of the Regulations, with the relative standard for sick children set out separately. </w:t>
      </w:r>
    </w:p>
    <w:p w14:paraId="1E268132" w14:textId="5B79FF39" w:rsidR="00223858" w:rsidRPr="008B2942" w:rsidRDefault="00B3101E" w:rsidP="00975D42">
      <w:pPr>
        <w:spacing w:line="240" w:lineRule="auto"/>
        <w:jc w:val="both"/>
        <w:rPr>
          <w:rFonts w:ascii="Times New Roman" w:hAnsi="Times New Roman" w:cs="Times New Roman"/>
          <w:sz w:val="24"/>
          <w:szCs w:val="24"/>
        </w:rPr>
      </w:pPr>
      <w:r w:rsidRPr="008B2942">
        <w:rPr>
          <w:rFonts w:ascii="Times New Roman" w:eastAsiaTheme="minorEastAsia" w:hAnsi="Times New Roman" w:cs="Times New Roman"/>
          <w:kern w:val="24"/>
          <w:sz w:val="24"/>
          <w:szCs w:val="24"/>
          <w:lang w:val="en-US" w:eastAsia="en-IE"/>
        </w:rPr>
        <w:t>In any event, the “relative” threshold for children with a disea</w:t>
      </w:r>
      <w:r w:rsidR="00223858" w:rsidRPr="008B2942">
        <w:rPr>
          <w:rFonts w:ascii="Times New Roman" w:eastAsiaTheme="minorEastAsia" w:hAnsi="Times New Roman" w:cs="Times New Roman"/>
          <w:kern w:val="24"/>
          <w:sz w:val="24"/>
          <w:szCs w:val="24"/>
          <w:lang w:val="en-US" w:eastAsia="en-IE"/>
        </w:rPr>
        <w:t>se or condition is seen as ethicall</w:t>
      </w:r>
      <w:r w:rsidRPr="008B2942">
        <w:rPr>
          <w:rFonts w:ascii="Times New Roman" w:eastAsiaTheme="minorEastAsia" w:hAnsi="Times New Roman" w:cs="Times New Roman"/>
          <w:kern w:val="24"/>
          <w:sz w:val="24"/>
          <w:szCs w:val="24"/>
          <w:lang w:val="en-US" w:eastAsia="en-IE"/>
        </w:rPr>
        <w:t xml:space="preserve">y problematic. </w:t>
      </w:r>
      <w:r w:rsidR="00D74E3B" w:rsidRPr="008B2942">
        <w:rPr>
          <w:rFonts w:ascii="Times New Roman" w:eastAsiaTheme="minorEastAsia" w:hAnsi="Times New Roman" w:cs="Times New Roman"/>
          <w:kern w:val="24"/>
          <w:sz w:val="24"/>
          <w:szCs w:val="24"/>
          <w:lang w:val="en-US" w:eastAsia="en-IE"/>
        </w:rPr>
        <w:t>As stated above, it would appear to permit additional risk for th</w:t>
      </w:r>
      <w:r w:rsidR="008B2942" w:rsidRPr="008B2942">
        <w:rPr>
          <w:rFonts w:ascii="Times New Roman" w:eastAsiaTheme="minorEastAsia" w:hAnsi="Times New Roman" w:cs="Times New Roman"/>
          <w:kern w:val="24"/>
          <w:sz w:val="24"/>
          <w:szCs w:val="24"/>
          <w:lang w:val="en-US" w:eastAsia="en-IE"/>
        </w:rPr>
        <w:t>ose with disease and conditions</w:t>
      </w:r>
      <w:r w:rsidR="00D74E3B" w:rsidRPr="008B2942">
        <w:rPr>
          <w:rFonts w:ascii="Times New Roman" w:eastAsiaTheme="minorEastAsia" w:hAnsi="Times New Roman" w:cs="Times New Roman"/>
          <w:kern w:val="24"/>
          <w:sz w:val="24"/>
          <w:szCs w:val="24"/>
          <w:lang w:val="en-US" w:eastAsia="en-IE"/>
        </w:rPr>
        <w:t xml:space="preserve">. </w:t>
      </w:r>
      <w:r w:rsidR="00223858" w:rsidRPr="008B2942">
        <w:rPr>
          <w:rFonts w:ascii="Times New Roman" w:hAnsi="Times New Roman" w:cs="Times New Roman"/>
          <w:sz w:val="24"/>
          <w:szCs w:val="24"/>
        </w:rPr>
        <w:t>However, i</w:t>
      </w:r>
      <w:r w:rsidR="00445B6E" w:rsidRPr="008B2942">
        <w:rPr>
          <w:rFonts w:ascii="Times New Roman" w:hAnsi="Times New Roman" w:cs="Times New Roman"/>
          <w:sz w:val="24"/>
          <w:szCs w:val="24"/>
        </w:rPr>
        <w:t xml:space="preserve">t must be recalled that the research at issue does not aim to offer a direct benefit to the child with the disease or condition. </w:t>
      </w:r>
      <w:r w:rsidRPr="008B2942">
        <w:rPr>
          <w:rFonts w:ascii="Times New Roman" w:hAnsi="Times New Roman" w:cs="Times New Roman"/>
          <w:sz w:val="24"/>
          <w:szCs w:val="24"/>
        </w:rPr>
        <w:t>As Iltis contends, the distinction</w:t>
      </w:r>
      <w:r w:rsidR="00445B6E" w:rsidRPr="008B2942">
        <w:rPr>
          <w:rFonts w:ascii="Times New Roman" w:hAnsi="Times New Roman" w:cs="Times New Roman"/>
          <w:sz w:val="24"/>
          <w:szCs w:val="24"/>
        </w:rPr>
        <w:t xml:space="preserve"> between healthy and sick children in the US regulations</w:t>
      </w:r>
      <w:r w:rsidRPr="008B2942">
        <w:rPr>
          <w:rFonts w:ascii="Times New Roman" w:hAnsi="Times New Roman" w:cs="Times New Roman"/>
          <w:sz w:val="24"/>
          <w:szCs w:val="24"/>
        </w:rPr>
        <w:t xml:space="preserve"> “rests on the assumption that some children, but not others may be used for benefit to third parties”.</w:t>
      </w:r>
      <w:r w:rsidRPr="008B2942">
        <w:rPr>
          <w:rStyle w:val="FootnoteReference"/>
          <w:rFonts w:ascii="Times New Roman" w:hAnsi="Times New Roman" w:cs="Times New Roman"/>
          <w:sz w:val="24"/>
          <w:szCs w:val="24"/>
        </w:rPr>
        <w:footnoteReference w:id="27"/>
      </w:r>
      <w:r w:rsidRPr="008B2942">
        <w:rPr>
          <w:rFonts w:ascii="Times New Roman" w:hAnsi="Times New Roman" w:cs="Times New Roman"/>
          <w:sz w:val="24"/>
          <w:szCs w:val="24"/>
        </w:rPr>
        <w:t xml:space="preserve"> Furthermore, Ross argues that the distinction violates the principle of justice, by increasing burdens on those who are already burdened.</w:t>
      </w:r>
      <w:r w:rsidRPr="008B2942">
        <w:rPr>
          <w:rStyle w:val="FootnoteReference"/>
          <w:rFonts w:ascii="Times New Roman" w:hAnsi="Times New Roman" w:cs="Times New Roman"/>
          <w:sz w:val="24"/>
          <w:szCs w:val="24"/>
        </w:rPr>
        <w:footnoteReference w:id="28"/>
      </w:r>
    </w:p>
    <w:p w14:paraId="0CED26EE" w14:textId="29E146D7" w:rsidR="00C93240" w:rsidRPr="008B2942" w:rsidRDefault="000D0ED6" w:rsidP="00975D42">
      <w:pPr>
        <w:spacing w:line="240" w:lineRule="auto"/>
        <w:jc w:val="both"/>
        <w:rPr>
          <w:rFonts w:ascii="Times New Roman" w:hAnsi="Times New Roman" w:cs="Times New Roman"/>
          <w:sz w:val="24"/>
          <w:szCs w:val="24"/>
        </w:rPr>
      </w:pPr>
      <w:r w:rsidRPr="008B2942">
        <w:rPr>
          <w:rFonts w:ascii="Times New Roman" w:hAnsi="Times New Roman" w:cs="Times New Roman"/>
          <w:sz w:val="24"/>
          <w:szCs w:val="24"/>
        </w:rPr>
        <w:t xml:space="preserve">Given these challenges, the question which arises is how minimal risk </w:t>
      </w:r>
      <w:r w:rsidR="00C64EDE" w:rsidRPr="008B2942">
        <w:rPr>
          <w:rFonts w:ascii="Times New Roman" w:hAnsi="Times New Roman" w:cs="Times New Roman"/>
          <w:sz w:val="24"/>
          <w:szCs w:val="24"/>
        </w:rPr>
        <w:t xml:space="preserve">should </w:t>
      </w:r>
      <w:r w:rsidRPr="008B2942">
        <w:rPr>
          <w:rFonts w:ascii="Times New Roman" w:hAnsi="Times New Roman" w:cs="Times New Roman"/>
          <w:sz w:val="24"/>
          <w:szCs w:val="24"/>
        </w:rPr>
        <w:t xml:space="preserve">be defined. </w:t>
      </w:r>
      <w:r w:rsidR="00445B6E" w:rsidRPr="008B2942">
        <w:rPr>
          <w:rFonts w:ascii="Times New Roman" w:hAnsi="Times New Roman" w:cs="Times New Roman"/>
          <w:sz w:val="24"/>
          <w:szCs w:val="24"/>
        </w:rPr>
        <w:t xml:space="preserve">In this regard, guidance can be found in the </w:t>
      </w:r>
      <w:r w:rsidR="00445B6E" w:rsidRPr="008B2942">
        <w:rPr>
          <w:rFonts w:ascii="Times New Roman" w:hAnsi="Times New Roman" w:cs="Times New Roman"/>
          <w:i/>
          <w:sz w:val="24"/>
          <w:szCs w:val="24"/>
        </w:rPr>
        <w:t xml:space="preserve">Ethical Considerations for Clinical Trials on Medicinal Products with the Paediatric Population </w:t>
      </w:r>
      <w:r w:rsidR="00445B6E" w:rsidRPr="008B2942">
        <w:rPr>
          <w:rFonts w:ascii="Times New Roman" w:hAnsi="Times New Roman" w:cs="Times New Roman"/>
          <w:sz w:val="24"/>
          <w:szCs w:val="24"/>
        </w:rPr>
        <w:t xml:space="preserve">2008, which is an ethical guide for paediatric clinical trials from the European Commission, and from the law of the Council of Europe. </w:t>
      </w:r>
    </w:p>
    <w:p w14:paraId="00FB2F16" w14:textId="77777777" w:rsidR="00756360" w:rsidRPr="008B2942" w:rsidRDefault="00756360" w:rsidP="00975D42">
      <w:pPr>
        <w:spacing w:line="240" w:lineRule="auto"/>
        <w:jc w:val="both"/>
        <w:rPr>
          <w:rFonts w:ascii="Times New Roman" w:hAnsi="Times New Roman" w:cs="Times New Roman"/>
          <w:i/>
          <w:sz w:val="24"/>
          <w:szCs w:val="24"/>
        </w:rPr>
      </w:pPr>
    </w:p>
    <w:p w14:paraId="3F4A226E" w14:textId="77777777" w:rsidR="00756360" w:rsidRPr="008B2942" w:rsidRDefault="00756360" w:rsidP="00975D42">
      <w:pPr>
        <w:pStyle w:val="ListParagraph"/>
        <w:numPr>
          <w:ilvl w:val="1"/>
          <w:numId w:val="1"/>
        </w:numPr>
        <w:spacing w:line="240" w:lineRule="auto"/>
        <w:jc w:val="both"/>
        <w:rPr>
          <w:rFonts w:ascii="Times New Roman" w:hAnsi="Times New Roman" w:cs="Times New Roman"/>
          <w:b/>
          <w:i/>
          <w:sz w:val="24"/>
          <w:szCs w:val="24"/>
        </w:rPr>
      </w:pPr>
      <w:r w:rsidRPr="008B2942">
        <w:rPr>
          <w:rFonts w:ascii="Times New Roman" w:hAnsi="Times New Roman" w:cs="Times New Roman"/>
          <w:b/>
          <w:i/>
          <w:sz w:val="24"/>
          <w:szCs w:val="24"/>
        </w:rPr>
        <w:t xml:space="preserve">Guidance in the Ethical Considerations for </w:t>
      </w:r>
      <w:r w:rsidR="00E32873" w:rsidRPr="008B2942">
        <w:rPr>
          <w:rFonts w:ascii="Times New Roman" w:hAnsi="Times New Roman" w:cs="Times New Roman"/>
          <w:b/>
          <w:i/>
          <w:sz w:val="24"/>
          <w:szCs w:val="24"/>
        </w:rPr>
        <w:t>C</w:t>
      </w:r>
      <w:r w:rsidRPr="008B2942">
        <w:rPr>
          <w:rFonts w:ascii="Times New Roman" w:hAnsi="Times New Roman" w:cs="Times New Roman"/>
          <w:b/>
          <w:i/>
          <w:sz w:val="24"/>
          <w:szCs w:val="24"/>
        </w:rPr>
        <w:t>linical Trials on Medicinal Products with the Paediatric Population 2008</w:t>
      </w:r>
    </w:p>
    <w:p w14:paraId="1A179BB9" w14:textId="77777777" w:rsidR="00C93240" w:rsidRPr="008B2942" w:rsidRDefault="00C93240" w:rsidP="00975D42">
      <w:pPr>
        <w:pStyle w:val="FootnoteText"/>
        <w:jc w:val="both"/>
        <w:rPr>
          <w:rFonts w:ascii="Times New Roman" w:hAnsi="Times New Roman" w:cs="Times New Roman"/>
          <w:sz w:val="24"/>
          <w:szCs w:val="24"/>
        </w:rPr>
      </w:pPr>
      <w:r w:rsidRPr="008B2942">
        <w:rPr>
          <w:rFonts w:ascii="Times New Roman" w:hAnsi="Times New Roman" w:cs="Times New Roman"/>
          <w:sz w:val="24"/>
          <w:szCs w:val="24"/>
        </w:rPr>
        <w:t xml:space="preserve">The </w:t>
      </w:r>
      <w:r w:rsidRPr="008B2942">
        <w:rPr>
          <w:rFonts w:ascii="Times New Roman" w:hAnsi="Times New Roman" w:cs="Times New Roman"/>
          <w:i/>
          <w:sz w:val="24"/>
          <w:szCs w:val="24"/>
        </w:rPr>
        <w:t xml:space="preserve">Ethical Considerations for Clinical Trials on Medicinal Products with the Paediatric Population </w:t>
      </w:r>
      <w:r w:rsidR="00445B6E" w:rsidRPr="008B2942">
        <w:rPr>
          <w:rFonts w:ascii="Times New Roman" w:hAnsi="Times New Roman" w:cs="Times New Roman"/>
          <w:sz w:val="24"/>
          <w:szCs w:val="24"/>
        </w:rPr>
        <w:t>2008 replicates the</w:t>
      </w:r>
      <w:r w:rsidRPr="008B2942">
        <w:rPr>
          <w:rFonts w:ascii="Times New Roman" w:hAnsi="Times New Roman" w:cs="Times New Roman"/>
          <w:sz w:val="24"/>
          <w:szCs w:val="24"/>
        </w:rPr>
        <w:t xml:space="preserve"> US regulations</w:t>
      </w:r>
      <w:r w:rsidR="00445B6E" w:rsidRPr="008B2942">
        <w:rPr>
          <w:rFonts w:ascii="Times New Roman" w:hAnsi="Times New Roman" w:cs="Times New Roman"/>
          <w:sz w:val="24"/>
          <w:szCs w:val="24"/>
        </w:rPr>
        <w:t xml:space="preserve"> in terms of defining “minimal risk and minimal burden”</w:t>
      </w:r>
      <w:r w:rsidRPr="008B2942">
        <w:rPr>
          <w:rFonts w:ascii="Times New Roman" w:hAnsi="Times New Roman" w:cs="Times New Roman"/>
          <w:sz w:val="24"/>
          <w:szCs w:val="24"/>
        </w:rPr>
        <w:t>.</w:t>
      </w:r>
      <w:r w:rsidR="00445B6E" w:rsidRPr="008B2942">
        <w:rPr>
          <w:rFonts w:ascii="Times New Roman" w:hAnsi="Times New Roman" w:cs="Times New Roman"/>
          <w:sz w:val="24"/>
          <w:szCs w:val="24"/>
          <w:vertAlign w:val="superscript"/>
        </w:rPr>
        <w:footnoteReference w:id="29"/>
      </w:r>
      <w:r w:rsidRPr="008B2942">
        <w:rPr>
          <w:rFonts w:ascii="Times New Roman" w:hAnsi="Times New Roman" w:cs="Times New Roman"/>
          <w:sz w:val="24"/>
          <w:szCs w:val="24"/>
        </w:rPr>
        <w:t xml:space="preserve"> The US regulations define minimal risk as follows: </w:t>
      </w:r>
    </w:p>
    <w:p w14:paraId="16BDCB45" w14:textId="77777777" w:rsidR="00445B6E" w:rsidRPr="008B2942" w:rsidRDefault="00445B6E" w:rsidP="00975D42">
      <w:pPr>
        <w:pStyle w:val="FootnoteText"/>
        <w:jc w:val="both"/>
        <w:rPr>
          <w:rFonts w:ascii="Times New Roman" w:hAnsi="Times New Roman" w:cs="Times New Roman"/>
          <w:sz w:val="24"/>
          <w:szCs w:val="24"/>
        </w:rPr>
      </w:pPr>
    </w:p>
    <w:p w14:paraId="0A2BDF5A" w14:textId="77777777" w:rsidR="00C93240" w:rsidRPr="008B2942" w:rsidRDefault="00C93240" w:rsidP="00975D42">
      <w:pPr>
        <w:spacing w:line="240" w:lineRule="auto"/>
        <w:ind w:left="720"/>
        <w:jc w:val="both"/>
        <w:rPr>
          <w:rFonts w:ascii="Times New Roman" w:hAnsi="Times New Roman" w:cs="Times New Roman"/>
          <w:sz w:val="24"/>
          <w:szCs w:val="24"/>
        </w:rPr>
      </w:pPr>
      <w:r w:rsidRPr="008B2942">
        <w:rPr>
          <w:rFonts w:ascii="Times New Roman" w:hAnsi="Times New Roman" w:cs="Times New Roman"/>
          <w:sz w:val="24"/>
          <w:szCs w:val="24"/>
        </w:rPr>
        <w:t>the probability and magnitude of harm or discomfort anticipated in the research are not greater in and of themselves than those ordinarily encountered in daily life or during the performance of routine physical or psychological examinations or tests.</w:t>
      </w:r>
      <w:r w:rsidRPr="008B2942">
        <w:rPr>
          <w:rStyle w:val="FootnoteReference"/>
          <w:rFonts w:ascii="Times New Roman" w:hAnsi="Times New Roman" w:cs="Times New Roman"/>
          <w:sz w:val="24"/>
          <w:szCs w:val="24"/>
        </w:rPr>
        <w:footnoteReference w:id="30"/>
      </w:r>
    </w:p>
    <w:p w14:paraId="50242589" w14:textId="4EFB4D2E" w:rsidR="00C93240" w:rsidRPr="008B2942" w:rsidRDefault="00C93240" w:rsidP="00975D42">
      <w:pPr>
        <w:pStyle w:val="FootnoteText"/>
        <w:jc w:val="both"/>
        <w:rPr>
          <w:rFonts w:ascii="Times New Roman" w:hAnsi="Times New Roman" w:cs="Times New Roman"/>
          <w:sz w:val="24"/>
          <w:szCs w:val="24"/>
        </w:rPr>
      </w:pPr>
      <w:r w:rsidRPr="008B2942">
        <w:rPr>
          <w:rFonts w:ascii="Times New Roman" w:hAnsi="Times New Roman" w:cs="Times New Roman"/>
          <w:sz w:val="24"/>
          <w:szCs w:val="24"/>
        </w:rPr>
        <w:t xml:space="preserve">At the outset, it should be noted that there are two aspects to the above definition. An intervention poses minimal risk if the risks are not greater than (a) those ordinarily encountered in daily life </w:t>
      </w:r>
      <w:r w:rsidRPr="008B2942">
        <w:rPr>
          <w:rFonts w:ascii="Times New Roman" w:hAnsi="Times New Roman" w:cs="Times New Roman"/>
          <w:i/>
          <w:sz w:val="24"/>
          <w:szCs w:val="24"/>
        </w:rPr>
        <w:t>or</w:t>
      </w:r>
      <w:r w:rsidR="0062595B" w:rsidRPr="008B2942">
        <w:rPr>
          <w:rFonts w:ascii="Times New Roman" w:hAnsi="Times New Roman" w:cs="Times New Roman"/>
          <w:i/>
          <w:sz w:val="24"/>
          <w:szCs w:val="24"/>
        </w:rPr>
        <w:t xml:space="preserve"> </w:t>
      </w:r>
      <w:r w:rsidRPr="008B2942">
        <w:rPr>
          <w:rFonts w:ascii="Times New Roman" w:hAnsi="Times New Roman" w:cs="Times New Roman"/>
          <w:sz w:val="24"/>
          <w:szCs w:val="24"/>
        </w:rPr>
        <w:t>(b) those posed in routine physical or psychological tests.</w:t>
      </w:r>
    </w:p>
    <w:p w14:paraId="15C0C832" w14:textId="77777777" w:rsidR="00C93240" w:rsidRPr="008B2942" w:rsidRDefault="00C93240" w:rsidP="00975D42">
      <w:pPr>
        <w:pStyle w:val="FootnoteText"/>
        <w:jc w:val="both"/>
        <w:rPr>
          <w:rFonts w:ascii="Times New Roman" w:hAnsi="Times New Roman" w:cs="Times New Roman"/>
          <w:sz w:val="24"/>
          <w:szCs w:val="24"/>
        </w:rPr>
      </w:pPr>
    </w:p>
    <w:p w14:paraId="13DF968F" w14:textId="691AF4DF" w:rsidR="00C93240" w:rsidRPr="008B2942" w:rsidRDefault="00C93240" w:rsidP="00975D42">
      <w:pPr>
        <w:spacing w:line="240" w:lineRule="auto"/>
        <w:jc w:val="both"/>
        <w:rPr>
          <w:rFonts w:ascii="Times New Roman" w:hAnsi="Times New Roman" w:cs="Times New Roman"/>
          <w:b/>
          <w:sz w:val="24"/>
          <w:szCs w:val="24"/>
        </w:rPr>
      </w:pPr>
      <w:r w:rsidRPr="008B2942">
        <w:rPr>
          <w:rFonts w:ascii="Times New Roman" w:hAnsi="Times New Roman" w:cs="Times New Roman"/>
          <w:sz w:val="24"/>
          <w:szCs w:val="24"/>
        </w:rPr>
        <w:t xml:space="preserve">It is submitted that the approach taken in the </w:t>
      </w:r>
      <w:r w:rsidRPr="008B2942">
        <w:rPr>
          <w:rFonts w:ascii="Times New Roman" w:hAnsi="Times New Roman" w:cs="Times New Roman"/>
          <w:i/>
          <w:sz w:val="24"/>
          <w:szCs w:val="24"/>
        </w:rPr>
        <w:t>Ethical Considerations</w:t>
      </w:r>
      <w:r w:rsidRPr="008B2942">
        <w:rPr>
          <w:rFonts w:ascii="Times New Roman" w:hAnsi="Times New Roman" w:cs="Times New Roman"/>
          <w:sz w:val="24"/>
          <w:szCs w:val="24"/>
        </w:rPr>
        <w:t xml:space="preserve"> is problematic, since the US definition of “minimal risk” fails to provide clarity and consistency. First, one of the difficulties relates to the arbitrariness of comparing research risks to risks in daily life or routine examinations and tests. For example, while </w:t>
      </w:r>
      <w:r w:rsidR="0044140A" w:rsidRPr="008B2942">
        <w:rPr>
          <w:rFonts w:ascii="Times New Roman" w:hAnsi="Times New Roman" w:cs="Times New Roman"/>
          <w:sz w:val="24"/>
          <w:szCs w:val="24"/>
        </w:rPr>
        <w:t xml:space="preserve">it might be considered </w:t>
      </w:r>
      <w:r w:rsidRPr="008B2942">
        <w:rPr>
          <w:rFonts w:ascii="Times New Roman" w:hAnsi="Times New Roman" w:cs="Times New Roman"/>
          <w:sz w:val="24"/>
          <w:szCs w:val="24"/>
        </w:rPr>
        <w:t xml:space="preserve">acceptable for children to be exposed to the risks of playing sports due to the attendant benefits, this does not necessarily mean </w:t>
      </w:r>
      <w:r w:rsidR="0044140A" w:rsidRPr="008B2942">
        <w:rPr>
          <w:rFonts w:ascii="Times New Roman" w:hAnsi="Times New Roman" w:cs="Times New Roman"/>
          <w:sz w:val="24"/>
          <w:szCs w:val="24"/>
        </w:rPr>
        <w:t xml:space="preserve">it is </w:t>
      </w:r>
      <w:r w:rsidRPr="008B2942">
        <w:rPr>
          <w:rFonts w:ascii="Times New Roman" w:hAnsi="Times New Roman" w:cs="Times New Roman"/>
          <w:sz w:val="24"/>
          <w:szCs w:val="24"/>
        </w:rPr>
        <w:t>acceptable to expose children to comparable risks for the purposes of research</w:t>
      </w:r>
      <w:r w:rsidRPr="008B2942">
        <w:rPr>
          <w:rFonts w:ascii="Times New Roman" w:hAnsi="Times New Roman" w:cs="Times New Roman"/>
          <w:i/>
          <w:sz w:val="24"/>
          <w:szCs w:val="24"/>
        </w:rPr>
        <w:t xml:space="preserve">, </w:t>
      </w:r>
      <w:r w:rsidRPr="008B2942">
        <w:rPr>
          <w:rFonts w:ascii="Times New Roman" w:hAnsi="Times New Roman" w:cs="Times New Roman"/>
          <w:sz w:val="24"/>
          <w:szCs w:val="24"/>
        </w:rPr>
        <w:t>particularly if there is no benefit for them.</w:t>
      </w:r>
      <w:r w:rsidRPr="008B2942">
        <w:rPr>
          <w:rStyle w:val="FootnoteReference"/>
          <w:rFonts w:ascii="Times New Roman" w:hAnsi="Times New Roman" w:cs="Times New Roman"/>
          <w:sz w:val="24"/>
          <w:szCs w:val="24"/>
        </w:rPr>
        <w:footnoteReference w:id="31"/>
      </w:r>
      <w:r w:rsidR="0062595B" w:rsidRPr="008B2942">
        <w:rPr>
          <w:rFonts w:ascii="Times New Roman" w:hAnsi="Times New Roman" w:cs="Times New Roman"/>
          <w:sz w:val="24"/>
          <w:szCs w:val="24"/>
        </w:rPr>
        <w:t xml:space="preserve"> </w:t>
      </w:r>
      <w:r w:rsidRPr="008B2942">
        <w:rPr>
          <w:rFonts w:ascii="Times New Roman" w:hAnsi="Times New Roman" w:cs="Times New Roman"/>
          <w:sz w:val="24"/>
          <w:szCs w:val="24"/>
        </w:rPr>
        <w:t>Secondly, defining minimal risk by reference to “daily life” or “routine physical or psychological examinations or tests” is problematic</w:t>
      </w:r>
      <w:r w:rsidR="002843BE" w:rsidRPr="008B2942">
        <w:rPr>
          <w:rFonts w:ascii="Times New Roman" w:hAnsi="Times New Roman" w:cs="Times New Roman"/>
          <w:sz w:val="24"/>
          <w:szCs w:val="24"/>
        </w:rPr>
        <w:t>,</w:t>
      </w:r>
      <w:r w:rsidR="0044140A" w:rsidRPr="008B2942">
        <w:rPr>
          <w:rFonts w:ascii="Times New Roman" w:hAnsi="Times New Roman" w:cs="Times New Roman"/>
          <w:sz w:val="24"/>
          <w:szCs w:val="24"/>
        </w:rPr>
        <w:t xml:space="preserve"> since these concepts differ significantly</w:t>
      </w:r>
      <w:r w:rsidRPr="008B2942">
        <w:rPr>
          <w:rFonts w:ascii="Times New Roman" w:hAnsi="Times New Roman" w:cs="Times New Roman"/>
          <w:sz w:val="24"/>
          <w:szCs w:val="24"/>
        </w:rPr>
        <w:t xml:space="preserve"> de</w:t>
      </w:r>
      <w:r w:rsidR="0044140A" w:rsidRPr="008B2942">
        <w:rPr>
          <w:rFonts w:ascii="Times New Roman" w:hAnsi="Times New Roman" w:cs="Times New Roman"/>
          <w:sz w:val="24"/>
          <w:szCs w:val="24"/>
        </w:rPr>
        <w:t>p</w:t>
      </w:r>
      <w:r w:rsidR="009E2209" w:rsidRPr="008B2942">
        <w:rPr>
          <w:rFonts w:ascii="Times New Roman" w:hAnsi="Times New Roman" w:cs="Times New Roman"/>
          <w:sz w:val="24"/>
          <w:szCs w:val="24"/>
        </w:rPr>
        <w:t xml:space="preserve">ending on the child </w:t>
      </w:r>
      <w:r w:rsidR="0044140A" w:rsidRPr="008B2942">
        <w:rPr>
          <w:rFonts w:ascii="Times New Roman" w:hAnsi="Times New Roman" w:cs="Times New Roman"/>
          <w:sz w:val="24"/>
          <w:szCs w:val="24"/>
        </w:rPr>
        <w:t>in question</w:t>
      </w:r>
      <w:r w:rsidRPr="008B2942">
        <w:rPr>
          <w:rFonts w:ascii="Times New Roman" w:hAnsi="Times New Roman" w:cs="Times New Roman"/>
          <w:sz w:val="24"/>
          <w:szCs w:val="24"/>
        </w:rPr>
        <w:t xml:space="preserve">. </w:t>
      </w:r>
      <w:r w:rsidRPr="008B2942">
        <w:rPr>
          <w:rFonts w:ascii="Times New Roman" w:eastAsiaTheme="minorEastAsia" w:hAnsi="Times New Roman" w:cs="Times New Roman"/>
          <w:kern w:val="24"/>
          <w:sz w:val="24"/>
          <w:szCs w:val="24"/>
          <w:lang w:eastAsia="en-IE"/>
        </w:rPr>
        <w:t>A</w:t>
      </w:r>
      <w:r w:rsidRPr="008B2942">
        <w:rPr>
          <w:rFonts w:ascii="Times New Roman" w:hAnsi="Times New Roman" w:cs="Times New Roman"/>
          <w:sz w:val="24"/>
          <w:szCs w:val="24"/>
        </w:rPr>
        <w:t>s Varma and Wendler note, the risks faced by children in countries e</w:t>
      </w:r>
      <w:r w:rsidR="0044140A" w:rsidRPr="008B2942">
        <w:rPr>
          <w:rFonts w:ascii="Times New Roman" w:hAnsi="Times New Roman" w:cs="Times New Roman"/>
          <w:sz w:val="24"/>
          <w:szCs w:val="24"/>
        </w:rPr>
        <w:t>xperiencing war</w:t>
      </w:r>
      <w:r w:rsidR="00595947" w:rsidRPr="008B2942">
        <w:rPr>
          <w:rFonts w:ascii="Times New Roman" w:hAnsi="Times New Roman" w:cs="Times New Roman"/>
          <w:sz w:val="24"/>
          <w:szCs w:val="24"/>
        </w:rPr>
        <w:t>,</w:t>
      </w:r>
      <w:r w:rsidRPr="008B2942">
        <w:rPr>
          <w:rFonts w:ascii="Times New Roman" w:hAnsi="Times New Roman" w:cs="Times New Roman"/>
          <w:sz w:val="24"/>
          <w:szCs w:val="24"/>
        </w:rPr>
        <w:t xml:space="preserve"> for example, are considerably greater than those l</w:t>
      </w:r>
      <w:r w:rsidR="0044140A" w:rsidRPr="008B2942">
        <w:rPr>
          <w:rFonts w:ascii="Times New Roman" w:hAnsi="Times New Roman" w:cs="Times New Roman"/>
          <w:sz w:val="24"/>
          <w:szCs w:val="24"/>
        </w:rPr>
        <w:t xml:space="preserve">iving in peaceful </w:t>
      </w:r>
      <w:r w:rsidRPr="008B2942">
        <w:rPr>
          <w:rFonts w:ascii="Times New Roman" w:hAnsi="Times New Roman" w:cs="Times New Roman"/>
          <w:sz w:val="24"/>
          <w:szCs w:val="24"/>
        </w:rPr>
        <w:t>countries.</w:t>
      </w:r>
      <w:r w:rsidRPr="008B2942">
        <w:rPr>
          <w:rStyle w:val="FootnoteReference"/>
          <w:rFonts w:ascii="Times New Roman" w:hAnsi="Times New Roman" w:cs="Times New Roman"/>
          <w:sz w:val="24"/>
          <w:szCs w:val="24"/>
        </w:rPr>
        <w:footnoteReference w:id="32"/>
      </w:r>
      <w:r w:rsidRPr="008B2942">
        <w:rPr>
          <w:rFonts w:ascii="Times New Roman" w:hAnsi="Times New Roman" w:cs="Times New Roman"/>
          <w:sz w:val="24"/>
          <w:szCs w:val="24"/>
        </w:rPr>
        <w:t xml:space="preserve"> </w:t>
      </w:r>
      <w:r w:rsidR="0044140A" w:rsidRPr="008B2942">
        <w:rPr>
          <w:rFonts w:ascii="Times New Roman" w:hAnsi="Times New Roman" w:cs="Times New Roman"/>
          <w:sz w:val="24"/>
          <w:szCs w:val="24"/>
        </w:rPr>
        <w:t>Similarly, routine tests for sick children might include significantly higher risks than those for healthy children. In addition, tests which are considered routine for a pre-term neonate may be quite invasive for an older neonate.</w:t>
      </w:r>
      <w:r w:rsidR="0044140A" w:rsidRPr="008B2942">
        <w:rPr>
          <w:rStyle w:val="FootnoteReference"/>
          <w:rFonts w:ascii="Times New Roman" w:hAnsi="Times New Roman" w:cs="Times New Roman"/>
          <w:sz w:val="24"/>
          <w:szCs w:val="24"/>
        </w:rPr>
        <w:footnoteReference w:id="33"/>
      </w:r>
      <w:r w:rsidR="00487BD3" w:rsidRPr="008B2942">
        <w:rPr>
          <w:rFonts w:ascii="Times New Roman" w:hAnsi="Times New Roman" w:cs="Times New Roman"/>
          <w:b/>
          <w:sz w:val="24"/>
          <w:szCs w:val="24"/>
        </w:rPr>
        <w:t xml:space="preserve"> </w:t>
      </w:r>
    </w:p>
    <w:p w14:paraId="039FAC77" w14:textId="50C6C82C" w:rsidR="00C93240" w:rsidRPr="008B2942" w:rsidRDefault="00C93240" w:rsidP="00975D42">
      <w:pPr>
        <w:spacing w:line="240" w:lineRule="auto"/>
        <w:jc w:val="both"/>
        <w:rPr>
          <w:rFonts w:ascii="Times New Roman" w:hAnsi="Times New Roman" w:cs="Times New Roman"/>
          <w:sz w:val="24"/>
          <w:szCs w:val="24"/>
        </w:rPr>
      </w:pPr>
      <w:r w:rsidRPr="008B2942">
        <w:rPr>
          <w:rFonts w:ascii="Times New Roman" w:eastAsiaTheme="minorEastAsia" w:hAnsi="Times New Roman" w:cs="Times New Roman"/>
          <w:kern w:val="24"/>
          <w:sz w:val="24"/>
          <w:szCs w:val="24"/>
          <w:lang w:eastAsia="en-IE"/>
        </w:rPr>
        <w:t>As a result of these difficulties, the “objective standard” for both the “daily life” and “routine tests” aspects of the definition has been endorsed by leading US organisations, such as the</w:t>
      </w:r>
      <w:r w:rsidRPr="008B2942">
        <w:rPr>
          <w:rFonts w:ascii="Times New Roman" w:hAnsi="Times New Roman" w:cs="Times New Roman"/>
          <w:i/>
          <w:sz w:val="24"/>
          <w:szCs w:val="24"/>
        </w:rPr>
        <w:t xml:space="preserve"> </w:t>
      </w:r>
      <w:r w:rsidRPr="008B2942">
        <w:rPr>
          <w:rFonts w:ascii="Times New Roman" w:eastAsiaTheme="minorEastAsia" w:hAnsi="Times New Roman" w:cs="Times New Roman"/>
          <w:i/>
          <w:kern w:val="24"/>
          <w:sz w:val="24"/>
          <w:szCs w:val="24"/>
          <w:lang w:eastAsia="en-IE"/>
        </w:rPr>
        <w:t>National Commission for the Protection of Human Subjects in Biomedical and Behavioural Research</w:t>
      </w:r>
      <w:r w:rsidRPr="008B2942">
        <w:rPr>
          <w:rStyle w:val="FootnoteReference"/>
          <w:rFonts w:ascii="Times New Roman" w:hAnsi="Times New Roman" w:cs="Times New Roman"/>
          <w:sz w:val="24"/>
          <w:szCs w:val="24"/>
        </w:rPr>
        <w:footnoteReference w:id="34"/>
      </w:r>
      <w:r w:rsidRPr="008B2942">
        <w:rPr>
          <w:rFonts w:ascii="Times New Roman" w:hAnsi="Times New Roman" w:cs="Times New Roman"/>
          <w:sz w:val="24"/>
          <w:szCs w:val="24"/>
        </w:rPr>
        <w:t xml:space="preserve"> and the Institute of Medicine (IOM).</w:t>
      </w:r>
      <w:r w:rsidRPr="008B2942">
        <w:rPr>
          <w:rStyle w:val="FootnoteReference"/>
          <w:rFonts w:ascii="Times New Roman" w:hAnsi="Times New Roman" w:cs="Times New Roman"/>
          <w:sz w:val="24"/>
          <w:szCs w:val="24"/>
        </w:rPr>
        <w:footnoteReference w:id="35"/>
      </w:r>
      <w:r w:rsidRPr="008B2942">
        <w:rPr>
          <w:rFonts w:ascii="Times New Roman" w:hAnsi="Times New Roman" w:cs="Times New Roman"/>
          <w:sz w:val="24"/>
          <w:szCs w:val="24"/>
        </w:rPr>
        <w:t xml:space="preserve"> Under this approach, the risks children </w:t>
      </w:r>
      <w:r w:rsidRPr="008B2942">
        <w:rPr>
          <w:rFonts w:ascii="Times New Roman" w:hAnsi="Times New Roman" w:cs="Times New Roman"/>
          <w:sz w:val="24"/>
          <w:szCs w:val="24"/>
        </w:rPr>
        <w:lastRenderedPageBreak/>
        <w:t xml:space="preserve">encounter in daily life or during the performance of routine examinations or tests are assessed by indexing them to the level of risks “ordinarily encountered in daily life by </w:t>
      </w:r>
      <w:r w:rsidRPr="008B2942">
        <w:rPr>
          <w:rFonts w:ascii="Times New Roman" w:hAnsi="Times New Roman" w:cs="Times New Roman"/>
          <w:i/>
          <w:sz w:val="24"/>
          <w:szCs w:val="24"/>
        </w:rPr>
        <w:t>average</w:t>
      </w:r>
      <w:r w:rsidR="008B2942" w:rsidRPr="008B2942">
        <w:rPr>
          <w:rFonts w:ascii="Times New Roman" w:hAnsi="Times New Roman" w:cs="Times New Roman"/>
          <w:i/>
          <w:sz w:val="24"/>
          <w:szCs w:val="24"/>
        </w:rPr>
        <w:t>,</w:t>
      </w:r>
      <w:r w:rsidRPr="008B2942">
        <w:rPr>
          <w:rFonts w:ascii="Times New Roman" w:hAnsi="Times New Roman" w:cs="Times New Roman"/>
          <w:i/>
          <w:sz w:val="24"/>
          <w:szCs w:val="24"/>
        </w:rPr>
        <w:t xml:space="preserve"> healthy children</w:t>
      </w:r>
      <w:r w:rsidRPr="008B2942">
        <w:rPr>
          <w:rFonts w:ascii="Times New Roman" w:hAnsi="Times New Roman" w:cs="Times New Roman"/>
          <w:sz w:val="24"/>
          <w:szCs w:val="24"/>
        </w:rPr>
        <w:t>”</w:t>
      </w:r>
      <w:r w:rsidRPr="008B2942">
        <w:rPr>
          <w:rStyle w:val="FootnoteReference"/>
          <w:rFonts w:ascii="Times New Roman" w:hAnsi="Times New Roman" w:cs="Times New Roman"/>
          <w:sz w:val="24"/>
          <w:szCs w:val="24"/>
        </w:rPr>
        <w:footnoteReference w:id="36"/>
      </w:r>
      <w:r w:rsidRPr="008B2942">
        <w:rPr>
          <w:rFonts w:ascii="Times New Roman" w:hAnsi="Times New Roman" w:cs="Times New Roman"/>
          <w:sz w:val="24"/>
          <w:szCs w:val="24"/>
        </w:rPr>
        <w:t xml:space="preserve"> or those encountered by a normal healthy child who attends a healthcare professional for a check-up (“well child visit”).</w:t>
      </w:r>
      <w:r w:rsidRPr="008B2942">
        <w:rPr>
          <w:rStyle w:val="FootnoteReference"/>
          <w:rFonts w:ascii="Times New Roman" w:hAnsi="Times New Roman" w:cs="Times New Roman"/>
          <w:sz w:val="24"/>
          <w:szCs w:val="24"/>
        </w:rPr>
        <w:footnoteReference w:id="37"/>
      </w:r>
      <w:r w:rsidRPr="008B2942">
        <w:rPr>
          <w:rFonts w:ascii="Times New Roman" w:hAnsi="Times New Roman" w:cs="Times New Roman"/>
          <w:sz w:val="24"/>
          <w:szCs w:val="24"/>
        </w:rPr>
        <w:t xml:space="preserve"> </w:t>
      </w:r>
    </w:p>
    <w:p w14:paraId="1FA813C5" w14:textId="6F11E64F" w:rsidR="00C93240" w:rsidRPr="008B2942" w:rsidRDefault="00C93240" w:rsidP="00975D42">
      <w:pPr>
        <w:spacing w:line="240" w:lineRule="auto"/>
        <w:jc w:val="both"/>
        <w:rPr>
          <w:rFonts w:ascii="Times New Roman" w:hAnsi="Times New Roman" w:cs="Times New Roman"/>
          <w:sz w:val="24"/>
          <w:szCs w:val="24"/>
        </w:rPr>
      </w:pPr>
      <w:r w:rsidRPr="008B2942">
        <w:rPr>
          <w:rFonts w:ascii="Times New Roman" w:hAnsi="Times New Roman" w:cs="Times New Roman"/>
          <w:sz w:val="24"/>
          <w:szCs w:val="24"/>
        </w:rPr>
        <w:t xml:space="preserve">However, </w:t>
      </w:r>
      <w:r w:rsidRPr="008B2942">
        <w:rPr>
          <w:rFonts w:ascii="Times New Roman" w:eastAsiaTheme="minorEastAsia" w:hAnsi="Times New Roman" w:cs="Times New Roman"/>
          <w:kern w:val="24"/>
          <w:sz w:val="24"/>
          <w:szCs w:val="24"/>
          <w:lang w:eastAsia="en-IE"/>
        </w:rPr>
        <w:t xml:space="preserve">there are also challenges with this approach. </w:t>
      </w:r>
      <w:r w:rsidR="00DB5B1E" w:rsidRPr="008B2942">
        <w:rPr>
          <w:rFonts w:ascii="Times New Roman" w:hAnsi="Times New Roman" w:cs="Times New Roman"/>
          <w:sz w:val="24"/>
          <w:szCs w:val="24"/>
        </w:rPr>
        <w:t>S</w:t>
      </w:r>
      <w:r w:rsidRPr="008B2942">
        <w:rPr>
          <w:rFonts w:ascii="Times New Roman" w:hAnsi="Times New Roman" w:cs="Times New Roman"/>
          <w:sz w:val="24"/>
          <w:szCs w:val="24"/>
        </w:rPr>
        <w:t xml:space="preserve">tudies show that the level of risk posed to average, healthy in children in the US is in fact quite high. For example, a study by Wendler and Varma estimated the level of risks that average, healthy children in the US ordinarily encounter in daily life, by combining data from the </w:t>
      </w:r>
      <w:r w:rsidRPr="008B2942">
        <w:rPr>
          <w:rFonts w:ascii="Times New Roman" w:hAnsi="Times New Roman" w:cs="Times New Roman"/>
          <w:i/>
          <w:sz w:val="24"/>
          <w:szCs w:val="24"/>
        </w:rPr>
        <w:t>Centre for Disease Control and Prevention’s National Center for Injury Prevention and Control</w:t>
      </w:r>
      <w:r w:rsidRPr="008B2942">
        <w:rPr>
          <w:rFonts w:ascii="Times New Roman" w:hAnsi="Times New Roman" w:cs="Times New Roman"/>
          <w:sz w:val="24"/>
          <w:szCs w:val="24"/>
        </w:rPr>
        <w:t xml:space="preserve"> and the </w:t>
      </w:r>
      <w:r w:rsidRPr="008B2942">
        <w:rPr>
          <w:rFonts w:ascii="Times New Roman" w:hAnsi="Times New Roman" w:cs="Times New Roman"/>
          <w:i/>
          <w:sz w:val="24"/>
          <w:szCs w:val="24"/>
        </w:rPr>
        <w:t>National Highway Traffic Safety Administration American Sports Data</w:t>
      </w:r>
      <w:r w:rsidRPr="008B2942">
        <w:rPr>
          <w:rFonts w:ascii="Times New Roman" w:hAnsi="Times New Roman" w:cs="Times New Roman"/>
          <w:sz w:val="24"/>
          <w:szCs w:val="24"/>
        </w:rPr>
        <w:t>.</w:t>
      </w:r>
      <w:r w:rsidRPr="008B2942">
        <w:rPr>
          <w:rStyle w:val="FootnoteReference"/>
          <w:rFonts w:ascii="Times New Roman" w:hAnsi="Times New Roman" w:cs="Times New Roman"/>
          <w:sz w:val="24"/>
          <w:szCs w:val="24"/>
        </w:rPr>
        <w:footnoteReference w:id="38"/>
      </w:r>
      <w:r w:rsidRPr="008B2942">
        <w:rPr>
          <w:rFonts w:ascii="Times New Roman" w:hAnsi="Times New Roman" w:cs="Times New Roman"/>
          <w:sz w:val="24"/>
          <w:szCs w:val="24"/>
        </w:rPr>
        <w:t xml:space="preserve"> Data revealed that the ordinary activities of daily life, such as participation in sports, travelling in a car and routine clinical examinations, pose a 1 in 250 risk of injury and a 4 in a million risk of death to average, healthy children in the </w:t>
      </w:r>
      <w:r w:rsidR="00C64EDE" w:rsidRPr="008B2942">
        <w:rPr>
          <w:rFonts w:ascii="Times New Roman" w:hAnsi="Times New Roman" w:cs="Times New Roman"/>
          <w:sz w:val="24"/>
          <w:szCs w:val="24"/>
        </w:rPr>
        <w:t>US</w:t>
      </w:r>
      <w:r w:rsidRPr="008B2942">
        <w:rPr>
          <w:rFonts w:ascii="Times New Roman" w:hAnsi="Times New Roman" w:cs="Times New Roman"/>
          <w:sz w:val="24"/>
          <w:szCs w:val="24"/>
        </w:rPr>
        <w:t>.</w:t>
      </w:r>
      <w:r w:rsidRPr="008B2942">
        <w:rPr>
          <w:rStyle w:val="FootnoteReference"/>
          <w:rFonts w:ascii="Times New Roman" w:hAnsi="Times New Roman" w:cs="Times New Roman"/>
          <w:sz w:val="24"/>
          <w:szCs w:val="24"/>
        </w:rPr>
        <w:footnoteReference w:id="39"/>
      </w:r>
      <w:r w:rsidRPr="008B2942">
        <w:rPr>
          <w:rFonts w:ascii="Times New Roman" w:hAnsi="Times New Roman" w:cs="Times New Roman"/>
          <w:sz w:val="24"/>
          <w:szCs w:val="24"/>
        </w:rPr>
        <w:t xml:space="preserve"> Varma and Wendler note that these findings would suggest that the “risks of daily life” definition has the potential to expose children to significantly greater risks than US research ethics committees (IRBs) currently allow.</w:t>
      </w:r>
      <w:r w:rsidRPr="008B2942">
        <w:rPr>
          <w:rStyle w:val="FootnoteReference"/>
          <w:rFonts w:ascii="Times New Roman" w:hAnsi="Times New Roman" w:cs="Times New Roman"/>
          <w:sz w:val="24"/>
          <w:szCs w:val="24"/>
        </w:rPr>
        <w:footnoteReference w:id="40"/>
      </w:r>
      <w:r w:rsidRPr="008B2942">
        <w:rPr>
          <w:rFonts w:ascii="Times New Roman" w:hAnsi="Times New Roman" w:cs="Times New Roman"/>
          <w:sz w:val="24"/>
          <w:szCs w:val="24"/>
        </w:rPr>
        <w:t xml:space="preserve"> </w:t>
      </w:r>
    </w:p>
    <w:p w14:paraId="0E0B2B6F" w14:textId="24E6B0EE" w:rsidR="00C93240" w:rsidRPr="008B2942" w:rsidRDefault="00C93240" w:rsidP="00975D42">
      <w:pPr>
        <w:spacing w:line="240" w:lineRule="auto"/>
        <w:jc w:val="both"/>
        <w:rPr>
          <w:rFonts w:ascii="Times New Roman" w:eastAsiaTheme="minorEastAsia" w:hAnsi="Times New Roman" w:cs="Times New Roman"/>
          <w:kern w:val="24"/>
          <w:sz w:val="24"/>
          <w:szCs w:val="24"/>
          <w:lang w:eastAsia="en-IE"/>
        </w:rPr>
      </w:pPr>
      <w:r w:rsidRPr="008B2942">
        <w:rPr>
          <w:rFonts w:ascii="Times New Roman" w:hAnsi="Times New Roman" w:cs="Times New Roman"/>
          <w:sz w:val="24"/>
          <w:szCs w:val="24"/>
        </w:rPr>
        <w:t>In light of these difficulties, a number of commentators have developed alternative approaches to defining minimal risk.</w:t>
      </w:r>
      <w:r w:rsidRPr="008B2942">
        <w:rPr>
          <w:rStyle w:val="FootnoteReference"/>
          <w:rFonts w:ascii="Times New Roman" w:hAnsi="Times New Roman" w:cs="Times New Roman"/>
          <w:sz w:val="24"/>
          <w:szCs w:val="24"/>
        </w:rPr>
        <w:footnoteReference w:id="41"/>
      </w:r>
      <w:r w:rsidRPr="008B2942">
        <w:rPr>
          <w:rStyle w:val="FootnoteReference"/>
          <w:rFonts w:ascii="Times New Roman" w:eastAsiaTheme="minorEastAsia" w:hAnsi="Times New Roman" w:cs="Times New Roman"/>
          <w:kern w:val="24"/>
          <w:sz w:val="24"/>
          <w:szCs w:val="24"/>
          <w:lang w:eastAsia="en-IE"/>
        </w:rPr>
        <w:t xml:space="preserve"> </w:t>
      </w:r>
      <w:r w:rsidRPr="008B2942">
        <w:rPr>
          <w:rFonts w:ascii="Times New Roman" w:hAnsi="Times New Roman" w:cs="Times New Roman"/>
          <w:sz w:val="24"/>
          <w:szCs w:val="24"/>
        </w:rPr>
        <w:t>For example, Nelson and Ross propose that minimal risk should be defined as “no more than that which is appropriate [for a scrupulous parent] to intentionally expose a child for educational purposes in family life situations”.</w:t>
      </w:r>
      <w:r w:rsidRPr="008B2942">
        <w:rPr>
          <w:rStyle w:val="FootnoteReference"/>
          <w:rFonts w:ascii="Times New Roman" w:hAnsi="Times New Roman" w:cs="Times New Roman"/>
          <w:sz w:val="24"/>
          <w:szCs w:val="24"/>
        </w:rPr>
        <w:footnoteReference w:id="42"/>
      </w:r>
      <w:r w:rsidRPr="008B2942">
        <w:rPr>
          <w:rFonts w:ascii="Times New Roman" w:hAnsi="Times New Roman" w:cs="Times New Roman"/>
          <w:sz w:val="24"/>
          <w:szCs w:val="24"/>
        </w:rPr>
        <w:t xml:space="preserve"> They argue that the scrupulous parent standard provides a better test, since it provides greater moral context by “indexing ‘socially acceptable’ risks to which parents ought to expose their children rather than to what parents ordinarily do”.</w:t>
      </w:r>
      <w:r w:rsidRPr="008B2942">
        <w:rPr>
          <w:rStyle w:val="FootnoteReference"/>
          <w:rFonts w:ascii="Times New Roman" w:hAnsi="Times New Roman" w:cs="Times New Roman"/>
          <w:sz w:val="24"/>
          <w:szCs w:val="24"/>
        </w:rPr>
        <w:footnoteReference w:id="43"/>
      </w:r>
      <w:r w:rsidRPr="008B2942">
        <w:rPr>
          <w:rFonts w:ascii="Times New Roman" w:hAnsi="Times New Roman" w:cs="Times New Roman"/>
          <w:sz w:val="24"/>
          <w:szCs w:val="24"/>
        </w:rPr>
        <w:t xml:space="preserve"> However, as Varma and Wendler state, this test “leaves open the question of the standard by which a hypothetical parent qualifies as ‘scrupulous’”.</w:t>
      </w:r>
      <w:r w:rsidRPr="008B2942">
        <w:rPr>
          <w:rStyle w:val="FootnoteReference"/>
          <w:rFonts w:ascii="Times New Roman" w:hAnsi="Times New Roman" w:cs="Times New Roman"/>
          <w:sz w:val="24"/>
          <w:szCs w:val="24"/>
        </w:rPr>
        <w:footnoteReference w:id="44"/>
      </w:r>
      <w:r w:rsidRPr="008B2942">
        <w:rPr>
          <w:rFonts w:ascii="Times New Roman" w:hAnsi="Times New Roman" w:cs="Times New Roman"/>
          <w:sz w:val="24"/>
          <w:szCs w:val="24"/>
        </w:rPr>
        <w:t xml:space="preserve"> </w:t>
      </w:r>
      <w:r w:rsidR="00223858" w:rsidRPr="008B2942">
        <w:rPr>
          <w:rFonts w:ascii="Times New Roman" w:hAnsi="Times New Roman" w:cs="Times New Roman"/>
          <w:sz w:val="24"/>
          <w:szCs w:val="24"/>
        </w:rPr>
        <w:t>As</w:t>
      </w:r>
      <w:r w:rsidRPr="008B2942">
        <w:rPr>
          <w:rFonts w:ascii="Times New Roman" w:eastAsiaTheme="minorEastAsia" w:hAnsi="Times New Roman" w:cs="Times New Roman"/>
          <w:kern w:val="24"/>
          <w:sz w:val="24"/>
          <w:szCs w:val="24"/>
          <w:lang w:eastAsia="en-IE"/>
        </w:rPr>
        <w:t xml:space="preserve"> Kopelman argues, since it is seen as legally permissible and socially acceptable for parents to permit their children to be involved in dangerous activities, such as </w:t>
      </w:r>
      <w:r w:rsidRPr="008B2942">
        <w:rPr>
          <w:rFonts w:ascii="Times New Roman" w:eastAsiaTheme="minorEastAsia" w:hAnsi="Times New Roman" w:cs="Times New Roman"/>
          <w:kern w:val="24"/>
          <w:sz w:val="24"/>
          <w:szCs w:val="24"/>
          <w:lang w:eastAsia="en-IE"/>
        </w:rPr>
        <w:lastRenderedPageBreak/>
        <w:t>hang gliding, for example, the use of this standard could allow high research risks.</w:t>
      </w:r>
      <w:r w:rsidRPr="008B2942">
        <w:rPr>
          <w:rStyle w:val="FootnoteReference"/>
          <w:rFonts w:ascii="Times New Roman" w:eastAsiaTheme="minorEastAsia" w:hAnsi="Times New Roman" w:cs="Times New Roman"/>
          <w:kern w:val="24"/>
          <w:sz w:val="24"/>
          <w:szCs w:val="24"/>
          <w:lang w:eastAsia="en-IE"/>
        </w:rPr>
        <w:footnoteReference w:id="45"/>
      </w:r>
      <w:r w:rsidRPr="008B2942">
        <w:rPr>
          <w:rFonts w:ascii="Times New Roman" w:eastAsiaTheme="minorEastAsia" w:hAnsi="Times New Roman" w:cs="Times New Roman"/>
          <w:kern w:val="24"/>
          <w:sz w:val="24"/>
          <w:szCs w:val="24"/>
          <w:lang w:eastAsia="en-IE"/>
        </w:rPr>
        <w:t xml:space="preserve"> Indeed, defining risk by reference to “scrupulous” or “reasonable” parents would give significant discretion to RECs and would add a considerable amount of subjectivity and flexibility into the assessment process for clinical trials. This is due to the variance in views on what constitutes “scrupulous” parenting and the range of activities in which parents allow children to partake. Moreover, as was set out above regarding the justification for non-therapeutic research with children, making decisions for </w:t>
      </w:r>
      <w:r w:rsidR="00C64EDE" w:rsidRPr="008B2942">
        <w:rPr>
          <w:rFonts w:ascii="Times New Roman" w:eastAsiaTheme="minorEastAsia" w:hAnsi="Times New Roman" w:cs="Times New Roman"/>
          <w:kern w:val="24"/>
          <w:sz w:val="24"/>
          <w:szCs w:val="24"/>
          <w:lang w:eastAsia="en-IE"/>
        </w:rPr>
        <w:t>them</w:t>
      </w:r>
      <w:r w:rsidRPr="008B2942">
        <w:rPr>
          <w:rFonts w:ascii="Times New Roman" w:eastAsiaTheme="minorEastAsia" w:hAnsi="Times New Roman" w:cs="Times New Roman"/>
          <w:kern w:val="24"/>
          <w:sz w:val="24"/>
          <w:szCs w:val="24"/>
          <w:lang w:eastAsia="en-IE"/>
        </w:rPr>
        <w:t xml:space="preserve"> based solely on the preferences of parents is inappropriate, since it fails to give adequate attention to the implication</w:t>
      </w:r>
      <w:r w:rsidR="00445B6E" w:rsidRPr="008B2942">
        <w:rPr>
          <w:rFonts w:ascii="Times New Roman" w:eastAsiaTheme="minorEastAsia" w:hAnsi="Times New Roman" w:cs="Times New Roman"/>
          <w:kern w:val="24"/>
          <w:sz w:val="24"/>
          <w:szCs w:val="24"/>
          <w:lang w:eastAsia="en-IE"/>
        </w:rPr>
        <w:t>s of the decision for the independent interests</w:t>
      </w:r>
      <w:r w:rsidRPr="008B2942">
        <w:rPr>
          <w:rFonts w:ascii="Times New Roman" w:eastAsiaTheme="minorEastAsia" w:hAnsi="Times New Roman" w:cs="Times New Roman"/>
          <w:kern w:val="24"/>
          <w:sz w:val="24"/>
          <w:szCs w:val="24"/>
          <w:lang w:eastAsia="en-IE"/>
        </w:rPr>
        <w:t xml:space="preserve"> of children. </w:t>
      </w:r>
    </w:p>
    <w:p w14:paraId="2FCE12A3" w14:textId="447076FD" w:rsidR="00C93240" w:rsidRPr="008B2942" w:rsidRDefault="00C93240" w:rsidP="009852AE">
      <w:pPr>
        <w:spacing w:after="0" w:line="240" w:lineRule="auto"/>
        <w:jc w:val="both"/>
        <w:rPr>
          <w:rFonts w:ascii="Times New Roman" w:eastAsiaTheme="minorEastAsia" w:hAnsi="Times New Roman" w:cs="Times New Roman"/>
          <w:kern w:val="24"/>
          <w:sz w:val="24"/>
          <w:szCs w:val="24"/>
          <w:lang w:eastAsia="en-IE"/>
        </w:rPr>
      </w:pPr>
      <w:r w:rsidRPr="008B2942">
        <w:rPr>
          <w:rFonts w:ascii="Times New Roman" w:eastAsiaTheme="minorEastAsia" w:hAnsi="Times New Roman" w:cs="Times New Roman"/>
          <w:kern w:val="24"/>
          <w:sz w:val="24"/>
          <w:szCs w:val="24"/>
          <w:lang w:eastAsia="en-IE"/>
        </w:rPr>
        <w:t>Other commentators have argued that minimal risk is a “common sense idea” and that the focus should be on aiding RECs to make ethical decisions, as opposed to developing definitions.</w:t>
      </w:r>
      <w:r w:rsidRPr="008B2942">
        <w:rPr>
          <w:rStyle w:val="FootnoteReference"/>
          <w:rFonts w:ascii="Times New Roman" w:eastAsiaTheme="minorEastAsia" w:hAnsi="Times New Roman" w:cs="Times New Roman"/>
          <w:kern w:val="24"/>
          <w:sz w:val="24"/>
          <w:szCs w:val="24"/>
          <w:lang w:eastAsia="en-IE"/>
        </w:rPr>
        <w:footnoteReference w:id="46"/>
      </w:r>
      <w:r w:rsidR="009852AE" w:rsidRPr="008B2942">
        <w:rPr>
          <w:rFonts w:ascii="Times New Roman" w:eastAsiaTheme="minorEastAsia" w:hAnsi="Times New Roman" w:cs="Times New Roman"/>
          <w:kern w:val="24"/>
          <w:sz w:val="24"/>
          <w:szCs w:val="24"/>
          <w:lang w:eastAsia="en-IE"/>
        </w:rPr>
        <w:t xml:space="preserve"> However, the argument </w:t>
      </w:r>
      <w:r w:rsidRPr="008B2942">
        <w:rPr>
          <w:rFonts w:ascii="Times New Roman" w:eastAsiaTheme="minorEastAsia" w:hAnsi="Times New Roman" w:cs="Times New Roman"/>
          <w:kern w:val="24"/>
          <w:sz w:val="24"/>
          <w:szCs w:val="24"/>
          <w:lang w:eastAsia="en-IE"/>
        </w:rPr>
        <w:t>that minimal risk is a “common sense idea” is also problematic as it lacks clarity. Such an approach would certainly fail to satisfy state obligations to ensure rights-based decision-making which is transparent, objective and consistent. If there is no guidance, minimal risk would be subjectively determined by different people, thereby inevitably leading to a lack of consistency. As Resnik states, “[l]ack of clarity concerning the interpretation of minimal risk can have an adverse impact on the consistency, fairness and integrity of human research and can lead to the exploitation of vulnerable subjects”.</w:t>
      </w:r>
      <w:r w:rsidRPr="008B2942">
        <w:rPr>
          <w:rStyle w:val="FootnoteReference"/>
          <w:rFonts w:ascii="Times New Roman" w:eastAsiaTheme="minorEastAsia" w:hAnsi="Times New Roman" w:cs="Times New Roman"/>
          <w:kern w:val="24"/>
          <w:sz w:val="24"/>
          <w:szCs w:val="24"/>
          <w:lang w:eastAsia="en-IE"/>
        </w:rPr>
        <w:footnoteReference w:id="47"/>
      </w:r>
      <w:r w:rsidRPr="008B2942">
        <w:rPr>
          <w:rFonts w:ascii="Times New Roman" w:eastAsiaTheme="minorEastAsia" w:hAnsi="Times New Roman" w:cs="Times New Roman"/>
          <w:kern w:val="24"/>
          <w:sz w:val="24"/>
          <w:szCs w:val="24"/>
          <w:lang w:eastAsia="en-IE"/>
        </w:rPr>
        <w:t xml:space="preserve"> </w:t>
      </w:r>
      <w:r w:rsidR="008B508E" w:rsidRPr="008B2942">
        <w:rPr>
          <w:rFonts w:ascii="Times New Roman" w:eastAsiaTheme="minorEastAsia" w:hAnsi="Times New Roman" w:cs="Times New Roman"/>
          <w:kern w:val="24"/>
          <w:sz w:val="24"/>
          <w:szCs w:val="24"/>
          <w:lang w:eastAsia="en-IE"/>
        </w:rPr>
        <w:t>C</w:t>
      </w:r>
      <w:r w:rsidRPr="008B2942">
        <w:rPr>
          <w:rFonts w:ascii="Times New Roman" w:eastAsiaTheme="minorEastAsia" w:hAnsi="Times New Roman" w:cs="Times New Roman"/>
          <w:kern w:val="24"/>
          <w:sz w:val="24"/>
          <w:szCs w:val="24"/>
          <w:lang w:eastAsia="en-IE"/>
        </w:rPr>
        <w:t>lar</w:t>
      </w:r>
      <w:r w:rsidR="008B2942" w:rsidRPr="008B2942">
        <w:rPr>
          <w:rFonts w:ascii="Times New Roman" w:eastAsiaTheme="minorEastAsia" w:hAnsi="Times New Roman" w:cs="Times New Roman"/>
          <w:kern w:val="24"/>
          <w:sz w:val="24"/>
          <w:szCs w:val="24"/>
          <w:lang w:eastAsia="en-IE"/>
        </w:rPr>
        <w:t>ity in this regard is essential</w:t>
      </w:r>
      <w:r w:rsidRPr="008B2942">
        <w:rPr>
          <w:rFonts w:ascii="Times New Roman" w:eastAsiaTheme="minorEastAsia" w:hAnsi="Times New Roman" w:cs="Times New Roman"/>
          <w:kern w:val="24"/>
          <w:sz w:val="24"/>
          <w:szCs w:val="24"/>
          <w:lang w:eastAsia="en-IE"/>
        </w:rPr>
        <w:t xml:space="preserve"> in aiming to ensure that all children involved in clinical trials receive the same level of protection regardless of the place in which it is carried out and the </w:t>
      </w:r>
      <w:r w:rsidR="008B2942">
        <w:rPr>
          <w:rFonts w:ascii="Times New Roman" w:eastAsiaTheme="minorEastAsia" w:hAnsi="Times New Roman" w:cs="Times New Roman"/>
          <w:kern w:val="24"/>
          <w:sz w:val="24"/>
          <w:szCs w:val="24"/>
          <w:lang w:eastAsia="en-IE"/>
        </w:rPr>
        <w:t>research ethics committee (</w:t>
      </w:r>
      <w:r w:rsidRPr="008B2942">
        <w:rPr>
          <w:rFonts w:ascii="Times New Roman" w:eastAsiaTheme="minorEastAsia" w:hAnsi="Times New Roman" w:cs="Times New Roman"/>
          <w:kern w:val="24"/>
          <w:sz w:val="24"/>
          <w:szCs w:val="24"/>
          <w:lang w:eastAsia="en-IE"/>
        </w:rPr>
        <w:t>REC</w:t>
      </w:r>
      <w:r w:rsidR="008B2942">
        <w:rPr>
          <w:rFonts w:ascii="Times New Roman" w:eastAsiaTheme="minorEastAsia" w:hAnsi="Times New Roman" w:cs="Times New Roman"/>
          <w:kern w:val="24"/>
          <w:sz w:val="24"/>
          <w:szCs w:val="24"/>
          <w:lang w:eastAsia="en-IE"/>
        </w:rPr>
        <w:t>)</w:t>
      </w:r>
      <w:r w:rsidRPr="008B2942">
        <w:rPr>
          <w:rFonts w:ascii="Times New Roman" w:eastAsiaTheme="minorEastAsia" w:hAnsi="Times New Roman" w:cs="Times New Roman"/>
          <w:kern w:val="24"/>
          <w:sz w:val="24"/>
          <w:szCs w:val="24"/>
          <w:lang w:eastAsia="en-IE"/>
        </w:rPr>
        <w:t xml:space="preserve"> which assesses the research. In addition, clear definitions of risk are important in ensuring objectivity and transparency for decision-making. For these reasons, the US definition of minimal risk and minimal burden as set out in the </w:t>
      </w:r>
      <w:r w:rsidRPr="008B2942">
        <w:rPr>
          <w:rFonts w:ascii="Times New Roman" w:eastAsiaTheme="minorEastAsia" w:hAnsi="Times New Roman" w:cs="Times New Roman"/>
          <w:i/>
          <w:kern w:val="24"/>
          <w:sz w:val="24"/>
          <w:szCs w:val="24"/>
          <w:lang w:eastAsia="en-IE"/>
        </w:rPr>
        <w:t xml:space="preserve">Ethical Considerations 2008 </w:t>
      </w:r>
      <w:r w:rsidRPr="008B2942">
        <w:rPr>
          <w:rFonts w:ascii="Times New Roman" w:eastAsiaTheme="minorEastAsia" w:hAnsi="Times New Roman" w:cs="Times New Roman"/>
          <w:kern w:val="24"/>
          <w:sz w:val="24"/>
          <w:szCs w:val="24"/>
          <w:lang w:eastAsia="en-IE"/>
        </w:rPr>
        <w:t>should not be adopted.</w:t>
      </w:r>
    </w:p>
    <w:p w14:paraId="18626CF8" w14:textId="76F2AB58" w:rsidR="00E10CDC" w:rsidRPr="008B2942" w:rsidRDefault="00E10CDC" w:rsidP="00975D42">
      <w:pPr>
        <w:spacing w:line="240" w:lineRule="auto"/>
        <w:jc w:val="both"/>
        <w:rPr>
          <w:rFonts w:ascii="Times New Roman" w:eastAsiaTheme="minorEastAsia" w:hAnsi="Times New Roman" w:cs="Times New Roman"/>
          <w:kern w:val="24"/>
          <w:sz w:val="24"/>
          <w:szCs w:val="24"/>
          <w:lang w:eastAsia="en-IE"/>
        </w:rPr>
      </w:pPr>
    </w:p>
    <w:p w14:paraId="12FB30CD" w14:textId="77777777" w:rsidR="00C93240" w:rsidRPr="008B2942" w:rsidRDefault="00445B6E" w:rsidP="00975D42">
      <w:pPr>
        <w:pStyle w:val="ListParagraph"/>
        <w:numPr>
          <w:ilvl w:val="1"/>
          <w:numId w:val="1"/>
        </w:numPr>
        <w:spacing w:line="240" w:lineRule="auto"/>
        <w:jc w:val="both"/>
        <w:rPr>
          <w:rStyle w:val="apple-converted-space"/>
          <w:rFonts w:ascii="Times New Roman" w:hAnsi="Times New Roman" w:cs="Times New Roman"/>
          <w:b/>
          <w:i/>
          <w:sz w:val="24"/>
          <w:szCs w:val="24"/>
        </w:rPr>
      </w:pPr>
      <w:r w:rsidRPr="008B2942">
        <w:rPr>
          <w:rStyle w:val="apple-converted-space"/>
          <w:rFonts w:ascii="Times New Roman" w:hAnsi="Times New Roman" w:cs="Times New Roman"/>
          <w:b/>
          <w:i/>
          <w:sz w:val="24"/>
          <w:szCs w:val="24"/>
          <w:shd w:val="clear" w:color="auto" w:fill="FFFFFF"/>
        </w:rPr>
        <w:t xml:space="preserve">The Definition of Minimal Risk in the </w:t>
      </w:r>
      <w:r w:rsidR="00C93240" w:rsidRPr="008B2942">
        <w:rPr>
          <w:rStyle w:val="apple-converted-space"/>
          <w:rFonts w:ascii="Times New Roman" w:hAnsi="Times New Roman" w:cs="Times New Roman"/>
          <w:b/>
          <w:i/>
          <w:sz w:val="24"/>
          <w:szCs w:val="24"/>
          <w:shd w:val="clear" w:color="auto" w:fill="FFFFFF"/>
        </w:rPr>
        <w:t xml:space="preserve">Additional Protocol on Biomedical Research 2005 </w:t>
      </w:r>
    </w:p>
    <w:p w14:paraId="498BDF9F" w14:textId="77777777" w:rsidR="00C93240" w:rsidRPr="008B2942" w:rsidRDefault="00C93240" w:rsidP="00975D42">
      <w:pPr>
        <w:spacing w:line="240" w:lineRule="auto"/>
        <w:jc w:val="both"/>
        <w:rPr>
          <w:rStyle w:val="apple-converted-space"/>
          <w:rFonts w:ascii="Times New Roman" w:hAnsi="Times New Roman" w:cs="Times New Roman"/>
          <w:sz w:val="24"/>
          <w:szCs w:val="24"/>
          <w:shd w:val="clear" w:color="auto" w:fill="FFFFFF"/>
        </w:rPr>
      </w:pPr>
      <w:r w:rsidRPr="008B2942">
        <w:rPr>
          <w:rStyle w:val="apple-converted-space"/>
          <w:rFonts w:ascii="Times New Roman" w:hAnsi="Times New Roman" w:cs="Times New Roman"/>
          <w:sz w:val="24"/>
          <w:szCs w:val="24"/>
          <w:shd w:val="clear" w:color="auto" w:fill="FFFFFF"/>
        </w:rPr>
        <w:t xml:space="preserve">An alternative definition of “minimal risk and minimal burden” is provided in the Council of Europe’s </w:t>
      </w:r>
      <w:r w:rsidRPr="008B2942">
        <w:rPr>
          <w:rStyle w:val="apple-converted-space"/>
          <w:rFonts w:ascii="Times New Roman" w:hAnsi="Times New Roman" w:cs="Times New Roman"/>
          <w:i/>
          <w:sz w:val="24"/>
          <w:szCs w:val="24"/>
          <w:shd w:val="clear" w:color="auto" w:fill="FFFFFF"/>
        </w:rPr>
        <w:t>Additional Protocol on Biomedical Research 2005.</w:t>
      </w:r>
      <w:r w:rsidRPr="008B2942">
        <w:rPr>
          <w:rStyle w:val="FootnoteReference"/>
          <w:rFonts w:ascii="Times New Roman" w:hAnsi="Times New Roman" w:cs="Times New Roman"/>
          <w:sz w:val="24"/>
          <w:szCs w:val="24"/>
        </w:rPr>
        <w:footnoteReference w:id="48"/>
      </w:r>
      <w:r w:rsidRPr="008B2942">
        <w:rPr>
          <w:rStyle w:val="apple-converted-space"/>
          <w:rFonts w:ascii="Times New Roman" w:hAnsi="Times New Roman" w:cs="Times New Roman"/>
          <w:i/>
          <w:sz w:val="24"/>
          <w:szCs w:val="24"/>
          <w:shd w:val="clear" w:color="auto" w:fill="FFFFFF"/>
        </w:rPr>
        <w:t xml:space="preserve"> </w:t>
      </w:r>
      <w:r w:rsidRPr="008B2942">
        <w:rPr>
          <w:rStyle w:val="apple-converted-space"/>
          <w:rFonts w:ascii="Times New Roman" w:hAnsi="Times New Roman" w:cs="Times New Roman"/>
          <w:sz w:val="24"/>
          <w:szCs w:val="24"/>
          <w:shd w:val="clear" w:color="auto" w:fill="FFFFFF"/>
        </w:rPr>
        <w:t>It states that:</w:t>
      </w:r>
    </w:p>
    <w:p w14:paraId="160EA49D" w14:textId="77777777" w:rsidR="00C93240" w:rsidRPr="008B2942" w:rsidRDefault="00C93240" w:rsidP="00975D42">
      <w:pPr>
        <w:spacing w:line="240" w:lineRule="auto"/>
        <w:ind w:left="720"/>
        <w:jc w:val="both"/>
        <w:rPr>
          <w:rFonts w:ascii="Times New Roman" w:hAnsi="Times New Roman" w:cs="Times New Roman"/>
          <w:sz w:val="24"/>
          <w:szCs w:val="24"/>
        </w:rPr>
      </w:pPr>
      <w:r w:rsidRPr="008B2942">
        <w:rPr>
          <w:rFonts w:ascii="Times New Roman" w:hAnsi="Times New Roman" w:cs="Times New Roman"/>
          <w:sz w:val="24"/>
          <w:szCs w:val="24"/>
        </w:rPr>
        <w:t>For the purposes of this Protocol it is deemed that the research bears a minimal risk if, having regard to the nature and scale of the intervention, it is to be expected that it will result, at the most, in a very slight and temporary negative impact on the health of the person concerned.</w:t>
      </w:r>
      <w:r w:rsidRPr="008B2942">
        <w:rPr>
          <w:rStyle w:val="FootnoteReference"/>
          <w:rFonts w:ascii="Times New Roman" w:hAnsi="Times New Roman" w:cs="Times New Roman"/>
          <w:sz w:val="24"/>
          <w:szCs w:val="24"/>
        </w:rPr>
        <w:footnoteReference w:id="49"/>
      </w:r>
    </w:p>
    <w:p w14:paraId="58A2B948" w14:textId="65B587B3" w:rsidR="00C93240" w:rsidRPr="008B2942" w:rsidRDefault="00C93240" w:rsidP="00975D42">
      <w:pPr>
        <w:spacing w:line="240" w:lineRule="auto"/>
        <w:jc w:val="both"/>
        <w:rPr>
          <w:rFonts w:ascii="Times New Roman" w:hAnsi="Times New Roman" w:cs="Times New Roman"/>
          <w:sz w:val="24"/>
          <w:szCs w:val="24"/>
        </w:rPr>
      </w:pPr>
      <w:r w:rsidRPr="008B2942">
        <w:rPr>
          <w:rFonts w:ascii="Times New Roman" w:hAnsi="Times New Roman" w:cs="Times New Roman"/>
          <w:sz w:val="24"/>
          <w:szCs w:val="24"/>
        </w:rPr>
        <w:t>It defines burden in the same way</w:t>
      </w:r>
      <w:r w:rsidR="0066730D" w:rsidRPr="008B2942">
        <w:rPr>
          <w:rFonts w:ascii="Times New Roman" w:hAnsi="Times New Roman" w:cs="Times New Roman"/>
          <w:sz w:val="24"/>
          <w:szCs w:val="24"/>
        </w:rPr>
        <w:t>,</w:t>
      </w:r>
      <w:r w:rsidRPr="008B2942">
        <w:rPr>
          <w:rFonts w:ascii="Times New Roman" w:hAnsi="Times New Roman" w:cs="Times New Roman"/>
          <w:sz w:val="24"/>
          <w:szCs w:val="24"/>
        </w:rPr>
        <w:t xml:space="preserve"> and states that research carries a minimal burden “…if it is to be expected that the discomfort will be, at the most, temporary and very slight for the person concerned”.</w:t>
      </w:r>
      <w:r w:rsidR="00771DD4" w:rsidRPr="008B2942">
        <w:rPr>
          <w:rStyle w:val="FootnoteReference"/>
          <w:rFonts w:ascii="Times New Roman" w:hAnsi="Times New Roman" w:cs="Times New Roman"/>
          <w:sz w:val="24"/>
          <w:szCs w:val="24"/>
        </w:rPr>
        <w:footnoteReference w:id="50"/>
      </w:r>
      <w:r w:rsidRPr="008B2942">
        <w:rPr>
          <w:rFonts w:ascii="Times New Roman" w:hAnsi="Times New Roman" w:cs="Times New Roman"/>
          <w:sz w:val="24"/>
          <w:szCs w:val="24"/>
        </w:rPr>
        <w:t xml:space="preserve"> It is submitted that the definition of “minimal risk and minimal burden” in the </w:t>
      </w:r>
      <w:r w:rsidRPr="008B2942">
        <w:rPr>
          <w:rFonts w:ascii="Times New Roman" w:hAnsi="Times New Roman" w:cs="Times New Roman"/>
          <w:i/>
          <w:sz w:val="24"/>
          <w:szCs w:val="24"/>
        </w:rPr>
        <w:t xml:space="preserve">Additional Protocol </w:t>
      </w:r>
      <w:r w:rsidR="006B6BF3" w:rsidRPr="008B2942">
        <w:rPr>
          <w:rFonts w:ascii="Times New Roman" w:hAnsi="Times New Roman" w:cs="Times New Roman"/>
          <w:sz w:val="24"/>
          <w:szCs w:val="24"/>
        </w:rPr>
        <w:t xml:space="preserve">is preferable to that in the </w:t>
      </w:r>
      <w:r w:rsidR="006B6BF3" w:rsidRPr="008B2942">
        <w:rPr>
          <w:rFonts w:ascii="Times New Roman" w:hAnsi="Times New Roman" w:cs="Times New Roman"/>
          <w:i/>
          <w:sz w:val="24"/>
          <w:szCs w:val="24"/>
        </w:rPr>
        <w:t>2014 Regulation</w:t>
      </w:r>
      <w:r w:rsidRPr="008B2942">
        <w:rPr>
          <w:rFonts w:ascii="Times New Roman" w:hAnsi="Times New Roman" w:cs="Times New Roman"/>
          <w:sz w:val="24"/>
          <w:szCs w:val="24"/>
        </w:rPr>
        <w:t xml:space="preserve">. </w:t>
      </w:r>
    </w:p>
    <w:p w14:paraId="75AADE2A" w14:textId="58F6DD31" w:rsidR="00C93240" w:rsidRPr="008B2942" w:rsidRDefault="00C93240" w:rsidP="00975D42">
      <w:pPr>
        <w:spacing w:line="240" w:lineRule="auto"/>
        <w:jc w:val="both"/>
        <w:rPr>
          <w:rFonts w:ascii="Times New Roman" w:hAnsi="Times New Roman" w:cs="Times New Roman"/>
          <w:sz w:val="24"/>
          <w:szCs w:val="24"/>
        </w:rPr>
      </w:pPr>
      <w:r w:rsidRPr="008B2942">
        <w:rPr>
          <w:rFonts w:ascii="Times New Roman" w:hAnsi="Times New Roman" w:cs="Times New Roman"/>
          <w:sz w:val="24"/>
          <w:szCs w:val="24"/>
        </w:rPr>
        <w:lastRenderedPageBreak/>
        <w:t xml:space="preserve">The definition in the </w:t>
      </w:r>
      <w:r w:rsidRPr="008B2942">
        <w:rPr>
          <w:rFonts w:ascii="Times New Roman" w:hAnsi="Times New Roman" w:cs="Times New Roman"/>
          <w:i/>
          <w:sz w:val="24"/>
          <w:szCs w:val="24"/>
        </w:rPr>
        <w:t xml:space="preserve">Additional Protocol </w:t>
      </w:r>
      <w:r w:rsidRPr="008B2942">
        <w:rPr>
          <w:rFonts w:ascii="Times New Roman" w:hAnsi="Times New Roman" w:cs="Times New Roman"/>
          <w:sz w:val="24"/>
          <w:szCs w:val="24"/>
        </w:rPr>
        <w:t xml:space="preserve">avoids the difficulties </w:t>
      </w:r>
      <w:r w:rsidR="006B6BF3" w:rsidRPr="008B2942">
        <w:rPr>
          <w:rFonts w:ascii="Times New Roman" w:hAnsi="Times New Roman" w:cs="Times New Roman"/>
          <w:sz w:val="24"/>
          <w:szCs w:val="24"/>
        </w:rPr>
        <w:t xml:space="preserve">of </w:t>
      </w:r>
      <w:r w:rsidRPr="008B2942">
        <w:rPr>
          <w:rFonts w:ascii="Times New Roman" w:hAnsi="Times New Roman" w:cs="Times New Roman"/>
          <w:sz w:val="24"/>
          <w:szCs w:val="24"/>
        </w:rPr>
        <w:t xml:space="preserve">the US definition, because it does not compare the concept of minimal risk for non-therapeutic trials to risks encountered in other situations. For an intervention to be considered minimal risk under the </w:t>
      </w:r>
      <w:r w:rsidRPr="008B2942">
        <w:rPr>
          <w:rFonts w:ascii="Times New Roman" w:hAnsi="Times New Roman" w:cs="Times New Roman"/>
          <w:i/>
          <w:sz w:val="24"/>
          <w:szCs w:val="24"/>
        </w:rPr>
        <w:t xml:space="preserve">Additional Protocol, </w:t>
      </w:r>
      <w:r w:rsidRPr="008B2942">
        <w:rPr>
          <w:rFonts w:ascii="Times New Roman" w:hAnsi="Times New Roman" w:cs="Times New Roman"/>
          <w:sz w:val="24"/>
          <w:szCs w:val="24"/>
        </w:rPr>
        <w:t>certain conditions</w:t>
      </w:r>
      <w:r w:rsidRPr="008B2942">
        <w:rPr>
          <w:rFonts w:ascii="Times New Roman" w:hAnsi="Times New Roman" w:cs="Times New Roman"/>
          <w:i/>
          <w:sz w:val="24"/>
          <w:szCs w:val="24"/>
        </w:rPr>
        <w:t xml:space="preserve"> </w:t>
      </w:r>
      <w:r w:rsidRPr="008B2942">
        <w:rPr>
          <w:rFonts w:ascii="Times New Roman" w:hAnsi="Times New Roman" w:cs="Times New Roman"/>
          <w:sz w:val="24"/>
          <w:szCs w:val="24"/>
        </w:rPr>
        <w:t>must be met.</w:t>
      </w:r>
      <w:r w:rsidRPr="008B2942">
        <w:rPr>
          <w:rFonts w:ascii="Times New Roman" w:hAnsi="Times New Roman" w:cs="Times New Roman"/>
          <w:i/>
          <w:sz w:val="24"/>
          <w:szCs w:val="24"/>
        </w:rPr>
        <w:t xml:space="preserve"> </w:t>
      </w:r>
      <w:r w:rsidR="008B508E" w:rsidRPr="008B2942">
        <w:rPr>
          <w:rFonts w:ascii="Times New Roman" w:hAnsi="Times New Roman" w:cs="Times New Roman"/>
          <w:sz w:val="24"/>
          <w:szCs w:val="24"/>
        </w:rPr>
        <w:t xml:space="preserve">In examining </w:t>
      </w:r>
      <w:r w:rsidRPr="008B2942">
        <w:rPr>
          <w:rFonts w:ascii="Times New Roman" w:hAnsi="Times New Roman" w:cs="Times New Roman"/>
          <w:sz w:val="24"/>
          <w:szCs w:val="24"/>
        </w:rPr>
        <w:t>the “nature and scale” of the intervention, the risk of a “negative impact on the health of the person” must be first, “very slight” and, second, “temporary”. Therefore, if the intervention fails one or both of these tests, it cannot be considered minimal risk.</w:t>
      </w:r>
      <w:r w:rsidR="00771DD4" w:rsidRPr="008B2942">
        <w:rPr>
          <w:rFonts w:ascii="Times New Roman" w:hAnsi="Times New Roman" w:cs="Times New Roman"/>
          <w:sz w:val="24"/>
          <w:szCs w:val="24"/>
        </w:rPr>
        <w:t xml:space="preserve"> If it is thought that the trial </w:t>
      </w:r>
      <w:r w:rsidRPr="008B2942">
        <w:rPr>
          <w:rFonts w:ascii="Times New Roman" w:hAnsi="Times New Roman" w:cs="Times New Roman"/>
          <w:sz w:val="24"/>
          <w:szCs w:val="24"/>
        </w:rPr>
        <w:t>poses a significant negative impact and/or an impact which might be long-lasting, the</w:t>
      </w:r>
      <w:r w:rsidR="006B6BF3" w:rsidRPr="008B2942">
        <w:rPr>
          <w:rFonts w:ascii="Times New Roman" w:hAnsi="Times New Roman" w:cs="Times New Roman"/>
          <w:sz w:val="24"/>
          <w:szCs w:val="24"/>
        </w:rPr>
        <w:t xml:space="preserve"> threshold </w:t>
      </w:r>
      <w:r w:rsidR="00771DD4" w:rsidRPr="008B2942">
        <w:rPr>
          <w:rFonts w:ascii="Times New Roman" w:hAnsi="Times New Roman" w:cs="Times New Roman"/>
          <w:sz w:val="24"/>
          <w:szCs w:val="24"/>
        </w:rPr>
        <w:t>o</w:t>
      </w:r>
      <w:r w:rsidR="006B6BF3" w:rsidRPr="008B2942">
        <w:rPr>
          <w:rFonts w:ascii="Times New Roman" w:hAnsi="Times New Roman" w:cs="Times New Roman"/>
          <w:sz w:val="24"/>
          <w:szCs w:val="24"/>
        </w:rPr>
        <w:t xml:space="preserve">f acceptable risk has been exceeded. </w:t>
      </w:r>
      <w:r w:rsidR="00771DD4" w:rsidRPr="008B2942">
        <w:rPr>
          <w:rFonts w:ascii="Times New Roman" w:hAnsi="Times New Roman" w:cs="Times New Roman"/>
          <w:sz w:val="24"/>
          <w:szCs w:val="24"/>
        </w:rPr>
        <w:t>The trial</w:t>
      </w:r>
      <w:r w:rsidRPr="008B2942">
        <w:rPr>
          <w:rFonts w:ascii="Times New Roman" w:hAnsi="Times New Roman" w:cs="Times New Roman"/>
          <w:sz w:val="24"/>
          <w:szCs w:val="24"/>
        </w:rPr>
        <w:t xml:space="preserve"> must </w:t>
      </w:r>
      <w:r w:rsidRPr="008B2942">
        <w:rPr>
          <w:rFonts w:ascii="Times New Roman" w:hAnsi="Times New Roman" w:cs="Times New Roman"/>
          <w:i/>
          <w:sz w:val="24"/>
          <w:szCs w:val="24"/>
        </w:rPr>
        <w:t xml:space="preserve">also </w:t>
      </w:r>
      <w:r w:rsidR="00771DD4" w:rsidRPr="008B2942">
        <w:rPr>
          <w:rFonts w:ascii="Times New Roman" w:hAnsi="Times New Roman" w:cs="Times New Roman"/>
          <w:sz w:val="24"/>
          <w:szCs w:val="24"/>
        </w:rPr>
        <w:t xml:space="preserve">only pose </w:t>
      </w:r>
      <w:r w:rsidRPr="008B2942">
        <w:rPr>
          <w:rFonts w:ascii="Times New Roman" w:hAnsi="Times New Roman" w:cs="Times New Roman"/>
          <w:sz w:val="24"/>
          <w:szCs w:val="24"/>
        </w:rPr>
        <w:t xml:space="preserve">a minimal </w:t>
      </w:r>
      <w:r w:rsidR="00771DD4" w:rsidRPr="008B2942">
        <w:rPr>
          <w:rFonts w:ascii="Times New Roman" w:hAnsi="Times New Roman" w:cs="Times New Roman"/>
          <w:sz w:val="24"/>
          <w:szCs w:val="24"/>
        </w:rPr>
        <w:t>“</w:t>
      </w:r>
      <w:r w:rsidRPr="008B2942">
        <w:rPr>
          <w:rFonts w:ascii="Times New Roman" w:hAnsi="Times New Roman" w:cs="Times New Roman"/>
          <w:sz w:val="24"/>
          <w:szCs w:val="24"/>
        </w:rPr>
        <w:t>burden</w:t>
      </w:r>
      <w:r w:rsidR="00771DD4" w:rsidRPr="008B2942">
        <w:rPr>
          <w:rFonts w:ascii="Times New Roman" w:hAnsi="Times New Roman" w:cs="Times New Roman"/>
          <w:sz w:val="24"/>
          <w:szCs w:val="24"/>
        </w:rPr>
        <w:t>” to participants</w:t>
      </w:r>
      <w:r w:rsidRPr="008B2942">
        <w:rPr>
          <w:rFonts w:ascii="Times New Roman" w:hAnsi="Times New Roman" w:cs="Times New Roman"/>
          <w:sz w:val="24"/>
          <w:szCs w:val="24"/>
        </w:rPr>
        <w:t xml:space="preserve">. </w:t>
      </w:r>
      <w:r w:rsidR="00771DD4" w:rsidRPr="008B2942">
        <w:rPr>
          <w:rFonts w:ascii="Times New Roman" w:hAnsi="Times New Roman" w:cs="Times New Roman"/>
          <w:sz w:val="24"/>
          <w:szCs w:val="24"/>
        </w:rPr>
        <w:t xml:space="preserve">As noted above, the </w:t>
      </w:r>
      <w:r w:rsidR="00771DD4" w:rsidRPr="008B2942">
        <w:rPr>
          <w:rFonts w:ascii="Times New Roman" w:hAnsi="Times New Roman" w:cs="Times New Roman"/>
          <w:i/>
          <w:sz w:val="24"/>
          <w:szCs w:val="24"/>
        </w:rPr>
        <w:t>Additional Protocol</w:t>
      </w:r>
      <w:r w:rsidR="00771DD4" w:rsidRPr="008B2942">
        <w:rPr>
          <w:rFonts w:ascii="Times New Roman" w:hAnsi="Times New Roman" w:cs="Times New Roman"/>
          <w:sz w:val="24"/>
          <w:szCs w:val="24"/>
        </w:rPr>
        <w:t xml:space="preserve"> states that “burden” refer</w:t>
      </w:r>
      <w:r w:rsidR="008B2942">
        <w:rPr>
          <w:rFonts w:ascii="Times New Roman" w:hAnsi="Times New Roman" w:cs="Times New Roman"/>
          <w:sz w:val="24"/>
          <w:szCs w:val="24"/>
        </w:rPr>
        <w:t>s</w:t>
      </w:r>
      <w:r w:rsidR="00771DD4" w:rsidRPr="008B2942">
        <w:rPr>
          <w:rFonts w:ascii="Times New Roman" w:hAnsi="Times New Roman" w:cs="Times New Roman"/>
          <w:sz w:val="24"/>
          <w:szCs w:val="24"/>
        </w:rPr>
        <w:t xml:space="preserve"> to any discomfort caused by the trial. Thus, any pain or restriction of movement, for example, should be temporary and “very slight”. </w:t>
      </w:r>
      <w:r w:rsidRPr="008B2942">
        <w:rPr>
          <w:rFonts w:ascii="Times New Roman" w:hAnsi="Times New Roman" w:cs="Times New Roman"/>
          <w:sz w:val="24"/>
          <w:szCs w:val="24"/>
        </w:rPr>
        <w:t>This definition also follows the different aspects of risk which are seen as elements of a sound risk assessment, as it requires researchers and RECs to examine the nature of the risk and to assess its magnitude and severity, including the reversibility or otherwise of the harm.</w:t>
      </w:r>
      <w:r w:rsidRPr="008B2942">
        <w:rPr>
          <w:rStyle w:val="FootnoteReference"/>
          <w:rFonts w:ascii="Times New Roman" w:hAnsi="Times New Roman" w:cs="Times New Roman"/>
          <w:sz w:val="24"/>
          <w:szCs w:val="24"/>
        </w:rPr>
        <w:footnoteReference w:id="51"/>
      </w:r>
    </w:p>
    <w:p w14:paraId="3719D763" w14:textId="20B87D7D" w:rsidR="00C93240" w:rsidRPr="008B2942" w:rsidRDefault="00C93240" w:rsidP="00975D42">
      <w:pPr>
        <w:spacing w:line="240" w:lineRule="auto"/>
        <w:jc w:val="both"/>
        <w:rPr>
          <w:rFonts w:ascii="Times New Roman" w:hAnsi="Times New Roman" w:cs="Times New Roman"/>
          <w:sz w:val="24"/>
          <w:szCs w:val="24"/>
        </w:rPr>
      </w:pPr>
      <w:r w:rsidRPr="008B2942">
        <w:rPr>
          <w:rFonts w:ascii="Times New Roman" w:hAnsi="Times New Roman" w:cs="Times New Roman"/>
          <w:sz w:val="24"/>
          <w:szCs w:val="24"/>
        </w:rPr>
        <w:t xml:space="preserve">While this definition is free of some of the difficulties which are present in the US approach, it could be argued that it simply replaces the word “minimal” with the term “very slight”, which again requires elucidation. However, in this regard, </w:t>
      </w:r>
      <w:r w:rsidR="00125B92" w:rsidRPr="008B2942">
        <w:rPr>
          <w:rFonts w:ascii="Times New Roman" w:hAnsi="Times New Roman" w:cs="Times New Roman"/>
          <w:sz w:val="24"/>
          <w:szCs w:val="24"/>
        </w:rPr>
        <w:t xml:space="preserve">the </w:t>
      </w:r>
      <w:r w:rsidR="00125B92" w:rsidRPr="008B2942">
        <w:rPr>
          <w:rFonts w:ascii="Times New Roman" w:hAnsi="Times New Roman" w:cs="Times New Roman"/>
          <w:i/>
          <w:sz w:val="24"/>
          <w:szCs w:val="24"/>
        </w:rPr>
        <w:t>Additional Protocol</w:t>
      </w:r>
      <w:r w:rsidR="00125B92" w:rsidRPr="008B2942">
        <w:rPr>
          <w:rFonts w:ascii="Times New Roman" w:hAnsi="Times New Roman" w:cs="Times New Roman"/>
          <w:sz w:val="24"/>
          <w:szCs w:val="24"/>
        </w:rPr>
        <w:t xml:space="preserve"> provides that the definition of minimal risk and minimal burden should be complemented by </w:t>
      </w:r>
      <w:r w:rsidRPr="008B2942">
        <w:rPr>
          <w:rFonts w:ascii="Times New Roman" w:hAnsi="Times New Roman" w:cs="Times New Roman"/>
          <w:sz w:val="24"/>
          <w:szCs w:val="24"/>
        </w:rPr>
        <w:t>the inclusion of examples, as discussed in the next section</w:t>
      </w:r>
      <w:r w:rsidR="00445B6E" w:rsidRPr="008B2942">
        <w:rPr>
          <w:rFonts w:ascii="Times New Roman" w:hAnsi="Times New Roman" w:cs="Times New Roman"/>
          <w:sz w:val="24"/>
          <w:szCs w:val="24"/>
        </w:rPr>
        <w:t>.</w:t>
      </w:r>
    </w:p>
    <w:p w14:paraId="7568BA9E" w14:textId="77777777" w:rsidR="00445B6E" w:rsidRPr="008B2942" w:rsidRDefault="00445B6E" w:rsidP="00975D42">
      <w:pPr>
        <w:spacing w:line="240" w:lineRule="auto"/>
        <w:jc w:val="both"/>
        <w:rPr>
          <w:rFonts w:ascii="Times New Roman" w:hAnsi="Times New Roman" w:cs="Times New Roman"/>
          <w:sz w:val="24"/>
          <w:szCs w:val="24"/>
        </w:rPr>
      </w:pPr>
    </w:p>
    <w:p w14:paraId="4DCC2E71" w14:textId="3DE425B4" w:rsidR="00C93240" w:rsidRPr="008B2942" w:rsidRDefault="0062595B" w:rsidP="00975D42">
      <w:pPr>
        <w:pStyle w:val="ListParagraph"/>
        <w:numPr>
          <w:ilvl w:val="1"/>
          <w:numId w:val="1"/>
        </w:numPr>
        <w:spacing w:line="240" w:lineRule="auto"/>
        <w:jc w:val="both"/>
        <w:rPr>
          <w:rFonts w:ascii="Times New Roman" w:hAnsi="Times New Roman" w:cs="Times New Roman"/>
          <w:b/>
          <w:i/>
          <w:sz w:val="24"/>
          <w:szCs w:val="24"/>
        </w:rPr>
      </w:pPr>
      <w:r w:rsidRPr="008B2942">
        <w:rPr>
          <w:rFonts w:ascii="Times New Roman" w:hAnsi="Times New Roman" w:cs="Times New Roman"/>
          <w:b/>
          <w:i/>
          <w:sz w:val="24"/>
          <w:szCs w:val="24"/>
        </w:rPr>
        <w:t xml:space="preserve"> </w:t>
      </w:r>
      <w:r w:rsidR="00C93240" w:rsidRPr="008B2942">
        <w:rPr>
          <w:rFonts w:ascii="Times New Roman" w:hAnsi="Times New Roman" w:cs="Times New Roman"/>
          <w:b/>
          <w:i/>
          <w:sz w:val="24"/>
          <w:szCs w:val="24"/>
        </w:rPr>
        <w:t xml:space="preserve">The Provision of Examples of Minimal Risk </w:t>
      </w:r>
    </w:p>
    <w:p w14:paraId="2D1E8662" w14:textId="77777777" w:rsidR="00C93240" w:rsidRPr="008B2942" w:rsidRDefault="00C93240" w:rsidP="00975D42">
      <w:pPr>
        <w:spacing w:line="240" w:lineRule="auto"/>
        <w:jc w:val="both"/>
        <w:rPr>
          <w:rFonts w:ascii="Times New Roman" w:hAnsi="Times New Roman" w:cs="Times New Roman"/>
          <w:sz w:val="24"/>
          <w:szCs w:val="24"/>
        </w:rPr>
      </w:pPr>
      <w:r w:rsidRPr="008B2942">
        <w:rPr>
          <w:rFonts w:ascii="Times New Roman" w:hAnsi="Times New Roman" w:cs="Times New Roman"/>
          <w:sz w:val="24"/>
          <w:szCs w:val="24"/>
        </w:rPr>
        <w:t xml:space="preserve">Paragraph 100 of the </w:t>
      </w:r>
      <w:r w:rsidRPr="008B2942">
        <w:rPr>
          <w:rFonts w:ascii="Times New Roman" w:hAnsi="Times New Roman" w:cs="Times New Roman"/>
          <w:i/>
          <w:sz w:val="24"/>
          <w:szCs w:val="24"/>
        </w:rPr>
        <w:t>Explanatory Report to the Additional Protocol 2005</w:t>
      </w:r>
      <w:r w:rsidRPr="008B2942">
        <w:rPr>
          <w:rFonts w:ascii="Times New Roman" w:hAnsi="Times New Roman" w:cs="Times New Roman"/>
          <w:sz w:val="24"/>
          <w:szCs w:val="24"/>
        </w:rPr>
        <w:t xml:space="preserve"> sets out some concrete examples of interventions which pose a “minimal risk and minimal burden”.</w:t>
      </w:r>
      <w:r w:rsidRPr="008B2942">
        <w:rPr>
          <w:rStyle w:val="FootnoteReference"/>
          <w:rFonts w:ascii="Times New Roman" w:hAnsi="Times New Roman" w:cs="Times New Roman"/>
          <w:sz w:val="24"/>
          <w:szCs w:val="24"/>
        </w:rPr>
        <w:footnoteReference w:id="52"/>
      </w:r>
      <w:r w:rsidRPr="008B2942">
        <w:rPr>
          <w:rFonts w:ascii="Times New Roman" w:hAnsi="Times New Roman" w:cs="Times New Roman"/>
          <w:sz w:val="24"/>
          <w:szCs w:val="24"/>
        </w:rPr>
        <w:t xml:space="preserve"> Examples of such interventions include:</w:t>
      </w:r>
    </w:p>
    <w:p w14:paraId="07163592" w14:textId="77777777" w:rsidR="00C93240" w:rsidRPr="008B2942" w:rsidRDefault="00C93240" w:rsidP="00EF091A">
      <w:pPr>
        <w:pStyle w:val="NoSpacing"/>
        <w:ind w:left="720"/>
        <w:jc w:val="both"/>
        <w:rPr>
          <w:rFonts w:ascii="Times New Roman" w:hAnsi="Times New Roman" w:cs="Times New Roman"/>
          <w:sz w:val="24"/>
          <w:szCs w:val="24"/>
        </w:rPr>
      </w:pPr>
      <w:r w:rsidRPr="008B2942">
        <w:rPr>
          <w:rFonts w:ascii="Times New Roman" w:hAnsi="Times New Roman" w:cs="Times New Roman"/>
          <w:sz w:val="24"/>
          <w:szCs w:val="24"/>
        </w:rPr>
        <w:t>- obtaining bodily fluids without invasive intervention, e.g., taking saliva or urine samples or cheek swab,</w:t>
      </w:r>
    </w:p>
    <w:p w14:paraId="7A11DEF4" w14:textId="77777777" w:rsidR="00C93240" w:rsidRPr="008B2942" w:rsidRDefault="00C93240" w:rsidP="00EF091A">
      <w:pPr>
        <w:pStyle w:val="NoSpacing"/>
        <w:ind w:left="720"/>
        <w:jc w:val="both"/>
        <w:rPr>
          <w:rFonts w:ascii="Times New Roman" w:hAnsi="Times New Roman" w:cs="Times New Roman"/>
          <w:sz w:val="24"/>
          <w:szCs w:val="24"/>
        </w:rPr>
      </w:pPr>
      <w:r w:rsidRPr="008B2942">
        <w:rPr>
          <w:rFonts w:ascii="Times New Roman" w:hAnsi="Times New Roman" w:cs="Times New Roman"/>
          <w:sz w:val="24"/>
          <w:szCs w:val="24"/>
        </w:rPr>
        <w:t>- at the time when tissue samples are being taken, for example during a surgical operation, taking a small additional tissue sample,</w:t>
      </w:r>
    </w:p>
    <w:p w14:paraId="1AA32A55" w14:textId="77777777" w:rsidR="00C93240" w:rsidRPr="008B2942" w:rsidRDefault="00C93240" w:rsidP="00EF091A">
      <w:pPr>
        <w:pStyle w:val="NoSpacing"/>
        <w:ind w:left="720"/>
        <w:jc w:val="both"/>
        <w:rPr>
          <w:rFonts w:ascii="Times New Roman" w:hAnsi="Times New Roman" w:cs="Times New Roman"/>
          <w:sz w:val="24"/>
          <w:szCs w:val="24"/>
        </w:rPr>
      </w:pPr>
      <w:r w:rsidRPr="008B2942">
        <w:rPr>
          <w:rFonts w:ascii="Times New Roman" w:hAnsi="Times New Roman" w:cs="Times New Roman"/>
          <w:sz w:val="24"/>
          <w:szCs w:val="24"/>
        </w:rPr>
        <w:t>- taking a blood sample from a peripheral vein or taking a sample of capillary blood,</w:t>
      </w:r>
    </w:p>
    <w:p w14:paraId="009BC3BE" w14:textId="77777777" w:rsidR="00C93240" w:rsidRPr="008B2942" w:rsidRDefault="00C93240" w:rsidP="00EF091A">
      <w:pPr>
        <w:pStyle w:val="NoSpacing"/>
        <w:ind w:left="720"/>
        <w:jc w:val="both"/>
        <w:rPr>
          <w:rFonts w:ascii="Times New Roman" w:hAnsi="Times New Roman" w:cs="Times New Roman"/>
          <w:sz w:val="24"/>
          <w:szCs w:val="24"/>
        </w:rPr>
      </w:pPr>
      <w:r w:rsidRPr="008B2942">
        <w:rPr>
          <w:rFonts w:ascii="Times New Roman" w:hAnsi="Times New Roman" w:cs="Times New Roman"/>
          <w:sz w:val="24"/>
          <w:szCs w:val="24"/>
        </w:rPr>
        <w:t>- minor extensions to non-invasive diagnostic measures using technical equipment, such as sonographic examinations, taking an electrocardiogram following rest, one X-ray exposure, carrying out one computer tomographic exposure or one exposure using magnetic resonance imaging without</w:t>
      </w:r>
      <w:r w:rsidRPr="008B2942">
        <w:rPr>
          <w:rFonts w:ascii="Times New Roman" w:hAnsi="Times New Roman" w:cs="Times New Roman"/>
          <w:i/>
          <w:sz w:val="24"/>
          <w:szCs w:val="24"/>
        </w:rPr>
        <w:t xml:space="preserve"> </w:t>
      </w:r>
      <w:r w:rsidRPr="008B2942">
        <w:rPr>
          <w:rFonts w:ascii="Times New Roman" w:hAnsi="Times New Roman" w:cs="Times New Roman"/>
          <w:sz w:val="24"/>
          <w:szCs w:val="24"/>
        </w:rPr>
        <w:t>a contrast medium.</w:t>
      </w:r>
      <w:r w:rsidRPr="008B2942">
        <w:rPr>
          <w:rStyle w:val="FootnoteReference"/>
          <w:rFonts w:ascii="Times New Roman" w:hAnsi="Times New Roman" w:cs="Times New Roman"/>
          <w:sz w:val="24"/>
          <w:szCs w:val="24"/>
        </w:rPr>
        <w:footnoteReference w:id="53"/>
      </w:r>
    </w:p>
    <w:p w14:paraId="3C3DF2F5" w14:textId="77777777" w:rsidR="00EF091A" w:rsidRPr="008B2942" w:rsidRDefault="00EF091A" w:rsidP="00EF091A">
      <w:pPr>
        <w:pStyle w:val="NoSpacing"/>
        <w:ind w:left="720"/>
        <w:rPr>
          <w:rFonts w:ascii="Times New Roman" w:hAnsi="Times New Roman" w:cs="Times New Roman"/>
          <w:sz w:val="24"/>
          <w:szCs w:val="24"/>
        </w:rPr>
      </w:pPr>
    </w:p>
    <w:p w14:paraId="3EB88A09" w14:textId="0023BC25" w:rsidR="00C93240" w:rsidRPr="008B2942" w:rsidRDefault="003E6423" w:rsidP="00975D42">
      <w:pPr>
        <w:spacing w:after="0" w:line="240" w:lineRule="auto"/>
        <w:jc w:val="both"/>
        <w:rPr>
          <w:rFonts w:ascii="Times New Roman" w:eastAsiaTheme="minorEastAsia" w:hAnsi="Times New Roman" w:cs="Times New Roman"/>
          <w:kern w:val="24"/>
          <w:sz w:val="24"/>
          <w:szCs w:val="24"/>
          <w:lang w:eastAsia="en-IE"/>
        </w:rPr>
      </w:pPr>
      <w:r w:rsidRPr="008B2942">
        <w:rPr>
          <w:rFonts w:ascii="Times New Roman" w:hAnsi="Times New Roman" w:cs="Times New Roman"/>
          <w:sz w:val="24"/>
          <w:szCs w:val="24"/>
        </w:rPr>
        <w:t>It is submitted that t</w:t>
      </w:r>
      <w:r w:rsidR="00C93240" w:rsidRPr="008B2942">
        <w:rPr>
          <w:rFonts w:ascii="Times New Roman" w:hAnsi="Times New Roman" w:cs="Times New Roman"/>
          <w:sz w:val="24"/>
          <w:szCs w:val="24"/>
        </w:rPr>
        <w:t xml:space="preserve">he above definition of minimal risk from the </w:t>
      </w:r>
      <w:r w:rsidR="00C93240" w:rsidRPr="008B2942">
        <w:rPr>
          <w:rFonts w:ascii="Times New Roman" w:hAnsi="Times New Roman" w:cs="Times New Roman"/>
          <w:i/>
          <w:sz w:val="24"/>
          <w:szCs w:val="24"/>
        </w:rPr>
        <w:t xml:space="preserve">Additional Protocol 2005, </w:t>
      </w:r>
      <w:r w:rsidR="00C93240" w:rsidRPr="008B2942">
        <w:rPr>
          <w:rFonts w:ascii="Times New Roman" w:hAnsi="Times New Roman" w:cs="Times New Roman"/>
          <w:sz w:val="24"/>
          <w:szCs w:val="24"/>
        </w:rPr>
        <w:t>coupled with the list of examples, represents a suitable approach to defining the risk threshold for children in clinical trials.</w:t>
      </w:r>
      <w:r w:rsidR="00AC18D4" w:rsidRPr="008B2942">
        <w:rPr>
          <w:rFonts w:ascii="Times New Roman" w:hAnsi="Times New Roman" w:cs="Times New Roman"/>
          <w:sz w:val="24"/>
          <w:szCs w:val="24"/>
        </w:rPr>
        <w:t xml:space="preserve"> </w:t>
      </w:r>
      <w:r w:rsidR="00AC18D4" w:rsidRPr="008B2942">
        <w:rPr>
          <w:rFonts w:ascii="Times New Roman" w:eastAsiaTheme="minorEastAsia" w:hAnsi="Times New Roman" w:cs="Times New Roman"/>
          <w:kern w:val="24"/>
          <w:sz w:val="24"/>
          <w:szCs w:val="24"/>
          <w:lang w:eastAsia="en-IE"/>
        </w:rPr>
        <w:t xml:space="preserve">It is clear that the risk and burden which is permitted is very low, in the sense that there may only be a “very slight and temporary impact” on the health of children involved in such research. Allowing more than a low level of risk in non-therapeutic </w:t>
      </w:r>
      <w:r w:rsidR="00AC18D4" w:rsidRPr="008B2942">
        <w:rPr>
          <w:rFonts w:ascii="Times New Roman" w:eastAsiaTheme="minorEastAsia" w:hAnsi="Times New Roman" w:cs="Times New Roman"/>
          <w:kern w:val="24"/>
          <w:sz w:val="24"/>
          <w:szCs w:val="24"/>
          <w:lang w:eastAsia="en-IE"/>
        </w:rPr>
        <w:lastRenderedPageBreak/>
        <w:t xml:space="preserve">research can be seen as inappropriately using children as a means to an end for the benefit of the group. </w:t>
      </w:r>
      <w:r w:rsidR="009E2209" w:rsidRPr="008B2942">
        <w:rPr>
          <w:rFonts w:ascii="Times New Roman" w:eastAsiaTheme="minorEastAsia" w:hAnsi="Times New Roman" w:cs="Times New Roman"/>
          <w:kern w:val="24"/>
          <w:sz w:val="24"/>
          <w:szCs w:val="24"/>
          <w:lang w:eastAsia="en-IE"/>
        </w:rPr>
        <w:t>In addition, the provision of examples of minimal risk and minimal burden is a positive measure. A</w:t>
      </w:r>
      <w:r w:rsidR="00AC18D4" w:rsidRPr="008B2942">
        <w:rPr>
          <w:rFonts w:ascii="Times New Roman" w:eastAsiaTheme="minorEastAsia" w:hAnsi="Times New Roman" w:cs="Times New Roman"/>
          <w:kern w:val="24"/>
          <w:sz w:val="24"/>
          <w:szCs w:val="24"/>
          <w:lang w:eastAsia="en-IE"/>
        </w:rPr>
        <w:t xml:space="preserve">s </w:t>
      </w:r>
      <w:r w:rsidR="00AC18D4" w:rsidRPr="008B2942">
        <w:rPr>
          <w:rFonts w:ascii="Times New Roman" w:hAnsi="Times New Roman" w:cs="Times New Roman"/>
          <w:sz w:val="24"/>
          <w:szCs w:val="24"/>
        </w:rPr>
        <w:t>Simonsen notes, “…concrete examples contribute to the ascertainment of the standard of minimal risk and burden by establishing palpable and familiar benchmarks”.</w:t>
      </w:r>
      <w:r w:rsidR="00AC18D4" w:rsidRPr="008B2942">
        <w:rPr>
          <w:rStyle w:val="FootnoteReference"/>
          <w:rFonts w:ascii="Times New Roman" w:hAnsi="Times New Roman" w:cs="Times New Roman"/>
          <w:sz w:val="24"/>
          <w:szCs w:val="24"/>
        </w:rPr>
        <w:footnoteReference w:id="54"/>
      </w:r>
      <w:r w:rsidR="00AC18D4" w:rsidRPr="008B2942">
        <w:rPr>
          <w:rFonts w:ascii="Times New Roman" w:hAnsi="Times New Roman" w:cs="Times New Roman"/>
          <w:sz w:val="24"/>
          <w:szCs w:val="24"/>
        </w:rPr>
        <w:t xml:space="preserve"> Such examples can help to ensure that researchers and RECs have standardised guidance in assessing research risks, thereby promoting transparency, objectivity and consistency in decision-making.</w:t>
      </w:r>
      <w:r w:rsidR="00AC18D4" w:rsidRPr="008B2942">
        <w:rPr>
          <w:rFonts w:ascii="Times New Roman" w:eastAsiaTheme="minorEastAsia" w:hAnsi="Times New Roman" w:cs="Times New Roman"/>
          <w:kern w:val="24"/>
          <w:sz w:val="24"/>
          <w:szCs w:val="24"/>
          <w:lang w:eastAsia="en-IE"/>
        </w:rPr>
        <w:t xml:space="preserve"> </w:t>
      </w:r>
    </w:p>
    <w:p w14:paraId="4894418D" w14:textId="77777777" w:rsidR="00AC18D4" w:rsidRPr="008B2942" w:rsidRDefault="00AC18D4" w:rsidP="00975D42">
      <w:pPr>
        <w:spacing w:after="0" w:line="240" w:lineRule="auto"/>
        <w:jc w:val="both"/>
        <w:rPr>
          <w:rFonts w:ascii="Times New Roman" w:eastAsiaTheme="minorEastAsia" w:hAnsi="Times New Roman" w:cs="Times New Roman"/>
          <w:kern w:val="24"/>
          <w:sz w:val="24"/>
          <w:szCs w:val="24"/>
          <w:lang w:eastAsia="en-IE"/>
        </w:rPr>
      </w:pPr>
    </w:p>
    <w:p w14:paraId="7AA3A698" w14:textId="6B214C34" w:rsidR="00C93240" w:rsidRPr="008B2942" w:rsidRDefault="008B508E" w:rsidP="00975D42">
      <w:pPr>
        <w:spacing w:after="0" w:line="240" w:lineRule="auto"/>
        <w:jc w:val="both"/>
        <w:rPr>
          <w:rFonts w:ascii="Times New Roman" w:hAnsi="Times New Roman" w:cs="Times New Roman"/>
          <w:sz w:val="24"/>
          <w:szCs w:val="24"/>
        </w:rPr>
      </w:pPr>
      <w:r w:rsidRPr="008B2942">
        <w:rPr>
          <w:rFonts w:ascii="Times New Roman" w:eastAsiaTheme="minorEastAsia" w:hAnsi="Times New Roman" w:cs="Times New Roman"/>
          <w:kern w:val="24"/>
          <w:sz w:val="24"/>
          <w:szCs w:val="24"/>
          <w:lang w:eastAsia="en-IE"/>
        </w:rPr>
        <w:t>Th</w:t>
      </w:r>
      <w:r w:rsidR="00C93240" w:rsidRPr="008B2942">
        <w:rPr>
          <w:rFonts w:ascii="Times New Roman" w:eastAsiaTheme="minorEastAsia" w:hAnsi="Times New Roman" w:cs="Times New Roman"/>
          <w:kern w:val="24"/>
          <w:sz w:val="24"/>
          <w:szCs w:val="24"/>
          <w:lang w:eastAsia="en-IE"/>
        </w:rPr>
        <w:t>e development of examples of minimal risk interventions should be done in an open way, through public consultation.</w:t>
      </w:r>
      <w:r w:rsidR="00C93240" w:rsidRPr="008B2942">
        <w:rPr>
          <w:rStyle w:val="FootnoteReference"/>
          <w:rFonts w:ascii="Times New Roman" w:eastAsiaTheme="minorEastAsia" w:hAnsi="Times New Roman" w:cs="Times New Roman"/>
          <w:kern w:val="24"/>
          <w:sz w:val="24"/>
          <w:szCs w:val="24"/>
          <w:lang w:eastAsia="en-IE"/>
        </w:rPr>
        <w:footnoteReference w:id="55"/>
      </w:r>
      <w:r w:rsidR="00C93240" w:rsidRPr="008B2942">
        <w:rPr>
          <w:rFonts w:ascii="Times New Roman" w:eastAsiaTheme="minorEastAsia" w:hAnsi="Times New Roman" w:cs="Times New Roman"/>
          <w:kern w:val="24"/>
          <w:sz w:val="24"/>
          <w:szCs w:val="24"/>
          <w:lang w:eastAsia="en-IE"/>
        </w:rPr>
        <w:t xml:space="preserve"> </w:t>
      </w:r>
      <w:r w:rsidR="00C93240" w:rsidRPr="008B2942">
        <w:rPr>
          <w:rFonts w:ascii="Times New Roman" w:hAnsi="Times New Roman" w:cs="Times New Roman"/>
          <w:sz w:val="24"/>
          <w:szCs w:val="24"/>
        </w:rPr>
        <w:t>Glantz takes this approach, arguing that, for example, the pain, anxiety and risk of a lumbar puncture needs to be determined and announced in a public forum, because ultimately this question is about what is socially acceptable regarding research with children.</w:t>
      </w:r>
      <w:r w:rsidR="00C93240" w:rsidRPr="008B2942">
        <w:rPr>
          <w:rStyle w:val="FootnoteReference"/>
          <w:rFonts w:ascii="Times New Roman" w:hAnsi="Times New Roman" w:cs="Times New Roman"/>
          <w:sz w:val="24"/>
          <w:szCs w:val="24"/>
        </w:rPr>
        <w:footnoteReference w:id="56"/>
      </w:r>
      <w:r w:rsidR="00C93240" w:rsidRPr="008B2942">
        <w:rPr>
          <w:rFonts w:ascii="Times New Roman" w:hAnsi="Times New Roman" w:cs="Times New Roman"/>
          <w:sz w:val="24"/>
          <w:szCs w:val="24"/>
        </w:rPr>
        <w:t xml:space="preserve"> He maintains that this would be a better approach than leaving such decisions to disparate RECs.</w:t>
      </w:r>
      <w:r w:rsidR="00C93240" w:rsidRPr="008B2942">
        <w:rPr>
          <w:rStyle w:val="FootnoteReference"/>
          <w:rFonts w:ascii="Times New Roman" w:hAnsi="Times New Roman" w:cs="Times New Roman"/>
          <w:sz w:val="24"/>
          <w:szCs w:val="24"/>
        </w:rPr>
        <w:footnoteReference w:id="57"/>
      </w:r>
      <w:r w:rsidR="00C93240" w:rsidRPr="008B2942">
        <w:rPr>
          <w:rFonts w:ascii="Times New Roman" w:eastAsiaTheme="minorEastAsia" w:hAnsi="Times New Roman" w:cs="Times New Roman"/>
          <w:kern w:val="24"/>
          <w:sz w:val="24"/>
          <w:szCs w:val="24"/>
          <w:lang w:eastAsia="en-IE"/>
        </w:rPr>
        <w:t xml:space="preserve"> This is a positive recommendation that should also be made in the European context for children in clinical trials. The development of a</w:t>
      </w:r>
      <w:r w:rsidR="00975D42" w:rsidRPr="008B2942">
        <w:rPr>
          <w:rFonts w:ascii="Times New Roman" w:eastAsiaTheme="minorEastAsia" w:hAnsi="Times New Roman" w:cs="Times New Roman"/>
          <w:kern w:val="24"/>
          <w:sz w:val="24"/>
          <w:szCs w:val="24"/>
          <w:lang w:eastAsia="en-IE"/>
        </w:rPr>
        <w:t xml:space="preserve"> European</w:t>
      </w:r>
      <w:r w:rsidR="00C93240" w:rsidRPr="008B2942">
        <w:rPr>
          <w:rFonts w:ascii="Times New Roman" w:eastAsiaTheme="minorEastAsia" w:hAnsi="Times New Roman" w:cs="Times New Roman"/>
          <w:kern w:val="24"/>
          <w:sz w:val="24"/>
          <w:szCs w:val="24"/>
          <w:lang w:eastAsia="en-IE"/>
        </w:rPr>
        <w:t xml:space="preserve"> </w:t>
      </w:r>
      <w:r w:rsidR="00A46B47" w:rsidRPr="008B2942">
        <w:rPr>
          <w:rFonts w:ascii="Times New Roman" w:eastAsiaTheme="minorEastAsia" w:hAnsi="Times New Roman" w:cs="Times New Roman"/>
          <w:kern w:val="24"/>
          <w:sz w:val="24"/>
          <w:szCs w:val="24"/>
          <w:lang w:eastAsia="en-IE"/>
        </w:rPr>
        <w:t>“</w:t>
      </w:r>
      <w:r w:rsidR="00A46B47" w:rsidRPr="008B2942">
        <w:rPr>
          <w:rFonts w:ascii="Times New Roman" w:hAnsi="Times New Roman" w:cs="Times New Roman"/>
          <w:sz w:val="24"/>
          <w:szCs w:val="24"/>
        </w:rPr>
        <w:t>Research Risk Repository</w:t>
      </w:r>
      <w:r w:rsidR="00A46B47" w:rsidRPr="008B2942">
        <w:rPr>
          <w:rFonts w:ascii="Times New Roman" w:eastAsiaTheme="minorEastAsia" w:hAnsi="Times New Roman" w:cs="Times New Roman"/>
          <w:kern w:val="24"/>
          <w:sz w:val="24"/>
          <w:szCs w:val="24"/>
          <w:lang w:eastAsia="en-IE"/>
        </w:rPr>
        <w:t xml:space="preserve">”, </w:t>
      </w:r>
      <w:r w:rsidR="00A46B47" w:rsidRPr="008B2942">
        <w:rPr>
          <w:rFonts w:ascii="Times New Roman" w:hAnsi="Times New Roman" w:cs="Times New Roman"/>
          <w:sz w:val="24"/>
          <w:szCs w:val="24"/>
        </w:rPr>
        <w:t>which would collect data on the outcom</w:t>
      </w:r>
      <w:r w:rsidR="00975D42" w:rsidRPr="008B2942">
        <w:rPr>
          <w:rFonts w:ascii="Times New Roman" w:hAnsi="Times New Roman" w:cs="Times New Roman"/>
          <w:sz w:val="24"/>
          <w:szCs w:val="24"/>
        </w:rPr>
        <w:t>es of research interventions</w:t>
      </w:r>
      <w:r w:rsidR="009E2209" w:rsidRPr="008B2942">
        <w:rPr>
          <w:rFonts w:ascii="Times New Roman" w:hAnsi="Times New Roman" w:cs="Times New Roman"/>
          <w:sz w:val="24"/>
          <w:szCs w:val="24"/>
        </w:rPr>
        <w:t>,</w:t>
      </w:r>
      <w:r w:rsidR="00975D42" w:rsidRPr="008B2942">
        <w:rPr>
          <w:rFonts w:ascii="Times New Roman" w:hAnsi="Times New Roman" w:cs="Times New Roman"/>
          <w:sz w:val="24"/>
          <w:szCs w:val="24"/>
        </w:rPr>
        <w:t xml:space="preserve"> </w:t>
      </w:r>
      <w:r w:rsidR="00C93240" w:rsidRPr="008B2942">
        <w:rPr>
          <w:rFonts w:ascii="Times New Roman" w:eastAsiaTheme="minorEastAsia" w:hAnsi="Times New Roman" w:cs="Times New Roman"/>
          <w:kern w:val="24"/>
          <w:sz w:val="24"/>
          <w:szCs w:val="24"/>
          <w:lang w:eastAsia="en-IE"/>
        </w:rPr>
        <w:t>would</w:t>
      </w:r>
      <w:r w:rsidR="00A46B47" w:rsidRPr="008B2942">
        <w:rPr>
          <w:rFonts w:ascii="Times New Roman" w:eastAsiaTheme="minorEastAsia" w:hAnsi="Times New Roman" w:cs="Times New Roman"/>
          <w:kern w:val="24"/>
          <w:sz w:val="24"/>
          <w:szCs w:val="24"/>
          <w:lang w:eastAsia="en-IE"/>
        </w:rPr>
        <w:t xml:space="preserve"> be appropriate in this context.</w:t>
      </w:r>
      <w:r w:rsidR="00A46B47" w:rsidRPr="008B2942">
        <w:rPr>
          <w:rStyle w:val="FootnoteReference"/>
          <w:rFonts w:ascii="Times New Roman" w:hAnsi="Times New Roman" w:cs="Times New Roman"/>
          <w:sz w:val="24"/>
          <w:szCs w:val="24"/>
        </w:rPr>
        <w:footnoteReference w:id="58"/>
      </w:r>
      <w:r w:rsidR="00A46B47" w:rsidRPr="008B2942">
        <w:rPr>
          <w:rFonts w:ascii="Times New Roman" w:hAnsi="Times New Roman" w:cs="Times New Roman"/>
          <w:sz w:val="24"/>
          <w:szCs w:val="24"/>
        </w:rPr>
        <w:t xml:space="preserve"> </w:t>
      </w:r>
      <w:r w:rsidR="00A46B47" w:rsidRPr="008B2942">
        <w:rPr>
          <w:rFonts w:ascii="Times New Roman" w:eastAsiaTheme="minorEastAsia" w:hAnsi="Times New Roman" w:cs="Times New Roman"/>
          <w:kern w:val="24"/>
          <w:sz w:val="24"/>
          <w:szCs w:val="24"/>
          <w:lang w:eastAsia="en-IE"/>
        </w:rPr>
        <w:t xml:space="preserve">Such a database would mean that, if the research under review involved a certain procedure, the REC could refer to a list of procedures to find out its perceived risk level according to current medical literature or medical experts. </w:t>
      </w:r>
      <w:r w:rsidR="00A46B47" w:rsidRPr="008B2942">
        <w:rPr>
          <w:rFonts w:ascii="Times New Roman" w:hAnsi="Times New Roman" w:cs="Times New Roman"/>
          <w:sz w:val="24"/>
          <w:szCs w:val="24"/>
        </w:rPr>
        <w:t>It would also be regularly up</w:t>
      </w:r>
      <w:r w:rsidR="00975D42" w:rsidRPr="008B2942">
        <w:rPr>
          <w:rFonts w:ascii="Times New Roman" w:hAnsi="Times New Roman" w:cs="Times New Roman"/>
          <w:sz w:val="24"/>
          <w:szCs w:val="24"/>
        </w:rPr>
        <w:t>dated as new data are collected.</w:t>
      </w:r>
      <w:r w:rsidR="00A46B47" w:rsidRPr="008B2942">
        <w:rPr>
          <w:rStyle w:val="FootnoteReference"/>
          <w:rFonts w:ascii="Times New Roman" w:hAnsi="Times New Roman" w:cs="Times New Roman"/>
          <w:sz w:val="24"/>
          <w:szCs w:val="24"/>
        </w:rPr>
        <w:footnoteReference w:id="59"/>
      </w:r>
      <w:r w:rsidR="00975D42" w:rsidRPr="008B2942">
        <w:rPr>
          <w:rFonts w:ascii="Times New Roman" w:hAnsi="Times New Roman" w:cs="Times New Roman"/>
          <w:sz w:val="24"/>
          <w:szCs w:val="24"/>
        </w:rPr>
        <w:t xml:space="preserve"> </w:t>
      </w:r>
      <w:r w:rsidR="00975D42" w:rsidRPr="008B2942">
        <w:rPr>
          <w:rFonts w:ascii="Times New Roman" w:eastAsiaTheme="minorEastAsia" w:hAnsi="Times New Roman" w:cs="Times New Roman"/>
          <w:kern w:val="24"/>
          <w:sz w:val="24"/>
          <w:szCs w:val="24"/>
          <w:lang w:eastAsia="en-IE"/>
        </w:rPr>
        <w:t xml:space="preserve">In this regard, under the </w:t>
      </w:r>
      <w:r w:rsidR="00975D42" w:rsidRPr="008B2942">
        <w:rPr>
          <w:rFonts w:ascii="Times New Roman" w:eastAsiaTheme="minorEastAsia" w:hAnsi="Times New Roman" w:cs="Times New Roman"/>
          <w:i/>
          <w:kern w:val="24"/>
          <w:sz w:val="24"/>
          <w:szCs w:val="24"/>
          <w:lang w:eastAsia="en-IE"/>
        </w:rPr>
        <w:t xml:space="preserve">2014 Regulation, </w:t>
      </w:r>
      <w:r w:rsidR="00975D42" w:rsidRPr="008B2942">
        <w:rPr>
          <w:rFonts w:ascii="Times New Roman" w:eastAsiaTheme="minorEastAsia" w:hAnsi="Times New Roman" w:cs="Times New Roman"/>
          <w:kern w:val="24"/>
          <w:sz w:val="24"/>
          <w:szCs w:val="24"/>
          <w:lang w:eastAsia="en-IE"/>
        </w:rPr>
        <w:t xml:space="preserve">the </w:t>
      </w:r>
      <w:r w:rsidR="008B2942">
        <w:rPr>
          <w:rFonts w:ascii="Times New Roman" w:eastAsiaTheme="minorEastAsia" w:hAnsi="Times New Roman" w:cs="Times New Roman"/>
          <w:kern w:val="24"/>
          <w:sz w:val="24"/>
          <w:szCs w:val="24"/>
          <w:lang w:eastAsia="en-IE"/>
        </w:rPr>
        <w:t>European Medicines Agency (</w:t>
      </w:r>
      <w:r w:rsidR="00975D42" w:rsidRPr="008B2942">
        <w:rPr>
          <w:rFonts w:ascii="Times New Roman" w:eastAsiaTheme="minorEastAsia" w:hAnsi="Times New Roman" w:cs="Times New Roman"/>
          <w:kern w:val="24"/>
          <w:sz w:val="24"/>
          <w:szCs w:val="24"/>
          <w:lang w:eastAsia="en-IE"/>
        </w:rPr>
        <w:t>EMA</w:t>
      </w:r>
      <w:r w:rsidR="008B2942">
        <w:rPr>
          <w:rFonts w:ascii="Times New Roman" w:eastAsiaTheme="minorEastAsia" w:hAnsi="Times New Roman" w:cs="Times New Roman"/>
          <w:kern w:val="24"/>
          <w:sz w:val="24"/>
          <w:szCs w:val="24"/>
          <w:lang w:eastAsia="en-IE"/>
        </w:rPr>
        <w:t>)</w:t>
      </w:r>
      <w:r w:rsidR="00975D42" w:rsidRPr="008B2942">
        <w:rPr>
          <w:rFonts w:ascii="Times New Roman" w:eastAsiaTheme="minorEastAsia" w:hAnsi="Times New Roman" w:cs="Times New Roman"/>
          <w:kern w:val="24"/>
          <w:sz w:val="24"/>
          <w:szCs w:val="24"/>
          <w:lang w:eastAsia="en-IE"/>
        </w:rPr>
        <w:t xml:space="preserve"> must establish an EU Portal and Database for all clinical trials in Europe in order to facilitate applications for clinical trials and pro</w:t>
      </w:r>
      <w:r w:rsidR="00FC1434" w:rsidRPr="008B2942">
        <w:rPr>
          <w:rFonts w:ascii="Times New Roman" w:eastAsiaTheme="minorEastAsia" w:hAnsi="Times New Roman" w:cs="Times New Roman"/>
          <w:kern w:val="24"/>
          <w:sz w:val="24"/>
          <w:szCs w:val="24"/>
          <w:lang w:eastAsia="en-IE"/>
        </w:rPr>
        <w:t>vide information to the public.</w:t>
      </w:r>
      <w:r w:rsidR="00975D42" w:rsidRPr="008B2942">
        <w:rPr>
          <w:rStyle w:val="FootnoteReference"/>
          <w:rFonts w:ascii="Times New Roman" w:eastAsiaTheme="minorEastAsia" w:hAnsi="Times New Roman" w:cs="Times New Roman"/>
          <w:kern w:val="24"/>
          <w:sz w:val="24"/>
          <w:szCs w:val="24"/>
          <w:lang w:eastAsia="en-IE"/>
        </w:rPr>
        <w:footnoteReference w:id="60"/>
      </w:r>
      <w:r w:rsidR="00975D42" w:rsidRPr="008B2942">
        <w:rPr>
          <w:rFonts w:ascii="Times New Roman" w:eastAsiaTheme="minorEastAsia" w:hAnsi="Times New Roman" w:cs="Times New Roman"/>
          <w:kern w:val="24"/>
          <w:sz w:val="24"/>
          <w:szCs w:val="24"/>
          <w:lang w:eastAsia="en-IE"/>
        </w:rPr>
        <w:t xml:space="preserve"> This database could also</w:t>
      </w:r>
      <w:r w:rsidR="00FC1434" w:rsidRPr="008B2942">
        <w:rPr>
          <w:rFonts w:ascii="Times New Roman" w:eastAsiaTheme="minorEastAsia" w:hAnsi="Times New Roman" w:cs="Times New Roman"/>
          <w:kern w:val="24"/>
          <w:sz w:val="24"/>
          <w:szCs w:val="24"/>
          <w:lang w:eastAsia="en-IE"/>
        </w:rPr>
        <w:t xml:space="preserve"> be utilised to collect</w:t>
      </w:r>
      <w:r w:rsidR="00975D42" w:rsidRPr="008B2942">
        <w:rPr>
          <w:rFonts w:ascii="Times New Roman" w:eastAsiaTheme="minorEastAsia" w:hAnsi="Times New Roman" w:cs="Times New Roman"/>
          <w:kern w:val="24"/>
          <w:sz w:val="24"/>
          <w:szCs w:val="24"/>
          <w:lang w:eastAsia="en-IE"/>
        </w:rPr>
        <w:t xml:space="preserve"> data on the estimated risk of different trial interventions.</w:t>
      </w:r>
    </w:p>
    <w:p w14:paraId="50568975" w14:textId="77777777" w:rsidR="00975D42" w:rsidRPr="008B2942" w:rsidRDefault="00975D42" w:rsidP="00975D42">
      <w:pPr>
        <w:spacing w:after="0" w:line="240" w:lineRule="auto"/>
        <w:jc w:val="both"/>
        <w:rPr>
          <w:rFonts w:ascii="Times New Roman" w:eastAsiaTheme="minorEastAsia" w:hAnsi="Times New Roman" w:cs="Times New Roman"/>
          <w:kern w:val="24"/>
          <w:sz w:val="24"/>
          <w:szCs w:val="24"/>
          <w:lang w:eastAsia="en-IE"/>
        </w:rPr>
      </w:pPr>
    </w:p>
    <w:p w14:paraId="733B1664" w14:textId="76527D57" w:rsidR="00C93240" w:rsidRPr="008B2942" w:rsidRDefault="00C93240" w:rsidP="00975D42">
      <w:pPr>
        <w:spacing w:line="240" w:lineRule="auto"/>
        <w:jc w:val="both"/>
        <w:rPr>
          <w:rFonts w:ascii="Times New Roman" w:hAnsi="Times New Roman" w:cs="Times New Roman"/>
          <w:sz w:val="24"/>
          <w:szCs w:val="24"/>
        </w:rPr>
      </w:pPr>
      <w:r w:rsidRPr="008B2942">
        <w:rPr>
          <w:rFonts w:ascii="Times New Roman" w:eastAsiaTheme="minorEastAsia" w:hAnsi="Times New Roman" w:cs="Times New Roman"/>
          <w:kern w:val="24"/>
          <w:sz w:val="24"/>
          <w:szCs w:val="24"/>
          <w:lang w:eastAsia="en-IE"/>
        </w:rPr>
        <w:t xml:space="preserve">It was </w:t>
      </w:r>
      <w:r w:rsidR="009852AE" w:rsidRPr="008B2942">
        <w:rPr>
          <w:rFonts w:ascii="Times New Roman" w:eastAsiaTheme="minorEastAsia" w:hAnsi="Times New Roman" w:cs="Times New Roman"/>
          <w:kern w:val="24"/>
          <w:sz w:val="24"/>
          <w:szCs w:val="24"/>
          <w:lang w:eastAsia="en-IE"/>
        </w:rPr>
        <w:t>argued</w:t>
      </w:r>
      <w:r w:rsidRPr="008B2942">
        <w:rPr>
          <w:rFonts w:ascii="Times New Roman" w:eastAsiaTheme="minorEastAsia" w:hAnsi="Times New Roman" w:cs="Times New Roman"/>
          <w:kern w:val="24"/>
          <w:sz w:val="24"/>
          <w:szCs w:val="24"/>
          <w:lang w:eastAsia="en-IE"/>
        </w:rPr>
        <w:t xml:space="preserve"> above that examples must be given</w:t>
      </w:r>
      <w:r w:rsidRPr="008B2942">
        <w:rPr>
          <w:rFonts w:ascii="Times New Roman" w:eastAsiaTheme="minorEastAsia" w:hAnsi="Times New Roman" w:cs="Times New Roman"/>
          <w:i/>
          <w:kern w:val="24"/>
          <w:sz w:val="24"/>
          <w:szCs w:val="24"/>
          <w:lang w:eastAsia="en-IE"/>
        </w:rPr>
        <w:t xml:space="preserve"> </w:t>
      </w:r>
      <w:r w:rsidRPr="008B2942">
        <w:rPr>
          <w:rFonts w:ascii="Times New Roman" w:eastAsiaTheme="minorEastAsia" w:hAnsi="Times New Roman" w:cs="Times New Roman"/>
          <w:kern w:val="24"/>
          <w:sz w:val="24"/>
          <w:szCs w:val="24"/>
          <w:lang w:eastAsia="en-IE"/>
        </w:rPr>
        <w:t>to researchers and REC members regarding the assessment of minimal risk in non-therapeutic interventions. However, it must be stressed that examples of minimal risk should only be used as a “supplement to, rather than a substitute for” the informed judgement of these individuals.</w:t>
      </w:r>
      <w:r w:rsidRPr="008B2942">
        <w:rPr>
          <w:rStyle w:val="FootnoteReference"/>
          <w:rFonts w:ascii="Times New Roman" w:eastAsiaTheme="minorEastAsia" w:hAnsi="Times New Roman" w:cs="Times New Roman"/>
          <w:kern w:val="24"/>
          <w:sz w:val="24"/>
          <w:szCs w:val="24"/>
          <w:lang w:eastAsia="en-IE"/>
        </w:rPr>
        <w:footnoteReference w:id="61"/>
      </w:r>
      <w:r w:rsidRPr="008B2942">
        <w:rPr>
          <w:rFonts w:ascii="Times New Roman" w:eastAsiaTheme="minorEastAsia" w:hAnsi="Times New Roman" w:cs="Times New Roman"/>
          <w:kern w:val="24"/>
          <w:sz w:val="24"/>
          <w:szCs w:val="24"/>
          <w:lang w:eastAsia="en-IE"/>
        </w:rPr>
        <w:t xml:space="preserve"> As the </w:t>
      </w:r>
      <w:r w:rsidRPr="008B2942">
        <w:rPr>
          <w:rFonts w:ascii="Times New Roman" w:eastAsiaTheme="minorEastAsia" w:hAnsi="Times New Roman" w:cs="Times New Roman"/>
          <w:i/>
          <w:kern w:val="24"/>
          <w:sz w:val="24"/>
          <w:szCs w:val="24"/>
          <w:lang w:eastAsia="en-IE"/>
        </w:rPr>
        <w:t xml:space="preserve">Explanatory Report </w:t>
      </w:r>
      <w:r w:rsidRPr="008B2942">
        <w:rPr>
          <w:rFonts w:ascii="Times New Roman" w:eastAsiaTheme="minorEastAsia" w:hAnsi="Times New Roman" w:cs="Times New Roman"/>
          <w:kern w:val="24"/>
          <w:sz w:val="24"/>
          <w:szCs w:val="24"/>
          <w:lang w:eastAsia="en-IE"/>
        </w:rPr>
        <w:t xml:space="preserve">to the </w:t>
      </w:r>
      <w:r w:rsidRPr="008B2942">
        <w:rPr>
          <w:rFonts w:ascii="Times New Roman" w:eastAsiaTheme="minorEastAsia" w:hAnsi="Times New Roman" w:cs="Times New Roman"/>
          <w:i/>
          <w:kern w:val="24"/>
          <w:sz w:val="24"/>
          <w:szCs w:val="24"/>
          <w:lang w:eastAsia="en-IE"/>
        </w:rPr>
        <w:t xml:space="preserve">Oviedo Convention 1997 </w:t>
      </w:r>
      <w:r w:rsidRPr="008B2942">
        <w:rPr>
          <w:rFonts w:ascii="Times New Roman" w:eastAsiaTheme="minorEastAsia" w:hAnsi="Times New Roman" w:cs="Times New Roman"/>
          <w:kern w:val="24"/>
          <w:sz w:val="24"/>
          <w:szCs w:val="24"/>
          <w:lang w:eastAsia="en-IE"/>
        </w:rPr>
        <w:t xml:space="preserve">states, </w:t>
      </w:r>
      <w:r w:rsidRPr="008B2942">
        <w:rPr>
          <w:rFonts w:ascii="Times New Roman" w:hAnsi="Times New Roman" w:cs="Times New Roman"/>
          <w:sz w:val="24"/>
          <w:szCs w:val="24"/>
        </w:rPr>
        <w:t>procedures given in the list of examples may not always entail minimal risk or burden</w:t>
      </w:r>
      <w:r w:rsidR="0003692B" w:rsidRPr="008B2942">
        <w:rPr>
          <w:rFonts w:ascii="Times New Roman" w:hAnsi="Times New Roman" w:cs="Times New Roman"/>
          <w:sz w:val="24"/>
          <w:szCs w:val="24"/>
        </w:rPr>
        <w:t>,</w:t>
      </w:r>
      <w:r w:rsidRPr="008B2942">
        <w:rPr>
          <w:rFonts w:ascii="Times New Roman" w:hAnsi="Times New Roman" w:cs="Times New Roman"/>
          <w:sz w:val="24"/>
          <w:szCs w:val="24"/>
        </w:rPr>
        <w:t xml:space="preserve"> and assessment on an individual basis must always be carried out.</w:t>
      </w:r>
      <w:r w:rsidRPr="008B2942">
        <w:rPr>
          <w:rStyle w:val="FootnoteReference"/>
          <w:rFonts w:ascii="Times New Roman" w:hAnsi="Times New Roman" w:cs="Times New Roman"/>
          <w:sz w:val="24"/>
          <w:szCs w:val="24"/>
        </w:rPr>
        <w:footnoteReference w:id="62"/>
      </w:r>
      <w:r w:rsidRPr="008B2942">
        <w:rPr>
          <w:rFonts w:ascii="Times New Roman" w:hAnsi="Times New Roman" w:cs="Times New Roman"/>
          <w:sz w:val="24"/>
          <w:szCs w:val="24"/>
        </w:rPr>
        <w:t xml:space="preserve"> </w:t>
      </w:r>
      <w:r w:rsidRPr="008B2942">
        <w:rPr>
          <w:rFonts w:ascii="Times New Roman" w:eastAsiaTheme="minorEastAsia" w:hAnsi="Times New Roman" w:cs="Times New Roman"/>
          <w:kern w:val="24"/>
          <w:sz w:val="24"/>
          <w:szCs w:val="24"/>
          <w:lang w:eastAsia="en-IE"/>
        </w:rPr>
        <w:t xml:space="preserve">For example, a clinical trial may involve a number of the interventions on the list, which, taken collectively, could entail greater than minimal risks and burdens. In addition, regard must be had to the particular characteristics of the group in the trial. </w:t>
      </w:r>
      <w:r w:rsidRPr="008B2942">
        <w:rPr>
          <w:rFonts w:ascii="Times New Roman" w:hAnsi="Times New Roman" w:cs="Times New Roman"/>
          <w:sz w:val="24"/>
          <w:szCs w:val="24"/>
        </w:rPr>
        <w:t xml:space="preserve">For example, the risks of a blood draw for neonates, especially premature neonates, might be greater than for </w:t>
      </w:r>
      <w:r w:rsidR="009852AE" w:rsidRPr="008B2942">
        <w:rPr>
          <w:rFonts w:ascii="Times New Roman" w:hAnsi="Times New Roman" w:cs="Times New Roman"/>
          <w:sz w:val="24"/>
          <w:szCs w:val="24"/>
        </w:rPr>
        <w:lastRenderedPageBreak/>
        <w:t>older children</w:t>
      </w:r>
      <w:r w:rsidRPr="008B2942">
        <w:rPr>
          <w:rFonts w:ascii="Times New Roman" w:hAnsi="Times New Roman" w:cs="Times New Roman"/>
          <w:sz w:val="24"/>
          <w:szCs w:val="24"/>
        </w:rPr>
        <w:t>, due to their lower blood volumes.</w:t>
      </w:r>
      <w:r w:rsidRPr="008B2942">
        <w:rPr>
          <w:rStyle w:val="FootnoteReference"/>
          <w:rFonts w:ascii="Times New Roman" w:hAnsi="Times New Roman" w:cs="Times New Roman"/>
          <w:sz w:val="24"/>
          <w:szCs w:val="24"/>
        </w:rPr>
        <w:footnoteReference w:id="63"/>
      </w:r>
      <w:r w:rsidRPr="008B2942">
        <w:rPr>
          <w:rFonts w:ascii="Times New Roman" w:hAnsi="Times New Roman" w:cs="Times New Roman"/>
          <w:sz w:val="24"/>
          <w:szCs w:val="24"/>
        </w:rPr>
        <w:t xml:space="preserve"> The possible effects of pain in neonates must also be considered. Studies show that pain in the neonatal period can negatively affect post-natal growth and neurodevelopment.</w:t>
      </w:r>
      <w:r w:rsidRPr="008B2942">
        <w:rPr>
          <w:rStyle w:val="FootnoteReference"/>
          <w:rFonts w:ascii="Times New Roman" w:hAnsi="Times New Roman" w:cs="Times New Roman"/>
          <w:sz w:val="24"/>
          <w:szCs w:val="24"/>
        </w:rPr>
        <w:footnoteReference w:id="64"/>
      </w:r>
      <w:r w:rsidRPr="008B2942">
        <w:rPr>
          <w:rFonts w:ascii="Times New Roman" w:hAnsi="Times New Roman" w:cs="Times New Roman"/>
          <w:sz w:val="24"/>
          <w:szCs w:val="24"/>
        </w:rPr>
        <w:t xml:space="preserve"> </w:t>
      </w:r>
      <w:r w:rsidR="009E5AC4" w:rsidRPr="008B2942">
        <w:rPr>
          <w:rFonts w:ascii="Times New Roman" w:hAnsi="Times New Roman" w:cs="Times New Roman"/>
          <w:sz w:val="24"/>
          <w:szCs w:val="24"/>
        </w:rPr>
        <w:t>Furthermore</w:t>
      </w:r>
      <w:r w:rsidRPr="008B2942">
        <w:rPr>
          <w:rFonts w:ascii="Times New Roman" w:hAnsi="Times New Roman" w:cs="Times New Roman"/>
          <w:sz w:val="24"/>
          <w:szCs w:val="24"/>
        </w:rPr>
        <w:t>, certain experiences, such as loud noises, can produce more fear in neonates or infants as compared to older children.</w:t>
      </w:r>
      <w:r w:rsidRPr="008B2942">
        <w:rPr>
          <w:rStyle w:val="FootnoteReference"/>
          <w:rFonts w:ascii="Times New Roman" w:hAnsi="Times New Roman" w:cs="Times New Roman"/>
          <w:sz w:val="24"/>
          <w:szCs w:val="24"/>
        </w:rPr>
        <w:footnoteReference w:id="65"/>
      </w:r>
      <w:r w:rsidRPr="008B2942">
        <w:rPr>
          <w:rFonts w:ascii="Times New Roman" w:hAnsi="Times New Roman" w:cs="Times New Roman"/>
          <w:sz w:val="24"/>
          <w:szCs w:val="24"/>
        </w:rPr>
        <w:t xml:space="preserve"> This is due to the impact o</w:t>
      </w:r>
      <w:r w:rsidR="003E6423" w:rsidRPr="008B2942">
        <w:rPr>
          <w:rFonts w:ascii="Times New Roman" w:hAnsi="Times New Roman" w:cs="Times New Roman"/>
          <w:sz w:val="24"/>
          <w:szCs w:val="24"/>
        </w:rPr>
        <w:t>f noise</w:t>
      </w:r>
      <w:r w:rsidRPr="008B2942">
        <w:rPr>
          <w:rFonts w:ascii="Times New Roman" w:hAnsi="Times New Roman" w:cs="Times New Roman"/>
          <w:sz w:val="24"/>
          <w:szCs w:val="24"/>
        </w:rPr>
        <w:t xml:space="preserve"> on sensory structures and a lack of understanding of the source of the noise.</w:t>
      </w:r>
      <w:r w:rsidRPr="008B2942">
        <w:rPr>
          <w:rStyle w:val="FootnoteReference"/>
          <w:rFonts w:ascii="Times New Roman" w:hAnsi="Times New Roman" w:cs="Times New Roman"/>
          <w:sz w:val="24"/>
          <w:szCs w:val="24"/>
        </w:rPr>
        <w:footnoteReference w:id="66"/>
      </w:r>
      <w:r w:rsidRPr="008B2942">
        <w:rPr>
          <w:rFonts w:ascii="Times New Roman" w:hAnsi="Times New Roman" w:cs="Times New Roman"/>
          <w:sz w:val="24"/>
          <w:szCs w:val="24"/>
        </w:rPr>
        <w:t xml:space="preserve"> It can be argued that because of such issues, guidance on minimal risk, including “risk repositories” should include specific guidance for different groups of children. </w:t>
      </w:r>
    </w:p>
    <w:p w14:paraId="4EF8B1E3" w14:textId="77777777" w:rsidR="0031580C" w:rsidRPr="008B2942" w:rsidRDefault="0031580C" w:rsidP="00975D42">
      <w:pPr>
        <w:spacing w:line="240" w:lineRule="auto"/>
        <w:jc w:val="both"/>
        <w:rPr>
          <w:rFonts w:ascii="Times New Roman" w:hAnsi="Times New Roman" w:cs="Times New Roman"/>
          <w:sz w:val="24"/>
          <w:szCs w:val="24"/>
        </w:rPr>
      </w:pPr>
    </w:p>
    <w:p w14:paraId="3CD7003A" w14:textId="77777777" w:rsidR="00C93240" w:rsidRPr="008B2942" w:rsidRDefault="00C93240" w:rsidP="00975D42">
      <w:pPr>
        <w:pStyle w:val="ListParagraph"/>
        <w:numPr>
          <w:ilvl w:val="1"/>
          <w:numId w:val="1"/>
        </w:numPr>
        <w:spacing w:line="240" w:lineRule="auto"/>
        <w:jc w:val="both"/>
        <w:rPr>
          <w:rFonts w:ascii="Times New Roman" w:eastAsiaTheme="minorEastAsia" w:hAnsi="Times New Roman" w:cs="Times New Roman"/>
          <w:b/>
          <w:i/>
          <w:kern w:val="24"/>
          <w:sz w:val="24"/>
          <w:szCs w:val="24"/>
          <w:lang w:eastAsia="en-IE"/>
        </w:rPr>
      </w:pPr>
      <w:r w:rsidRPr="008B2942">
        <w:rPr>
          <w:rFonts w:ascii="Times New Roman" w:eastAsiaTheme="minorEastAsia" w:hAnsi="Times New Roman" w:cs="Times New Roman"/>
          <w:b/>
          <w:i/>
          <w:kern w:val="24"/>
          <w:sz w:val="24"/>
          <w:szCs w:val="24"/>
          <w:lang w:eastAsia="en-IE"/>
        </w:rPr>
        <w:t>The Incorporation of the Council of Europe Definition</w:t>
      </w:r>
    </w:p>
    <w:p w14:paraId="7704BA3F" w14:textId="585B4037" w:rsidR="0031580C" w:rsidRPr="008B2942" w:rsidRDefault="00AC18D4" w:rsidP="00FC1434">
      <w:pPr>
        <w:spacing w:line="240" w:lineRule="auto"/>
        <w:jc w:val="both"/>
        <w:rPr>
          <w:rFonts w:ascii="Times New Roman" w:eastAsiaTheme="minorEastAsia" w:hAnsi="Times New Roman" w:cs="Times New Roman"/>
          <w:kern w:val="24"/>
          <w:sz w:val="24"/>
          <w:szCs w:val="24"/>
          <w:lang w:eastAsia="en-IE"/>
        </w:rPr>
      </w:pPr>
      <w:r w:rsidRPr="008B2942">
        <w:rPr>
          <w:rFonts w:ascii="Times New Roman" w:eastAsiaTheme="minorEastAsia" w:hAnsi="Times New Roman" w:cs="Times New Roman"/>
          <w:kern w:val="24"/>
          <w:sz w:val="24"/>
          <w:szCs w:val="24"/>
          <w:lang w:eastAsia="en-IE"/>
        </w:rPr>
        <w:t>In terms of implementing the above framework for the threshold of acceptable risk in non-therapeutic clinical trials with IMPs with c</w:t>
      </w:r>
      <w:r w:rsidR="009852AE" w:rsidRPr="008B2942">
        <w:rPr>
          <w:rFonts w:ascii="Times New Roman" w:eastAsiaTheme="minorEastAsia" w:hAnsi="Times New Roman" w:cs="Times New Roman"/>
          <w:kern w:val="24"/>
          <w:sz w:val="24"/>
          <w:szCs w:val="24"/>
          <w:lang w:eastAsia="en-IE"/>
        </w:rPr>
        <w:t>hildren, it</w:t>
      </w:r>
      <w:r w:rsidR="00C93240" w:rsidRPr="008B2942">
        <w:rPr>
          <w:rFonts w:ascii="Times New Roman" w:eastAsiaTheme="minorEastAsia" w:hAnsi="Times New Roman" w:cs="Times New Roman"/>
          <w:kern w:val="24"/>
          <w:sz w:val="24"/>
          <w:szCs w:val="24"/>
          <w:lang w:eastAsia="en-IE"/>
        </w:rPr>
        <w:t xml:space="preserve"> </w:t>
      </w:r>
      <w:r w:rsidR="009852AE" w:rsidRPr="008B2942">
        <w:rPr>
          <w:rFonts w:ascii="Times New Roman" w:eastAsiaTheme="minorEastAsia" w:hAnsi="Times New Roman" w:cs="Times New Roman"/>
          <w:kern w:val="24"/>
          <w:sz w:val="24"/>
          <w:szCs w:val="24"/>
          <w:lang w:eastAsia="en-IE"/>
        </w:rPr>
        <w:t>must</w:t>
      </w:r>
      <w:r w:rsidRPr="008B2942">
        <w:rPr>
          <w:rFonts w:ascii="Times New Roman" w:eastAsiaTheme="minorEastAsia" w:hAnsi="Times New Roman" w:cs="Times New Roman"/>
          <w:kern w:val="24"/>
          <w:sz w:val="24"/>
          <w:szCs w:val="24"/>
          <w:lang w:eastAsia="en-IE"/>
        </w:rPr>
        <w:t xml:space="preserve"> be noted that the </w:t>
      </w:r>
      <w:r w:rsidR="00C93240" w:rsidRPr="008B2942">
        <w:rPr>
          <w:rFonts w:ascii="Times New Roman" w:eastAsiaTheme="minorEastAsia" w:hAnsi="Times New Roman" w:cs="Times New Roman"/>
          <w:i/>
          <w:kern w:val="24"/>
          <w:sz w:val="24"/>
          <w:szCs w:val="24"/>
          <w:lang w:eastAsia="en-IE"/>
        </w:rPr>
        <w:t>2014 Regulation</w:t>
      </w:r>
      <w:r w:rsidR="00C93240" w:rsidRPr="008B2942">
        <w:rPr>
          <w:rFonts w:ascii="Times New Roman" w:eastAsiaTheme="minorEastAsia" w:hAnsi="Times New Roman" w:cs="Times New Roman"/>
          <w:kern w:val="24"/>
          <w:sz w:val="24"/>
          <w:szCs w:val="24"/>
          <w:lang w:eastAsia="en-IE"/>
        </w:rPr>
        <w:t xml:space="preserve"> cannot be amended.</w:t>
      </w:r>
      <w:r w:rsidR="00E10CDC" w:rsidRPr="008B2942">
        <w:rPr>
          <w:rStyle w:val="FootnoteReference"/>
          <w:rFonts w:ascii="Times New Roman" w:hAnsi="Times New Roman" w:cs="Times New Roman"/>
          <w:sz w:val="24"/>
          <w:szCs w:val="24"/>
        </w:rPr>
        <w:footnoteReference w:id="67"/>
      </w:r>
      <w:r w:rsidR="00E10CDC" w:rsidRPr="008B2942">
        <w:rPr>
          <w:rFonts w:ascii="Times New Roman" w:hAnsi="Times New Roman" w:cs="Times New Roman"/>
          <w:sz w:val="24"/>
          <w:szCs w:val="24"/>
        </w:rPr>
        <w:t xml:space="preserve"> </w:t>
      </w:r>
      <w:r w:rsidRPr="008B2942">
        <w:rPr>
          <w:rFonts w:ascii="Times New Roman" w:eastAsiaTheme="minorEastAsia" w:hAnsi="Times New Roman" w:cs="Times New Roman"/>
          <w:kern w:val="24"/>
          <w:sz w:val="24"/>
          <w:szCs w:val="24"/>
          <w:lang w:eastAsia="en-IE"/>
        </w:rPr>
        <w:t xml:space="preserve">In addition, the framework for minimal risk </w:t>
      </w:r>
      <w:r w:rsidR="00A72305" w:rsidRPr="008B2942">
        <w:rPr>
          <w:rFonts w:ascii="Times New Roman" w:eastAsiaTheme="minorEastAsia" w:hAnsi="Times New Roman" w:cs="Times New Roman"/>
          <w:kern w:val="24"/>
          <w:sz w:val="24"/>
          <w:szCs w:val="24"/>
          <w:lang w:eastAsia="en-IE"/>
        </w:rPr>
        <w:t>which is</w:t>
      </w:r>
      <w:r w:rsidR="0062595B" w:rsidRPr="008B2942">
        <w:rPr>
          <w:rFonts w:ascii="Times New Roman" w:eastAsiaTheme="minorEastAsia" w:hAnsi="Times New Roman" w:cs="Times New Roman"/>
          <w:kern w:val="24"/>
          <w:sz w:val="24"/>
          <w:szCs w:val="24"/>
          <w:lang w:eastAsia="en-IE"/>
        </w:rPr>
        <w:t xml:space="preserve"> </w:t>
      </w:r>
      <w:r w:rsidRPr="008B2942">
        <w:rPr>
          <w:rFonts w:ascii="Times New Roman" w:eastAsiaTheme="minorEastAsia" w:hAnsi="Times New Roman" w:cs="Times New Roman"/>
          <w:kern w:val="24"/>
          <w:sz w:val="24"/>
          <w:szCs w:val="24"/>
          <w:lang w:eastAsia="en-IE"/>
        </w:rPr>
        <w:t xml:space="preserve">contained in the </w:t>
      </w:r>
      <w:r w:rsidRPr="008B2942">
        <w:rPr>
          <w:rFonts w:ascii="Times New Roman" w:eastAsiaTheme="minorEastAsia" w:hAnsi="Times New Roman" w:cs="Times New Roman"/>
          <w:i/>
          <w:kern w:val="24"/>
          <w:sz w:val="24"/>
          <w:szCs w:val="24"/>
          <w:lang w:eastAsia="en-IE"/>
        </w:rPr>
        <w:t xml:space="preserve">Additional Protocol on Biomedical Research 2005 </w:t>
      </w:r>
      <w:r w:rsidR="00A72305" w:rsidRPr="008B2942">
        <w:rPr>
          <w:rFonts w:ascii="Times New Roman" w:eastAsiaTheme="minorEastAsia" w:hAnsi="Times New Roman" w:cs="Times New Roman"/>
          <w:kern w:val="24"/>
          <w:sz w:val="24"/>
          <w:szCs w:val="24"/>
          <w:lang w:eastAsia="en-IE"/>
        </w:rPr>
        <w:t xml:space="preserve">and </w:t>
      </w:r>
      <w:r w:rsidRPr="008B2942">
        <w:rPr>
          <w:rFonts w:ascii="Times New Roman" w:eastAsiaTheme="minorEastAsia" w:hAnsi="Times New Roman" w:cs="Times New Roman"/>
          <w:kern w:val="24"/>
          <w:sz w:val="24"/>
          <w:szCs w:val="24"/>
          <w:lang w:eastAsia="en-IE"/>
        </w:rPr>
        <w:t>endorsed above has not been ratified by a number of Member States, including Ireland and the UK. Howeve</w:t>
      </w:r>
      <w:r w:rsidR="008B2942">
        <w:rPr>
          <w:rFonts w:ascii="Times New Roman" w:eastAsiaTheme="minorEastAsia" w:hAnsi="Times New Roman" w:cs="Times New Roman"/>
          <w:kern w:val="24"/>
          <w:sz w:val="24"/>
          <w:szCs w:val="24"/>
          <w:lang w:eastAsia="en-IE"/>
        </w:rPr>
        <w:t xml:space="preserve">r, it is submitted that it is </w:t>
      </w:r>
      <w:r w:rsidRPr="008B2942">
        <w:rPr>
          <w:rFonts w:ascii="Times New Roman" w:eastAsiaTheme="minorEastAsia" w:hAnsi="Times New Roman" w:cs="Times New Roman"/>
          <w:kern w:val="24"/>
          <w:sz w:val="24"/>
          <w:szCs w:val="24"/>
          <w:lang w:eastAsia="en-IE"/>
        </w:rPr>
        <w:t xml:space="preserve">possible to apply the framework in the </w:t>
      </w:r>
      <w:r w:rsidRPr="008B2942">
        <w:rPr>
          <w:rFonts w:ascii="Times New Roman" w:eastAsiaTheme="minorEastAsia" w:hAnsi="Times New Roman" w:cs="Times New Roman"/>
          <w:i/>
          <w:kern w:val="24"/>
          <w:sz w:val="24"/>
          <w:szCs w:val="24"/>
          <w:lang w:eastAsia="en-IE"/>
        </w:rPr>
        <w:t xml:space="preserve">Additional Protocol </w:t>
      </w:r>
      <w:r w:rsidRPr="008B2942">
        <w:rPr>
          <w:rFonts w:ascii="Times New Roman" w:eastAsiaTheme="minorEastAsia" w:hAnsi="Times New Roman" w:cs="Times New Roman"/>
          <w:kern w:val="24"/>
          <w:sz w:val="24"/>
          <w:szCs w:val="24"/>
          <w:lang w:eastAsia="en-IE"/>
        </w:rPr>
        <w:t xml:space="preserve">in the EU. </w:t>
      </w:r>
      <w:r w:rsidR="00C93240" w:rsidRPr="008B2942">
        <w:rPr>
          <w:rFonts w:ascii="Times New Roman" w:eastAsiaTheme="minorEastAsia" w:hAnsi="Times New Roman" w:cs="Times New Roman"/>
          <w:kern w:val="24"/>
          <w:sz w:val="24"/>
          <w:szCs w:val="24"/>
          <w:lang w:eastAsia="en-IE"/>
        </w:rPr>
        <w:t xml:space="preserve">Since the </w:t>
      </w:r>
      <w:r w:rsidR="00C93240" w:rsidRPr="008B2942">
        <w:rPr>
          <w:rFonts w:ascii="Times New Roman" w:eastAsiaTheme="minorEastAsia" w:hAnsi="Times New Roman" w:cs="Times New Roman"/>
          <w:i/>
          <w:kern w:val="24"/>
          <w:sz w:val="24"/>
          <w:szCs w:val="24"/>
          <w:lang w:eastAsia="en-IE"/>
        </w:rPr>
        <w:t xml:space="preserve">2014 Regulation </w:t>
      </w:r>
      <w:r w:rsidR="00C93240" w:rsidRPr="008B2942">
        <w:rPr>
          <w:rFonts w:ascii="Times New Roman" w:eastAsiaTheme="minorEastAsia" w:hAnsi="Times New Roman" w:cs="Times New Roman"/>
          <w:kern w:val="24"/>
          <w:sz w:val="24"/>
          <w:szCs w:val="24"/>
          <w:lang w:eastAsia="en-IE"/>
        </w:rPr>
        <w:t xml:space="preserve">does not provide a </w:t>
      </w:r>
      <w:r w:rsidRPr="008B2942">
        <w:rPr>
          <w:rFonts w:ascii="Times New Roman" w:eastAsiaTheme="minorEastAsia" w:hAnsi="Times New Roman" w:cs="Times New Roman"/>
          <w:kern w:val="24"/>
          <w:sz w:val="24"/>
          <w:szCs w:val="24"/>
          <w:lang w:eastAsia="en-IE"/>
        </w:rPr>
        <w:t xml:space="preserve">clear </w:t>
      </w:r>
      <w:r w:rsidR="00C93240" w:rsidRPr="008B2942">
        <w:rPr>
          <w:rFonts w:ascii="Times New Roman" w:eastAsiaTheme="minorEastAsia" w:hAnsi="Times New Roman" w:cs="Times New Roman"/>
          <w:kern w:val="24"/>
          <w:sz w:val="24"/>
          <w:szCs w:val="24"/>
          <w:lang w:eastAsia="en-IE"/>
        </w:rPr>
        <w:t>definition of minimal risk and minimal burden</w:t>
      </w:r>
      <w:r w:rsidRPr="008B2942">
        <w:rPr>
          <w:rFonts w:ascii="Times New Roman" w:eastAsiaTheme="minorEastAsia" w:hAnsi="Times New Roman" w:cs="Times New Roman"/>
          <w:kern w:val="24"/>
          <w:sz w:val="24"/>
          <w:szCs w:val="24"/>
          <w:lang w:eastAsia="en-IE"/>
        </w:rPr>
        <w:t xml:space="preserve"> as outlined above</w:t>
      </w:r>
      <w:r w:rsidR="00C93240" w:rsidRPr="008B2942">
        <w:rPr>
          <w:rFonts w:ascii="Times New Roman" w:eastAsiaTheme="minorEastAsia" w:hAnsi="Times New Roman" w:cs="Times New Roman"/>
          <w:kern w:val="24"/>
          <w:sz w:val="24"/>
          <w:szCs w:val="24"/>
          <w:lang w:eastAsia="en-IE"/>
        </w:rPr>
        <w:t>, it can be argued that there is no conflict between legal requirements</w:t>
      </w:r>
      <w:r w:rsidRPr="008B2942">
        <w:rPr>
          <w:rFonts w:ascii="Times New Roman" w:eastAsiaTheme="minorEastAsia" w:hAnsi="Times New Roman" w:cs="Times New Roman"/>
          <w:kern w:val="24"/>
          <w:sz w:val="24"/>
          <w:szCs w:val="24"/>
          <w:lang w:eastAsia="en-IE"/>
        </w:rPr>
        <w:t xml:space="preserve"> of the </w:t>
      </w:r>
      <w:r w:rsidRPr="008B2942">
        <w:rPr>
          <w:rFonts w:ascii="Times New Roman" w:eastAsiaTheme="minorEastAsia" w:hAnsi="Times New Roman" w:cs="Times New Roman"/>
          <w:i/>
          <w:kern w:val="24"/>
          <w:sz w:val="24"/>
          <w:szCs w:val="24"/>
          <w:lang w:eastAsia="en-IE"/>
        </w:rPr>
        <w:t xml:space="preserve">Regulation </w:t>
      </w:r>
      <w:r w:rsidRPr="008B2942">
        <w:rPr>
          <w:rFonts w:ascii="Times New Roman" w:eastAsiaTheme="minorEastAsia" w:hAnsi="Times New Roman" w:cs="Times New Roman"/>
          <w:kern w:val="24"/>
          <w:sz w:val="24"/>
          <w:szCs w:val="24"/>
          <w:lang w:eastAsia="en-IE"/>
        </w:rPr>
        <w:t xml:space="preserve">and the </w:t>
      </w:r>
      <w:r w:rsidRPr="008B2942">
        <w:rPr>
          <w:rFonts w:ascii="Times New Roman" w:eastAsiaTheme="minorEastAsia" w:hAnsi="Times New Roman" w:cs="Times New Roman"/>
          <w:i/>
          <w:kern w:val="24"/>
          <w:sz w:val="24"/>
          <w:szCs w:val="24"/>
          <w:lang w:eastAsia="en-IE"/>
        </w:rPr>
        <w:t>Additional Protocol</w:t>
      </w:r>
      <w:r w:rsidR="00C93240" w:rsidRPr="008B2942">
        <w:rPr>
          <w:rFonts w:ascii="Times New Roman" w:eastAsiaTheme="minorEastAsia" w:hAnsi="Times New Roman" w:cs="Times New Roman"/>
          <w:i/>
          <w:kern w:val="24"/>
          <w:sz w:val="24"/>
          <w:szCs w:val="24"/>
          <w:lang w:eastAsia="en-IE"/>
        </w:rPr>
        <w:t>.</w:t>
      </w:r>
      <w:r w:rsidR="00C93240" w:rsidRPr="008B2942">
        <w:rPr>
          <w:rFonts w:ascii="Times New Roman" w:eastAsiaTheme="minorEastAsia" w:hAnsi="Times New Roman" w:cs="Times New Roman"/>
          <w:kern w:val="24"/>
          <w:sz w:val="24"/>
          <w:szCs w:val="24"/>
          <w:lang w:eastAsia="en-IE"/>
        </w:rPr>
        <w:t xml:space="preserve"> This is because it is </w:t>
      </w:r>
      <w:r w:rsidR="00C93240" w:rsidRPr="008B2942">
        <w:rPr>
          <w:rFonts w:ascii="Times New Roman" w:eastAsiaTheme="minorEastAsia" w:hAnsi="Times New Roman" w:cs="Times New Roman"/>
          <w:kern w:val="24"/>
          <w:sz w:val="24"/>
          <w:szCs w:val="24"/>
        </w:rPr>
        <w:t xml:space="preserve">a principle of the jurisprudence of the </w:t>
      </w:r>
      <w:r w:rsidR="00C93240" w:rsidRPr="008B2942">
        <w:rPr>
          <w:rFonts w:ascii="Times New Roman" w:eastAsiaTheme="minorEastAsia" w:hAnsi="Times New Roman" w:cs="Times New Roman"/>
          <w:i/>
          <w:kern w:val="24"/>
          <w:sz w:val="24"/>
          <w:szCs w:val="24"/>
        </w:rPr>
        <w:t>European Court of Human Rights</w:t>
      </w:r>
      <w:r w:rsidR="00C93240" w:rsidRPr="008B2942">
        <w:rPr>
          <w:rFonts w:ascii="Times New Roman" w:eastAsiaTheme="minorEastAsia" w:hAnsi="Times New Roman" w:cs="Times New Roman"/>
          <w:kern w:val="24"/>
          <w:sz w:val="24"/>
          <w:szCs w:val="24"/>
        </w:rPr>
        <w:t xml:space="preserve"> that Community law is presumed to be consistent with </w:t>
      </w:r>
      <w:r w:rsidR="00C93240" w:rsidRPr="008B2942">
        <w:rPr>
          <w:rFonts w:ascii="Times New Roman" w:eastAsiaTheme="minorEastAsia" w:hAnsi="Times New Roman" w:cs="Times New Roman"/>
          <w:kern w:val="24"/>
          <w:sz w:val="24"/>
          <w:szCs w:val="24"/>
          <w:lang w:eastAsia="en-IE"/>
        </w:rPr>
        <w:t>law of the Council of Europe.</w:t>
      </w:r>
      <w:r w:rsidR="00C93240" w:rsidRPr="008B2942">
        <w:rPr>
          <w:rStyle w:val="FootnoteReference"/>
          <w:rFonts w:ascii="Times New Roman" w:eastAsiaTheme="minorEastAsia" w:hAnsi="Times New Roman" w:cs="Times New Roman"/>
          <w:kern w:val="24"/>
          <w:sz w:val="24"/>
          <w:szCs w:val="24"/>
          <w:lang w:eastAsia="en-IE"/>
        </w:rPr>
        <w:footnoteReference w:id="68"/>
      </w:r>
      <w:r w:rsidR="00C93240" w:rsidRPr="008B2942">
        <w:rPr>
          <w:rFonts w:ascii="Times New Roman" w:eastAsiaTheme="minorEastAsia" w:hAnsi="Times New Roman" w:cs="Times New Roman"/>
          <w:kern w:val="24"/>
          <w:sz w:val="24"/>
          <w:szCs w:val="24"/>
          <w:lang w:eastAsia="en-IE"/>
        </w:rPr>
        <w:t xml:space="preserve"> Thus, it can be argued that there is no legal impediment to applying the Council of Europe definition of minimal risk and minimal burden to the </w:t>
      </w:r>
      <w:r w:rsidR="00C93240" w:rsidRPr="008B2942">
        <w:rPr>
          <w:rFonts w:ascii="Times New Roman" w:eastAsiaTheme="minorEastAsia" w:hAnsi="Times New Roman" w:cs="Times New Roman"/>
          <w:i/>
          <w:kern w:val="24"/>
          <w:sz w:val="24"/>
          <w:szCs w:val="24"/>
          <w:lang w:eastAsia="en-IE"/>
        </w:rPr>
        <w:t>2014 Regulation</w:t>
      </w:r>
      <w:r w:rsidR="00E17F2E" w:rsidRPr="008B2942">
        <w:rPr>
          <w:rFonts w:ascii="Times New Roman" w:eastAsiaTheme="minorEastAsia" w:hAnsi="Times New Roman" w:cs="Times New Roman"/>
          <w:kern w:val="24"/>
          <w:sz w:val="24"/>
          <w:szCs w:val="24"/>
          <w:lang w:eastAsia="en-IE"/>
        </w:rPr>
        <w:t xml:space="preserve">. </w:t>
      </w:r>
    </w:p>
    <w:p w14:paraId="4120998F" w14:textId="248D9DB6" w:rsidR="002F6743" w:rsidRPr="008B2942" w:rsidRDefault="00C93240" w:rsidP="00FC1434">
      <w:pPr>
        <w:spacing w:line="240" w:lineRule="auto"/>
        <w:jc w:val="both"/>
        <w:rPr>
          <w:rFonts w:ascii="Times New Roman" w:eastAsiaTheme="minorEastAsia" w:hAnsi="Times New Roman" w:cs="Times New Roman"/>
          <w:kern w:val="24"/>
          <w:sz w:val="24"/>
          <w:szCs w:val="24"/>
          <w:lang w:eastAsia="en-IE"/>
        </w:rPr>
      </w:pPr>
      <w:r w:rsidRPr="008B2942">
        <w:rPr>
          <w:rFonts w:ascii="Times New Roman" w:eastAsiaTheme="minorEastAsia" w:hAnsi="Times New Roman" w:cs="Times New Roman"/>
          <w:kern w:val="24"/>
          <w:sz w:val="24"/>
          <w:szCs w:val="24"/>
          <w:lang w:eastAsia="en-IE"/>
        </w:rPr>
        <w:t xml:space="preserve">In order to translate such law into practice, </w:t>
      </w:r>
      <w:r w:rsidR="00AD0873" w:rsidRPr="008B2942">
        <w:rPr>
          <w:rFonts w:ascii="Times New Roman" w:eastAsiaTheme="minorEastAsia" w:hAnsi="Times New Roman" w:cs="Times New Roman"/>
          <w:kern w:val="24"/>
          <w:sz w:val="24"/>
          <w:szCs w:val="24"/>
          <w:lang w:eastAsia="en-IE"/>
        </w:rPr>
        <w:t>a new version of the “</w:t>
      </w:r>
      <w:r w:rsidR="00AD0873" w:rsidRPr="008B2942">
        <w:rPr>
          <w:rFonts w:ascii="Times New Roman" w:eastAsiaTheme="minorEastAsia" w:hAnsi="Times New Roman" w:cs="Times New Roman"/>
          <w:i/>
          <w:kern w:val="24"/>
          <w:sz w:val="24"/>
          <w:szCs w:val="24"/>
          <w:lang w:eastAsia="en-IE"/>
        </w:rPr>
        <w:t>Ethical Considerations for Clinical Trials on Medicinal Products with the Paediatric Population 2008</w:t>
      </w:r>
      <w:r w:rsidR="00AD0873" w:rsidRPr="008B2942">
        <w:rPr>
          <w:rFonts w:ascii="Times New Roman" w:eastAsiaTheme="minorEastAsia" w:hAnsi="Times New Roman" w:cs="Times New Roman"/>
          <w:kern w:val="24"/>
          <w:sz w:val="24"/>
          <w:szCs w:val="24"/>
          <w:lang w:eastAsia="en-IE"/>
        </w:rPr>
        <w:t>” could be drawn up.</w:t>
      </w:r>
      <w:r w:rsidR="00AD0873" w:rsidRPr="008B2942">
        <w:rPr>
          <w:rStyle w:val="FootnoteReference"/>
          <w:rFonts w:ascii="Times New Roman" w:eastAsiaTheme="minorEastAsia" w:hAnsi="Times New Roman" w:cs="Times New Roman"/>
          <w:kern w:val="24"/>
          <w:sz w:val="24"/>
          <w:szCs w:val="24"/>
          <w:lang w:eastAsia="en-IE"/>
        </w:rPr>
        <w:footnoteReference w:id="69"/>
      </w:r>
      <w:r w:rsidR="00AD0873" w:rsidRPr="008B2942">
        <w:rPr>
          <w:rFonts w:ascii="Times New Roman" w:eastAsiaTheme="minorEastAsia" w:hAnsi="Times New Roman" w:cs="Times New Roman"/>
          <w:kern w:val="24"/>
          <w:sz w:val="24"/>
          <w:szCs w:val="24"/>
          <w:lang w:eastAsia="en-IE"/>
        </w:rPr>
        <w:t xml:space="preserve"> This could give guidance on the </w:t>
      </w:r>
      <w:r w:rsidR="00AD0873" w:rsidRPr="008B2942">
        <w:rPr>
          <w:rFonts w:ascii="Times New Roman" w:eastAsiaTheme="minorEastAsia" w:hAnsi="Times New Roman" w:cs="Times New Roman"/>
          <w:i/>
          <w:kern w:val="24"/>
          <w:sz w:val="24"/>
          <w:szCs w:val="24"/>
          <w:lang w:eastAsia="en-IE"/>
        </w:rPr>
        <w:t xml:space="preserve">2014 Regulation </w:t>
      </w:r>
      <w:r w:rsidR="00AD0873" w:rsidRPr="008B2942">
        <w:rPr>
          <w:rFonts w:ascii="Times New Roman" w:eastAsiaTheme="minorEastAsia" w:hAnsi="Times New Roman" w:cs="Times New Roman"/>
          <w:kern w:val="24"/>
          <w:sz w:val="24"/>
          <w:szCs w:val="24"/>
          <w:lang w:eastAsia="en-IE"/>
        </w:rPr>
        <w:t xml:space="preserve">and could include the above </w:t>
      </w:r>
      <w:r w:rsidR="009E2209" w:rsidRPr="008B2942">
        <w:rPr>
          <w:rFonts w:ascii="Times New Roman" w:eastAsiaTheme="minorEastAsia" w:hAnsi="Times New Roman" w:cs="Times New Roman"/>
          <w:kern w:val="24"/>
          <w:sz w:val="24"/>
          <w:szCs w:val="24"/>
          <w:lang w:eastAsia="en-IE"/>
        </w:rPr>
        <w:t xml:space="preserve">recommendations </w:t>
      </w:r>
      <w:r w:rsidR="00AD0873" w:rsidRPr="008B2942">
        <w:rPr>
          <w:rFonts w:ascii="Times New Roman" w:eastAsiaTheme="minorEastAsia" w:hAnsi="Times New Roman" w:cs="Times New Roman"/>
          <w:kern w:val="24"/>
          <w:sz w:val="24"/>
          <w:szCs w:val="24"/>
          <w:lang w:eastAsia="en-IE"/>
        </w:rPr>
        <w:t xml:space="preserve">for the threshold of risk in non-therapeutic trials with children. </w:t>
      </w:r>
      <w:r w:rsidR="009E2209" w:rsidRPr="008B2942">
        <w:rPr>
          <w:rFonts w:ascii="Times New Roman" w:eastAsiaTheme="minorEastAsia" w:hAnsi="Times New Roman" w:cs="Times New Roman"/>
          <w:kern w:val="24"/>
          <w:sz w:val="24"/>
          <w:szCs w:val="24"/>
          <w:lang w:eastAsia="en-IE"/>
        </w:rPr>
        <w:t xml:space="preserve">This approach </w:t>
      </w:r>
      <w:r w:rsidRPr="008B2942">
        <w:rPr>
          <w:rFonts w:ascii="Times New Roman" w:eastAsiaTheme="minorEastAsia" w:hAnsi="Times New Roman" w:cs="Times New Roman"/>
          <w:kern w:val="24"/>
          <w:sz w:val="24"/>
          <w:szCs w:val="24"/>
          <w:lang w:eastAsia="en-IE"/>
        </w:rPr>
        <w:t>should be included in training programmes for researchers and RECs in member states. One area in which further guidance may be required, however, is in relation to Phase I trials with IMPs, as discussed in the following section.</w:t>
      </w:r>
      <w:r w:rsidR="00E17F2E" w:rsidRPr="008B2942">
        <w:rPr>
          <w:rFonts w:ascii="Times New Roman" w:eastAsiaTheme="minorEastAsia" w:hAnsi="Times New Roman" w:cs="Times New Roman"/>
          <w:kern w:val="24"/>
          <w:sz w:val="24"/>
          <w:szCs w:val="24"/>
          <w:lang w:eastAsia="en-IE"/>
        </w:rPr>
        <w:t xml:space="preserve"> </w:t>
      </w:r>
    </w:p>
    <w:p w14:paraId="67E82296" w14:textId="77777777" w:rsidR="009E2209" w:rsidRPr="008B2942" w:rsidRDefault="009E2209" w:rsidP="00FC1434">
      <w:pPr>
        <w:spacing w:line="240" w:lineRule="auto"/>
        <w:jc w:val="both"/>
        <w:rPr>
          <w:rFonts w:ascii="Times New Roman" w:eastAsiaTheme="minorEastAsia" w:hAnsi="Times New Roman" w:cs="Times New Roman"/>
          <w:kern w:val="24"/>
          <w:sz w:val="24"/>
          <w:szCs w:val="24"/>
          <w:lang w:eastAsia="en-IE"/>
        </w:rPr>
      </w:pPr>
    </w:p>
    <w:p w14:paraId="1AAFCFFA" w14:textId="77777777" w:rsidR="00C93240" w:rsidRPr="008B2942" w:rsidRDefault="00C93240" w:rsidP="00975D42">
      <w:pPr>
        <w:pStyle w:val="ListParagraph"/>
        <w:numPr>
          <w:ilvl w:val="1"/>
          <w:numId w:val="1"/>
        </w:numPr>
        <w:spacing w:line="240" w:lineRule="auto"/>
        <w:jc w:val="both"/>
        <w:rPr>
          <w:rFonts w:ascii="Times New Roman" w:eastAsiaTheme="minorEastAsia" w:hAnsi="Times New Roman" w:cs="Times New Roman"/>
          <w:i/>
          <w:kern w:val="24"/>
          <w:sz w:val="24"/>
          <w:szCs w:val="24"/>
          <w:lang w:eastAsia="en-IE"/>
        </w:rPr>
      </w:pPr>
      <w:r w:rsidRPr="008B2942">
        <w:rPr>
          <w:rFonts w:ascii="Times New Roman" w:eastAsiaTheme="minorEastAsia" w:hAnsi="Times New Roman" w:cs="Times New Roman"/>
          <w:b/>
          <w:i/>
          <w:kern w:val="24"/>
          <w:sz w:val="24"/>
          <w:szCs w:val="24"/>
          <w:lang w:eastAsia="en-IE"/>
        </w:rPr>
        <w:t xml:space="preserve">Minimal Risk in Phase I Trials with IMPs </w:t>
      </w:r>
    </w:p>
    <w:p w14:paraId="65CA792B" w14:textId="58C0C60B" w:rsidR="00C93240" w:rsidRPr="008B2942" w:rsidRDefault="00C93240" w:rsidP="00975D42">
      <w:pPr>
        <w:spacing w:line="240" w:lineRule="auto"/>
        <w:jc w:val="both"/>
        <w:rPr>
          <w:rFonts w:ascii="Times New Roman" w:eastAsiaTheme="minorEastAsia" w:hAnsi="Times New Roman" w:cs="Times New Roman"/>
          <w:kern w:val="24"/>
          <w:sz w:val="24"/>
          <w:szCs w:val="24"/>
          <w:lang w:eastAsia="en-IE"/>
        </w:rPr>
      </w:pPr>
      <w:r w:rsidRPr="008B2942">
        <w:rPr>
          <w:rFonts w:ascii="Times New Roman" w:eastAsiaTheme="minorEastAsia" w:hAnsi="Times New Roman" w:cs="Times New Roman"/>
          <w:kern w:val="24"/>
          <w:sz w:val="24"/>
          <w:szCs w:val="24"/>
          <w:lang w:eastAsia="en-IE"/>
        </w:rPr>
        <w:t xml:space="preserve">Phase I trials with IMPs with children raise complex issues in terms of risk. Usually, such trials </w:t>
      </w:r>
      <w:r w:rsidR="00D12E6E" w:rsidRPr="008B2942">
        <w:rPr>
          <w:rFonts w:ascii="Times New Roman" w:eastAsiaTheme="minorEastAsia" w:hAnsi="Times New Roman" w:cs="Times New Roman"/>
          <w:kern w:val="24"/>
          <w:sz w:val="24"/>
          <w:szCs w:val="24"/>
          <w:lang w:eastAsia="en-IE"/>
        </w:rPr>
        <w:t xml:space="preserve">with </w:t>
      </w:r>
      <w:r w:rsidRPr="008B2942">
        <w:rPr>
          <w:rFonts w:ascii="Times New Roman" w:eastAsiaTheme="minorEastAsia" w:hAnsi="Times New Roman" w:cs="Times New Roman"/>
          <w:kern w:val="24"/>
          <w:sz w:val="24"/>
          <w:szCs w:val="24"/>
          <w:lang w:eastAsia="en-IE"/>
        </w:rPr>
        <w:t xml:space="preserve">children have already been through some phases of research with adults. By the time the trial is carried out with children, it is thought that the research may have some </w:t>
      </w:r>
      <w:r w:rsidRPr="008B2942">
        <w:rPr>
          <w:rFonts w:ascii="Times New Roman" w:eastAsiaTheme="minorEastAsia" w:hAnsi="Times New Roman" w:cs="Times New Roman"/>
          <w:kern w:val="24"/>
          <w:sz w:val="24"/>
          <w:szCs w:val="24"/>
          <w:lang w:eastAsia="en-IE"/>
        </w:rPr>
        <w:lastRenderedPageBreak/>
        <w:t>therapeutic effect for them. At the same time, Phase I trials do not generally offer the prospect of a direct benefit, in the sense that dosages are increased gradually to test for toxicity, thus making it unlikely that individual children will benefit. Additionally, since the drug is being introduced for the first time in children, there is always a chance o</w:t>
      </w:r>
      <w:r w:rsidR="003E6423" w:rsidRPr="008B2942">
        <w:rPr>
          <w:rFonts w:ascii="Times New Roman" w:eastAsiaTheme="minorEastAsia" w:hAnsi="Times New Roman" w:cs="Times New Roman"/>
          <w:kern w:val="24"/>
          <w:sz w:val="24"/>
          <w:szCs w:val="24"/>
          <w:lang w:eastAsia="en-IE"/>
        </w:rPr>
        <w:t>f unforeseen risks. Therefore, g</w:t>
      </w:r>
      <w:r w:rsidRPr="008B2942">
        <w:rPr>
          <w:rFonts w:ascii="Times New Roman" w:eastAsiaTheme="minorEastAsia" w:hAnsi="Times New Roman" w:cs="Times New Roman"/>
          <w:kern w:val="24"/>
          <w:sz w:val="24"/>
          <w:szCs w:val="24"/>
          <w:lang w:eastAsia="en-IE"/>
        </w:rPr>
        <w:t xml:space="preserve">uidance needs to be developed for the definition of “minimal risk” in the context of Phase I drug trials with children. The issue of risks in Phase I IMP trials </w:t>
      </w:r>
      <w:r w:rsidR="009852AE" w:rsidRPr="008B2942">
        <w:rPr>
          <w:rFonts w:ascii="Times New Roman" w:eastAsiaTheme="minorEastAsia" w:hAnsi="Times New Roman" w:cs="Times New Roman"/>
          <w:kern w:val="24"/>
          <w:sz w:val="24"/>
          <w:szCs w:val="24"/>
          <w:lang w:eastAsia="en-IE"/>
        </w:rPr>
        <w:t>concerns c</w:t>
      </w:r>
      <w:r w:rsidRPr="008B2942">
        <w:rPr>
          <w:rFonts w:ascii="Times New Roman" w:eastAsiaTheme="minorEastAsia" w:hAnsi="Times New Roman" w:cs="Times New Roman"/>
          <w:kern w:val="24"/>
          <w:sz w:val="24"/>
          <w:szCs w:val="24"/>
          <w:lang w:eastAsia="en-IE"/>
        </w:rPr>
        <w:t>omplex scientific factors relating to pre-clinical and laboratory data and exceed the scope of this thesis. However, a number of points can be made. It is submitted that guidance in this area could refer to the level of information on risks which should be available from pre-clinical testing on animals or adults.</w:t>
      </w:r>
      <w:r w:rsidRPr="008B2942">
        <w:rPr>
          <w:rStyle w:val="FootnoteReference"/>
          <w:rFonts w:ascii="Times New Roman" w:hAnsi="Times New Roman" w:cs="Times New Roman"/>
          <w:sz w:val="24"/>
          <w:szCs w:val="24"/>
        </w:rPr>
        <w:footnoteReference w:id="70"/>
      </w:r>
      <w:r w:rsidRPr="008B2942">
        <w:rPr>
          <w:rFonts w:ascii="Times New Roman" w:eastAsiaTheme="minorEastAsia" w:hAnsi="Times New Roman" w:cs="Times New Roman"/>
          <w:kern w:val="24"/>
          <w:sz w:val="24"/>
          <w:szCs w:val="24"/>
          <w:lang w:eastAsia="en-IE"/>
        </w:rPr>
        <w:t xml:space="preserve"> In addition, the risk might be seen as minimal if some or all of the following steps are taken: </w:t>
      </w:r>
    </w:p>
    <w:p w14:paraId="23974E2D" w14:textId="77777777" w:rsidR="00C93240" w:rsidRPr="008B2942" w:rsidRDefault="00C93240" w:rsidP="00975D42">
      <w:pPr>
        <w:pStyle w:val="ListParagraph"/>
        <w:numPr>
          <w:ilvl w:val="0"/>
          <w:numId w:val="4"/>
        </w:numPr>
        <w:spacing w:after="200" w:line="240" w:lineRule="auto"/>
        <w:jc w:val="both"/>
        <w:rPr>
          <w:rFonts w:ascii="Times New Roman" w:hAnsi="Times New Roman" w:cs="Times New Roman"/>
          <w:sz w:val="24"/>
          <w:szCs w:val="24"/>
        </w:rPr>
      </w:pPr>
      <w:r w:rsidRPr="008B2942">
        <w:rPr>
          <w:rFonts w:ascii="Times New Roman" w:hAnsi="Times New Roman" w:cs="Times New Roman"/>
          <w:sz w:val="24"/>
          <w:szCs w:val="24"/>
        </w:rPr>
        <w:t>Children who may be susceptible to adverse events are identified by conducting screening evaluations and obtaining medical histories from their primary physician.</w:t>
      </w:r>
      <w:r w:rsidRPr="008B2942">
        <w:rPr>
          <w:rStyle w:val="FootnoteReference"/>
          <w:rFonts w:ascii="Times New Roman" w:hAnsi="Times New Roman" w:cs="Times New Roman"/>
          <w:sz w:val="24"/>
          <w:szCs w:val="24"/>
        </w:rPr>
        <w:footnoteReference w:id="71"/>
      </w:r>
    </w:p>
    <w:p w14:paraId="2C8CF984" w14:textId="77777777" w:rsidR="00C93240" w:rsidRPr="008B2942" w:rsidRDefault="00C93240" w:rsidP="00975D42">
      <w:pPr>
        <w:pStyle w:val="ListParagraph"/>
        <w:numPr>
          <w:ilvl w:val="0"/>
          <w:numId w:val="4"/>
        </w:numPr>
        <w:spacing w:after="200" w:line="240" w:lineRule="auto"/>
        <w:jc w:val="both"/>
        <w:rPr>
          <w:rFonts w:ascii="Times New Roman" w:hAnsi="Times New Roman" w:cs="Times New Roman"/>
          <w:sz w:val="24"/>
          <w:szCs w:val="24"/>
        </w:rPr>
      </w:pPr>
      <w:r w:rsidRPr="008B2942">
        <w:rPr>
          <w:rFonts w:ascii="Times New Roman" w:hAnsi="Times New Roman" w:cs="Times New Roman"/>
          <w:sz w:val="24"/>
          <w:szCs w:val="24"/>
        </w:rPr>
        <w:t>A low dose of the intervention is used first and the dose is raised slowly.</w:t>
      </w:r>
      <w:r w:rsidRPr="008B2942">
        <w:rPr>
          <w:rStyle w:val="FootnoteReference"/>
          <w:rFonts w:ascii="Times New Roman" w:hAnsi="Times New Roman" w:cs="Times New Roman"/>
          <w:sz w:val="24"/>
          <w:szCs w:val="24"/>
        </w:rPr>
        <w:footnoteReference w:id="72"/>
      </w:r>
    </w:p>
    <w:p w14:paraId="20795D90" w14:textId="77777777" w:rsidR="00C93240" w:rsidRPr="008B2942" w:rsidRDefault="00C93240" w:rsidP="00975D42">
      <w:pPr>
        <w:pStyle w:val="ListParagraph"/>
        <w:numPr>
          <w:ilvl w:val="0"/>
          <w:numId w:val="4"/>
        </w:numPr>
        <w:spacing w:after="200" w:line="240" w:lineRule="auto"/>
        <w:jc w:val="both"/>
        <w:rPr>
          <w:rFonts w:ascii="Times New Roman" w:hAnsi="Times New Roman" w:cs="Times New Roman"/>
          <w:sz w:val="24"/>
          <w:szCs w:val="24"/>
        </w:rPr>
      </w:pPr>
      <w:r w:rsidRPr="008B2942">
        <w:rPr>
          <w:rFonts w:ascii="Times New Roman" w:hAnsi="Times New Roman" w:cs="Times New Roman"/>
          <w:sz w:val="24"/>
          <w:szCs w:val="24"/>
        </w:rPr>
        <w:t>Frequent monitoring for adverse events and follow up evaluations are used in order to detect early signs of adverse events.</w:t>
      </w:r>
      <w:r w:rsidRPr="008B2942">
        <w:rPr>
          <w:rStyle w:val="FootnoteReference"/>
          <w:rFonts w:ascii="Times New Roman" w:hAnsi="Times New Roman" w:cs="Times New Roman"/>
          <w:sz w:val="24"/>
          <w:szCs w:val="24"/>
        </w:rPr>
        <w:footnoteReference w:id="73"/>
      </w:r>
      <w:r w:rsidRPr="008B2942">
        <w:rPr>
          <w:rFonts w:ascii="Times New Roman" w:hAnsi="Times New Roman" w:cs="Times New Roman"/>
          <w:sz w:val="24"/>
          <w:szCs w:val="24"/>
        </w:rPr>
        <w:t xml:space="preserve"> </w:t>
      </w:r>
    </w:p>
    <w:p w14:paraId="0B1B900A" w14:textId="77777777" w:rsidR="00C93240" w:rsidRPr="008B2942" w:rsidRDefault="00C93240" w:rsidP="00975D42">
      <w:pPr>
        <w:pStyle w:val="ListParagraph"/>
        <w:numPr>
          <w:ilvl w:val="0"/>
          <w:numId w:val="4"/>
        </w:numPr>
        <w:spacing w:after="200" w:line="240" w:lineRule="auto"/>
        <w:jc w:val="both"/>
        <w:rPr>
          <w:rFonts w:ascii="Times New Roman" w:hAnsi="Times New Roman" w:cs="Times New Roman"/>
          <w:sz w:val="24"/>
          <w:szCs w:val="24"/>
        </w:rPr>
      </w:pPr>
      <w:r w:rsidRPr="008B2942">
        <w:rPr>
          <w:rFonts w:ascii="Times New Roman" w:hAnsi="Times New Roman" w:cs="Times New Roman"/>
          <w:sz w:val="24"/>
          <w:szCs w:val="24"/>
        </w:rPr>
        <w:t>Emergency treatment is available and the research is terminated if required.</w:t>
      </w:r>
      <w:r w:rsidRPr="008B2942">
        <w:rPr>
          <w:rStyle w:val="FootnoteReference"/>
          <w:rFonts w:ascii="Times New Roman" w:hAnsi="Times New Roman" w:cs="Times New Roman"/>
          <w:sz w:val="24"/>
          <w:szCs w:val="24"/>
        </w:rPr>
        <w:footnoteReference w:id="74"/>
      </w:r>
      <w:r w:rsidRPr="008B2942">
        <w:rPr>
          <w:rFonts w:ascii="Times New Roman" w:hAnsi="Times New Roman" w:cs="Times New Roman"/>
          <w:sz w:val="24"/>
          <w:szCs w:val="24"/>
        </w:rPr>
        <w:t xml:space="preserve"> </w:t>
      </w:r>
    </w:p>
    <w:p w14:paraId="0BFC23A4" w14:textId="4543DAF3" w:rsidR="00C93240" w:rsidRPr="008B2942" w:rsidRDefault="00C93240" w:rsidP="00975D42">
      <w:pPr>
        <w:pStyle w:val="ListParagraph"/>
        <w:numPr>
          <w:ilvl w:val="0"/>
          <w:numId w:val="4"/>
        </w:numPr>
        <w:spacing w:after="200" w:line="240" w:lineRule="auto"/>
        <w:jc w:val="both"/>
        <w:rPr>
          <w:rFonts w:ascii="Times New Roman" w:hAnsi="Times New Roman" w:cs="Times New Roman"/>
          <w:sz w:val="24"/>
          <w:szCs w:val="24"/>
        </w:rPr>
      </w:pPr>
      <w:r w:rsidRPr="008B2942">
        <w:rPr>
          <w:rFonts w:ascii="Times New Roman" w:hAnsi="Times New Roman" w:cs="Times New Roman"/>
          <w:sz w:val="24"/>
          <w:szCs w:val="24"/>
        </w:rPr>
        <w:t xml:space="preserve">The principal investigator </w:t>
      </w:r>
      <w:r w:rsidR="008B2942">
        <w:rPr>
          <w:rFonts w:ascii="Times New Roman" w:hAnsi="Times New Roman" w:cs="Times New Roman"/>
          <w:sz w:val="24"/>
          <w:szCs w:val="24"/>
        </w:rPr>
        <w:t xml:space="preserve">is </w:t>
      </w:r>
      <w:r w:rsidRPr="008B2942">
        <w:rPr>
          <w:rFonts w:ascii="Times New Roman" w:hAnsi="Times New Roman" w:cs="Times New Roman"/>
          <w:sz w:val="24"/>
          <w:szCs w:val="24"/>
        </w:rPr>
        <w:t>reachable at all times, since adverse events may be unexpected.</w:t>
      </w:r>
      <w:r w:rsidRPr="008B2942">
        <w:rPr>
          <w:rStyle w:val="FootnoteReference"/>
          <w:rFonts w:ascii="Times New Roman" w:hAnsi="Times New Roman" w:cs="Times New Roman"/>
          <w:sz w:val="24"/>
          <w:szCs w:val="24"/>
        </w:rPr>
        <w:footnoteReference w:id="75"/>
      </w:r>
      <w:r w:rsidRPr="008B2942">
        <w:rPr>
          <w:rFonts w:ascii="Times New Roman" w:hAnsi="Times New Roman" w:cs="Times New Roman"/>
          <w:sz w:val="24"/>
          <w:szCs w:val="24"/>
        </w:rPr>
        <w:t xml:space="preserve"> </w:t>
      </w:r>
    </w:p>
    <w:p w14:paraId="2DA15D5C" w14:textId="4A9378FB" w:rsidR="00C93240" w:rsidRPr="008B2942" w:rsidRDefault="008B2942" w:rsidP="00975D42">
      <w:pPr>
        <w:pStyle w:val="ListParagraph"/>
        <w:numPr>
          <w:ilvl w:val="0"/>
          <w:numId w:val="4"/>
        </w:numPr>
        <w:spacing w:after="200" w:line="240" w:lineRule="auto"/>
        <w:jc w:val="both"/>
        <w:rPr>
          <w:rFonts w:ascii="Times New Roman" w:hAnsi="Times New Roman" w:cs="Times New Roman"/>
          <w:sz w:val="24"/>
          <w:szCs w:val="24"/>
        </w:rPr>
      </w:pPr>
      <w:r>
        <w:rPr>
          <w:rFonts w:ascii="Times New Roman" w:hAnsi="Times New Roman" w:cs="Times New Roman"/>
          <w:sz w:val="24"/>
          <w:szCs w:val="24"/>
        </w:rPr>
        <w:t>There are</w:t>
      </w:r>
      <w:r w:rsidR="00C93240" w:rsidRPr="008B2942">
        <w:rPr>
          <w:rFonts w:ascii="Times New Roman" w:hAnsi="Times New Roman" w:cs="Times New Roman"/>
          <w:sz w:val="24"/>
          <w:szCs w:val="24"/>
        </w:rPr>
        <w:t xml:space="preserve"> be provisions for unblinding if this is needed to guide a participant’s care.</w:t>
      </w:r>
      <w:r w:rsidR="00C93240" w:rsidRPr="008B2942">
        <w:rPr>
          <w:rStyle w:val="FootnoteReference"/>
          <w:rFonts w:ascii="Times New Roman" w:hAnsi="Times New Roman" w:cs="Times New Roman"/>
          <w:sz w:val="24"/>
          <w:szCs w:val="24"/>
        </w:rPr>
        <w:footnoteReference w:id="76"/>
      </w:r>
    </w:p>
    <w:p w14:paraId="22876778" w14:textId="113F5706" w:rsidR="00C93240" w:rsidRPr="008B2942" w:rsidRDefault="00C93240" w:rsidP="00975D42">
      <w:pPr>
        <w:spacing w:line="240" w:lineRule="auto"/>
        <w:jc w:val="both"/>
        <w:rPr>
          <w:rFonts w:ascii="Times New Roman" w:eastAsiaTheme="minorEastAsia" w:hAnsi="Times New Roman" w:cs="Times New Roman"/>
          <w:kern w:val="24"/>
          <w:sz w:val="24"/>
          <w:szCs w:val="24"/>
          <w:lang w:eastAsia="en-IE"/>
        </w:rPr>
      </w:pPr>
      <w:r w:rsidRPr="008B2942">
        <w:rPr>
          <w:rFonts w:ascii="Times New Roman" w:eastAsiaTheme="minorEastAsia" w:hAnsi="Times New Roman" w:cs="Times New Roman"/>
          <w:kern w:val="24"/>
          <w:sz w:val="24"/>
          <w:szCs w:val="24"/>
          <w:lang w:eastAsia="en-IE"/>
        </w:rPr>
        <w:t xml:space="preserve">Such guidance would be relevant to researchers and RECs, but mostly to bodies </w:t>
      </w:r>
      <w:r w:rsidR="003E6423" w:rsidRPr="008B2942">
        <w:rPr>
          <w:rFonts w:ascii="Times New Roman" w:eastAsiaTheme="minorEastAsia" w:hAnsi="Times New Roman" w:cs="Times New Roman"/>
          <w:kern w:val="24"/>
          <w:sz w:val="24"/>
          <w:szCs w:val="24"/>
          <w:lang w:eastAsia="en-IE"/>
        </w:rPr>
        <w:t xml:space="preserve">which </w:t>
      </w:r>
      <w:r w:rsidRPr="008B2942">
        <w:rPr>
          <w:rFonts w:ascii="Times New Roman" w:eastAsiaTheme="minorEastAsia" w:hAnsi="Times New Roman" w:cs="Times New Roman"/>
          <w:kern w:val="24"/>
          <w:sz w:val="24"/>
          <w:szCs w:val="24"/>
          <w:lang w:eastAsia="en-IE"/>
        </w:rPr>
        <w:t>undertake scientific assessments of IMPs. However, it is submitted that additional guidance should be drawn up by an expert organisation, such as the Committee for Medicinal Products for Human Use (CHMP), which is a specialist body of the</w:t>
      </w:r>
      <w:r w:rsidR="008B2942">
        <w:rPr>
          <w:rFonts w:ascii="Times New Roman" w:eastAsiaTheme="minorEastAsia" w:hAnsi="Times New Roman" w:cs="Times New Roman"/>
          <w:kern w:val="24"/>
          <w:sz w:val="24"/>
          <w:szCs w:val="24"/>
          <w:lang w:eastAsia="en-IE"/>
        </w:rPr>
        <w:t xml:space="preserve"> EMA</w:t>
      </w:r>
      <w:r w:rsidRPr="008B2942">
        <w:rPr>
          <w:rFonts w:ascii="Times New Roman" w:eastAsiaTheme="minorEastAsia" w:hAnsi="Times New Roman" w:cs="Times New Roman"/>
          <w:kern w:val="24"/>
          <w:sz w:val="24"/>
          <w:szCs w:val="24"/>
          <w:lang w:eastAsia="en-IE"/>
        </w:rPr>
        <w:t xml:space="preserve">. Since Phase I drug trials can, in particular, pose risks to the lives and health of children, additional attention must be directed towards the protective framework for </w:t>
      </w:r>
      <w:r w:rsidR="008B2942">
        <w:rPr>
          <w:rFonts w:ascii="Times New Roman" w:eastAsiaTheme="minorEastAsia" w:hAnsi="Times New Roman" w:cs="Times New Roman"/>
          <w:kern w:val="24"/>
          <w:sz w:val="24"/>
          <w:szCs w:val="24"/>
          <w:lang w:eastAsia="en-IE"/>
        </w:rPr>
        <w:t xml:space="preserve">children in </w:t>
      </w:r>
      <w:r w:rsidR="00E17F2E" w:rsidRPr="008B2942">
        <w:rPr>
          <w:rFonts w:ascii="Times New Roman" w:eastAsiaTheme="minorEastAsia" w:hAnsi="Times New Roman" w:cs="Times New Roman"/>
          <w:kern w:val="24"/>
          <w:sz w:val="24"/>
          <w:szCs w:val="24"/>
          <w:lang w:eastAsia="en-IE"/>
        </w:rPr>
        <w:t xml:space="preserve">this regard. </w:t>
      </w:r>
    </w:p>
    <w:p w14:paraId="4EF0DD46" w14:textId="77777777" w:rsidR="00C93240" w:rsidRPr="008B2942" w:rsidRDefault="00C93240" w:rsidP="00975D42">
      <w:pPr>
        <w:spacing w:line="240" w:lineRule="auto"/>
        <w:jc w:val="both"/>
        <w:rPr>
          <w:rFonts w:ascii="Times New Roman" w:hAnsi="Times New Roman" w:cs="Times New Roman"/>
          <w:sz w:val="24"/>
          <w:szCs w:val="24"/>
        </w:rPr>
      </w:pPr>
    </w:p>
    <w:p w14:paraId="0965B0C2" w14:textId="77777777" w:rsidR="00C93240" w:rsidRPr="008B2942" w:rsidRDefault="00C93240" w:rsidP="00975D42">
      <w:pPr>
        <w:pStyle w:val="ListParagraph"/>
        <w:numPr>
          <w:ilvl w:val="0"/>
          <w:numId w:val="1"/>
        </w:numPr>
        <w:spacing w:after="200" w:line="240" w:lineRule="auto"/>
        <w:jc w:val="both"/>
        <w:rPr>
          <w:rFonts w:ascii="Times New Roman" w:hAnsi="Times New Roman" w:cs="Times New Roman"/>
          <w:b/>
          <w:sz w:val="24"/>
          <w:szCs w:val="24"/>
        </w:rPr>
      </w:pPr>
      <w:r w:rsidRPr="008B2942">
        <w:rPr>
          <w:rFonts w:ascii="Times New Roman" w:hAnsi="Times New Roman" w:cs="Times New Roman"/>
          <w:b/>
          <w:sz w:val="24"/>
          <w:szCs w:val="24"/>
        </w:rPr>
        <w:t xml:space="preserve">Conclusion </w:t>
      </w:r>
    </w:p>
    <w:p w14:paraId="1D3AAC4A" w14:textId="1BCFBF95" w:rsidR="00206B00" w:rsidRPr="008B2942" w:rsidRDefault="00206B00" w:rsidP="00975D42">
      <w:pPr>
        <w:spacing w:line="240" w:lineRule="auto"/>
        <w:jc w:val="both"/>
        <w:rPr>
          <w:rFonts w:ascii="Times New Roman" w:hAnsi="Times New Roman" w:cs="Times New Roman"/>
          <w:sz w:val="24"/>
          <w:szCs w:val="24"/>
        </w:rPr>
      </w:pPr>
      <w:r w:rsidRPr="008B2942">
        <w:rPr>
          <w:rFonts w:ascii="Times New Roman" w:hAnsi="Times New Roman" w:cs="Times New Roman"/>
          <w:sz w:val="24"/>
          <w:szCs w:val="24"/>
        </w:rPr>
        <w:t xml:space="preserve">It is important that clinical research with children is encouraged so that they are not exposed to the dangers of extrapolation from adult treatments. An important </w:t>
      </w:r>
      <w:r w:rsidR="0025674C" w:rsidRPr="008B2942">
        <w:rPr>
          <w:rFonts w:ascii="Times New Roman" w:hAnsi="Times New Roman" w:cs="Times New Roman"/>
          <w:sz w:val="24"/>
          <w:szCs w:val="24"/>
        </w:rPr>
        <w:t>element</w:t>
      </w:r>
      <w:r w:rsidRPr="008B2942">
        <w:rPr>
          <w:rFonts w:ascii="Times New Roman" w:hAnsi="Times New Roman" w:cs="Times New Roman"/>
          <w:sz w:val="24"/>
          <w:szCs w:val="24"/>
        </w:rPr>
        <w:t xml:space="preserve"> of such research may include non-therapeutic clinical trials with IMPs. However, a balance must be struck between promoting evidence-based healthcare for children and protecting individual trial participants from unacceptably high risks and burdens. Defining the threshold which is permitted in non-therapeutic clinical trials with IMPs is a crucial aspect of protecting children in this respect. It is important to have a clear definition in order to ensure objective, transparent and consistent decision-making by those who design and approve clinical trials </w:t>
      </w:r>
    </w:p>
    <w:p w14:paraId="6EF053FE" w14:textId="0C70F609" w:rsidR="00C93240" w:rsidRDefault="00C93240" w:rsidP="00975D42">
      <w:pPr>
        <w:spacing w:line="240" w:lineRule="auto"/>
        <w:jc w:val="both"/>
        <w:rPr>
          <w:rFonts w:ascii="Times New Roman" w:hAnsi="Times New Roman" w:cs="Times New Roman"/>
          <w:sz w:val="24"/>
          <w:szCs w:val="24"/>
        </w:rPr>
      </w:pPr>
      <w:r w:rsidRPr="008B2942">
        <w:rPr>
          <w:rFonts w:ascii="Times New Roman" w:hAnsi="Times New Roman" w:cs="Times New Roman"/>
          <w:sz w:val="24"/>
          <w:szCs w:val="24"/>
        </w:rPr>
        <w:t xml:space="preserve">In terms of developing an appropriate threshold in this regard, the approach of the </w:t>
      </w:r>
      <w:r w:rsidRPr="008B2942">
        <w:rPr>
          <w:rFonts w:ascii="Times New Roman" w:hAnsi="Times New Roman" w:cs="Times New Roman"/>
          <w:i/>
          <w:sz w:val="24"/>
          <w:szCs w:val="24"/>
        </w:rPr>
        <w:t>Additional Protocol 2005</w:t>
      </w:r>
      <w:r w:rsidRPr="008B2942">
        <w:rPr>
          <w:rFonts w:ascii="Times New Roman" w:hAnsi="Times New Roman" w:cs="Times New Roman"/>
          <w:sz w:val="24"/>
          <w:szCs w:val="24"/>
        </w:rPr>
        <w:t xml:space="preserve"> was endorsed. It was argued that this definition is appropriate, since it seeks to </w:t>
      </w:r>
      <w:r w:rsidRPr="008B2942">
        <w:rPr>
          <w:rFonts w:ascii="Times New Roman" w:hAnsi="Times New Roman" w:cs="Times New Roman"/>
          <w:sz w:val="24"/>
          <w:szCs w:val="24"/>
        </w:rPr>
        <w:lastRenderedPageBreak/>
        <w:t>limit the risk</w:t>
      </w:r>
      <w:r w:rsidR="008B2942">
        <w:rPr>
          <w:rFonts w:ascii="Times New Roman" w:hAnsi="Times New Roman" w:cs="Times New Roman"/>
          <w:sz w:val="24"/>
          <w:szCs w:val="24"/>
        </w:rPr>
        <w:t>s</w:t>
      </w:r>
      <w:r w:rsidRPr="008B2942">
        <w:rPr>
          <w:rFonts w:ascii="Times New Roman" w:hAnsi="Times New Roman" w:cs="Times New Roman"/>
          <w:sz w:val="24"/>
          <w:szCs w:val="24"/>
        </w:rPr>
        <w:t xml:space="preserve"> in non-therapeutic research to those which have a “very slight and temporary negative impact on the health of the </w:t>
      </w:r>
      <w:r w:rsidR="0031580C" w:rsidRPr="008B2942">
        <w:rPr>
          <w:rFonts w:ascii="Times New Roman" w:hAnsi="Times New Roman" w:cs="Times New Roman"/>
          <w:sz w:val="24"/>
          <w:szCs w:val="24"/>
        </w:rPr>
        <w:t>person concerned”. T</w:t>
      </w:r>
      <w:r w:rsidRPr="008B2942">
        <w:rPr>
          <w:rFonts w:ascii="Times New Roman" w:hAnsi="Times New Roman" w:cs="Times New Roman"/>
          <w:sz w:val="24"/>
          <w:szCs w:val="24"/>
        </w:rPr>
        <w:t>he provision of examples of minimal risk and the dev</w:t>
      </w:r>
      <w:r w:rsidR="0031580C" w:rsidRPr="008B2942">
        <w:rPr>
          <w:rFonts w:ascii="Times New Roman" w:hAnsi="Times New Roman" w:cs="Times New Roman"/>
          <w:sz w:val="24"/>
          <w:szCs w:val="24"/>
        </w:rPr>
        <w:t>elopment of a “risk repository” were recommended. However, the need for the subjective interpretation of minimal risk was stressed, in order to ensure</w:t>
      </w:r>
      <w:r w:rsidR="008B2942">
        <w:rPr>
          <w:rFonts w:ascii="Times New Roman" w:hAnsi="Times New Roman" w:cs="Times New Roman"/>
          <w:sz w:val="24"/>
          <w:szCs w:val="24"/>
        </w:rPr>
        <w:t xml:space="preserve"> that</w:t>
      </w:r>
      <w:r w:rsidR="0031580C" w:rsidRPr="008B2942">
        <w:rPr>
          <w:rFonts w:ascii="Times New Roman" w:hAnsi="Times New Roman" w:cs="Times New Roman"/>
          <w:sz w:val="24"/>
          <w:szCs w:val="24"/>
        </w:rPr>
        <w:t xml:space="preserve"> guidance </w:t>
      </w:r>
      <w:r w:rsidR="008B2942">
        <w:rPr>
          <w:rFonts w:ascii="Times New Roman" w:hAnsi="Times New Roman" w:cs="Times New Roman"/>
          <w:sz w:val="24"/>
          <w:szCs w:val="24"/>
        </w:rPr>
        <w:t xml:space="preserve">for </w:t>
      </w:r>
      <w:r w:rsidR="0031580C" w:rsidRPr="008B2942">
        <w:rPr>
          <w:rFonts w:ascii="Times New Roman" w:hAnsi="Times New Roman" w:cs="Times New Roman"/>
          <w:sz w:val="24"/>
          <w:szCs w:val="24"/>
        </w:rPr>
        <w:t>the determination of risk levels reflect the particular characteristics of children. S</w:t>
      </w:r>
      <w:r w:rsidRPr="008B2942">
        <w:rPr>
          <w:rFonts w:ascii="Times New Roman" w:hAnsi="Times New Roman" w:cs="Times New Roman"/>
          <w:sz w:val="24"/>
          <w:szCs w:val="24"/>
        </w:rPr>
        <w:t>uch an approach could contribute greatly to protecting children involved in non-therapeutic research and to developing an objective, transparent and cons</w:t>
      </w:r>
      <w:r w:rsidR="00206B00" w:rsidRPr="008B2942">
        <w:rPr>
          <w:rFonts w:ascii="Times New Roman" w:hAnsi="Times New Roman" w:cs="Times New Roman"/>
          <w:sz w:val="24"/>
          <w:szCs w:val="24"/>
        </w:rPr>
        <w:t>istent decision-making process.</w:t>
      </w:r>
      <w:r w:rsidR="00206B00">
        <w:rPr>
          <w:rFonts w:ascii="Times New Roman" w:hAnsi="Times New Roman" w:cs="Times New Roman"/>
          <w:sz w:val="24"/>
          <w:szCs w:val="24"/>
        </w:rPr>
        <w:t xml:space="preserve"> </w:t>
      </w:r>
    </w:p>
    <w:p w14:paraId="14D3318F" w14:textId="77777777" w:rsidR="0029792E" w:rsidRPr="00964523" w:rsidRDefault="0029792E" w:rsidP="00975D42">
      <w:pPr>
        <w:spacing w:line="240" w:lineRule="auto"/>
        <w:jc w:val="both"/>
        <w:rPr>
          <w:rFonts w:ascii="Times New Roman" w:hAnsi="Times New Roman" w:cs="Times New Roman"/>
          <w:sz w:val="24"/>
          <w:szCs w:val="24"/>
        </w:rPr>
      </w:pPr>
    </w:p>
    <w:p w14:paraId="0520FF36" w14:textId="77777777" w:rsidR="00C93240" w:rsidRPr="00964523" w:rsidRDefault="00C93240" w:rsidP="00975D42">
      <w:pPr>
        <w:spacing w:line="240" w:lineRule="auto"/>
        <w:jc w:val="both"/>
        <w:rPr>
          <w:rFonts w:ascii="Times New Roman" w:hAnsi="Times New Roman" w:cs="Times New Roman"/>
          <w:sz w:val="24"/>
          <w:szCs w:val="24"/>
        </w:rPr>
      </w:pPr>
    </w:p>
    <w:sectPr w:rsidR="00C93240" w:rsidRPr="00964523">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02B4BC" w14:textId="77777777" w:rsidR="00FB6C57" w:rsidRDefault="00FB6C57" w:rsidP="00756360">
      <w:pPr>
        <w:spacing w:after="0" w:line="240" w:lineRule="auto"/>
      </w:pPr>
      <w:r>
        <w:separator/>
      </w:r>
    </w:p>
  </w:endnote>
  <w:endnote w:type="continuationSeparator" w:id="0">
    <w:p w14:paraId="09BA5A86" w14:textId="77777777" w:rsidR="00FB6C57" w:rsidRDefault="00FB6C57" w:rsidP="007563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1131554"/>
      <w:docPartObj>
        <w:docPartGallery w:val="Page Numbers (Bottom of Page)"/>
        <w:docPartUnique/>
      </w:docPartObj>
    </w:sdtPr>
    <w:sdtEndPr>
      <w:rPr>
        <w:noProof/>
      </w:rPr>
    </w:sdtEndPr>
    <w:sdtContent>
      <w:p w14:paraId="5DEB2CBF" w14:textId="3FCD4151" w:rsidR="00595947" w:rsidRDefault="00595947">
        <w:pPr>
          <w:pStyle w:val="Footer"/>
          <w:jc w:val="center"/>
        </w:pPr>
        <w:r>
          <w:fldChar w:fldCharType="begin"/>
        </w:r>
        <w:r>
          <w:instrText xml:space="preserve"> PAGE   \* MERGEFORMAT </w:instrText>
        </w:r>
        <w:r>
          <w:fldChar w:fldCharType="separate"/>
        </w:r>
        <w:r w:rsidR="000B3E4A">
          <w:rPr>
            <w:noProof/>
          </w:rPr>
          <w:t>1</w:t>
        </w:r>
        <w:r>
          <w:rPr>
            <w:noProof/>
          </w:rPr>
          <w:fldChar w:fldCharType="end"/>
        </w:r>
      </w:p>
    </w:sdtContent>
  </w:sdt>
  <w:p w14:paraId="222095E6" w14:textId="77777777" w:rsidR="00595947" w:rsidRDefault="005959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7DE011" w14:textId="77777777" w:rsidR="00FB6C57" w:rsidRDefault="00FB6C57" w:rsidP="00756360">
      <w:pPr>
        <w:spacing w:after="0" w:line="240" w:lineRule="auto"/>
      </w:pPr>
      <w:r>
        <w:separator/>
      </w:r>
    </w:p>
  </w:footnote>
  <w:footnote w:type="continuationSeparator" w:id="0">
    <w:p w14:paraId="212D0519" w14:textId="77777777" w:rsidR="00FB6C57" w:rsidRDefault="00FB6C57" w:rsidP="00756360">
      <w:pPr>
        <w:spacing w:after="0" w:line="240" w:lineRule="auto"/>
      </w:pPr>
      <w:r>
        <w:continuationSeparator/>
      </w:r>
    </w:p>
  </w:footnote>
  <w:footnote w:id="1">
    <w:p w14:paraId="512B6E23" w14:textId="429BCA33"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Labelling trials as “therapeutic” or “non-therapeutic trials” is problematic. This is because some trials may include interventions which offer benefit and those which do not. For reasons of brevity and ease of reading, this article will use the term “non-therapeutic research or </w:t>
      </w:r>
      <w:r w:rsidR="00F35F37" w:rsidRPr="00045BD2">
        <w:rPr>
          <w:rFonts w:ascii="Times New Roman" w:hAnsi="Times New Roman" w:cs="Times New Roman"/>
        </w:rPr>
        <w:t>trials”</w:t>
      </w:r>
      <w:r w:rsidRPr="00045BD2">
        <w:rPr>
          <w:rFonts w:ascii="Times New Roman" w:hAnsi="Times New Roman" w:cs="Times New Roman"/>
        </w:rPr>
        <w:t xml:space="preserve">. This refers to </w:t>
      </w:r>
      <w:r w:rsidRPr="00045BD2">
        <w:rPr>
          <w:rFonts w:ascii="Times New Roman" w:hAnsi="Times New Roman" w:cs="Times New Roman"/>
          <w:i/>
        </w:rPr>
        <w:t>trials</w:t>
      </w:r>
      <w:r w:rsidRPr="00045BD2">
        <w:rPr>
          <w:rFonts w:ascii="Times New Roman" w:hAnsi="Times New Roman" w:cs="Times New Roman"/>
        </w:rPr>
        <w:t xml:space="preserve"> which offer the participants no prospect of direct medical benefit. It must be noted that trials which overall offer a benefit to participants may nonetheless include non-therapeutic </w:t>
      </w:r>
      <w:r w:rsidRPr="00045BD2">
        <w:rPr>
          <w:rFonts w:ascii="Times New Roman" w:hAnsi="Times New Roman" w:cs="Times New Roman"/>
          <w:i/>
        </w:rPr>
        <w:t xml:space="preserve">interventions, </w:t>
      </w:r>
      <w:r w:rsidRPr="00045BD2">
        <w:rPr>
          <w:rFonts w:ascii="Times New Roman" w:hAnsi="Times New Roman" w:cs="Times New Roman"/>
        </w:rPr>
        <w:t>such as the collection of blood or a lumbar puncture (taking of cerebrospinal fluid). Such interventions should be subject to the same recommendations a</w:t>
      </w:r>
      <w:r w:rsidR="008B2942" w:rsidRPr="00045BD2">
        <w:rPr>
          <w:rFonts w:ascii="Times New Roman" w:hAnsi="Times New Roman" w:cs="Times New Roman"/>
        </w:rPr>
        <w:t xml:space="preserve">s for non-therapeutic trials </w:t>
      </w:r>
      <w:r w:rsidRPr="00045BD2">
        <w:rPr>
          <w:rFonts w:ascii="Times New Roman" w:hAnsi="Times New Roman" w:cs="Times New Roman"/>
        </w:rPr>
        <w:t xml:space="preserve">set out in this article. </w:t>
      </w:r>
    </w:p>
  </w:footnote>
  <w:footnote w:id="2">
    <w:p w14:paraId="0A2D25F0" w14:textId="4C3E69A0"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See S.D. Edwards and M.J. McNamee, “Ethical Concerns regarding Guidelines for the Conduct of Research on Children”, </w:t>
      </w:r>
      <w:r w:rsidRPr="00045BD2">
        <w:rPr>
          <w:rFonts w:ascii="Times New Roman" w:hAnsi="Times New Roman" w:cs="Times New Roman"/>
          <w:i/>
        </w:rPr>
        <w:t>Journal of Medical Ethics</w:t>
      </w:r>
      <w:r w:rsidRPr="00045BD2">
        <w:rPr>
          <w:rFonts w:ascii="Times New Roman" w:hAnsi="Times New Roman" w:cs="Times New Roman"/>
        </w:rPr>
        <w:t xml:space="preserve"> 31(6) (2004) 353. </w:t>
      </w:r>
    </w:p>
  </w:footnote>
  <w:footnote w:id="3">
    <w:p w14:paraId="0115148D" w14:textId="5BE1DC80"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See P. Ramsey, </w:t>
      </w:r>
      <w:r w:rsidRPr="00045BD2">
        <w:rPr>
          <w:rFonts w:ascii="Times New Roman" w:hAnsi="Times New Roman" w:cs="Times New Roman"/>
          <w:i/>
        </w:rPr>
        <w:t xml:space="preserve">The Patient as Person </w:t>
      </w:r>
      <w:r w:rsidRPr="00045BD2">
        <w:rPr>
          <w:rFonts w:ascii="Times New Roman" w:hAnsi="Times New Roman" w:cs="Times New Roman"/>
        </w:rPr>
        <w:t xml:space="preserve">(New Haven: Yale University Press, 1970). For a contrasting view, see R.A. McCormick, “Proxy Consent in the Experimental Situation” </w:t>
      </w:r>
      <w:r w:rsidRPr="00045BD2">
        <w:rPr>
          <w:rFonts w:ascii="Times New Roman" w:hAnsi="Times New Roman" w:cs="Times New Roman"/>
          <w:i/>
        </w:rPr>
        <w:t>Perspectives in Biology and Medicine</w:t>
      </w:r>
      <w:r w:rsidRPr="00045BD2">
        <w:rPr>
          <w:rFonts w:ascii="Times New Roman" w:hAnsi="Times New Roman" w:cs="Times New Roman"/>
        </w:rPr>
        <w:t xml:space="preserve"> 18 (1974) 2-20.</w:t>
      </w:r>
    </w:p>
  </w:footnote>
  <w:footnote w:id="4">
    <w:p w14:paraId="20C206B8" w14:textId="692BE2D5"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G. Pons and J.N. van den Anker, “Innovative Methodologies for Drug Evaluation in Children” in: K. Rose and J.N. van den Anker (eds), </w:t>
      </w:r>
      <w:r w:rsidRPr="00045BD2">
        <w:rPr>
          <w:rFonts w:ascii="Times New Roman" w:hAnsi="Times New Roman" w:cs="Times New Roman"/>
          <w:i/>
        </w:rPr>
        <w:t xml:space="preserve">Guide to Paediatric Clinical Research </w:t>
      </w:r>
      <w:r w:rsidRPr="00045BD2">
        <w:rPr>
          <w:rFonts w:ascii="Times New Roman" w:hAnsi="Times New Roman" w:cs="Times New Roman"/>
        </w:rPr>
        <w:t>(Basel: Karger, 2007) p. 108.</w:t>
      </w:r>
    </w:p>
  </w:footnote>
  <w:footnote w:id="5">
    <w:p w14:paraId="4E887BBD" w14:textId="77777777"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Institute of Medicine, </w:t>
      </w:r>
      <w:r w:rsidRPr="00045BD2">
        <w:rPr>
          <w:rFonts w:ascii="Times New Roman" w:hAnsi="Times New Roman" w:cs="Times New Roman"/>
          <w:i/>
        </w:rPr>
        <w:t>Ethical Conduct of Clinical Research Involving Children</w:t>
      </w:r>
      <w:r w:rsidRPr="00045BD2">
        <w:rPr>
          <w:rFonts w:ascii="Times New Roman" w:hAnsi="Times New Roman" w:cs="Times New Roman"/>
        </w:rPr>
        <w:t xml:space="preserve"> (Washington, D.C.: National Academies Press, 2004) p. 58. </w:t>
      </w:r>
    </w:p>
  </w:footnote>
  <w:footnote w:id="6">
    <w:p w14:paraId="64FFDE28" w14:textId="1EE91FAF"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See N. McIntosh, “Ethical Principles of Research with Children” </w:t>
      </w:r>
      <w:r w:rsidRPr="00045BD2">
        <w:rPr>
          <w:rFonts w:ascii="Times New Roman" w:hAnsi="Times New Roman" w:cs="Times New Roman"/>
          <w:i/>
        </w:rPr>
        <w:t xml:space="preserve">Current Paediatrics </w:t>
      </w:r>
      <w:r w:rsidRPr="00045BD2">
        <w:rPr>
          <w:rFonts w:ascii="Times New Roman" w:hAnsi="Times New Roman" w:cs="Times New Roman"/>
        </w:rPr>
        <w:t>14(6) (2004)</w:t>
      </w:r>
      <w:r w:rsidRPr="00045BD2">
        <w:rPr>
          <w:rFonts w:ascii="Times New Roman" w:hAnsi="Times New Roman" w:cs="Times New Roman"/>
          <w:i/>
        </w:rPr>
        <w:t xml:space="preserve"> </w:t>
      </w:r>
      <w:r w:rsidRPr="00045BD2">
        <w:rPr>
          <w:rFonts w:ascii="Times New Roman" w:hAnsi="Times New Roman" w:cs="Times New Roman"/>
        </w:rPr>
        <w:t xml:space="preserve">p. 490; M.D. Roth-Cline and R.N. Nelson, “Ethical and Practical Considerations in Conducting Neonatal Research” in: A.E. Mulberg </w:t>
      </w:r>
      <w:r w:rsidRPr="00045BD2">
        <w:rPr>
          <w:rFonts w:ascii="Times New Roman" w:hAnsi="Times New Roman" w:cs="Times New Roman"/>
          <w:i/>
        </w:rPr>
        <w:t>et al</w:t>
      </w:r>
      <w:r w:rsidRPr="00045BD2">
        <w:rPr>
          <w:rFonts w:ascii="Times New Roman" w:hAnsi="Times New Roman" w:cs="Times New Roman"/>
        </w:rPr>
        <w:t>.</w:t>
      </w:r>
      <w:r w:rsidR="000A7CEA" w:rsidRPr="00045BD2">
        <w:rPr>
          <w:rFonts w:ascii="Times New Roman" w:hAnsi="Times New Roman" w:cs="Times New Roman"/>
        </w:rPr>
        <w:t xml:space="preserve"> </w:t>
      </w:r>
      <w:r w:rsidRPr="00045BD2">
        <w:rPr>
          <w:rFonts w:ascii="Times New Roman" w:hAnsi="Times New Roman" w:cs="Times New Roman"/>
        </w:rPr>
        <w:t xml:space="preserve">(eds), </w:t>
      </w:r>
      <w:r w:rsidRPr="00045BD2">
        <w:rPr>
          <w:rFonts w:ascii="Times New Roman" w:hAnsi="Times New Roman" w:cs="Times New Roman"/>
          <w:i/>
        </w:rPr>
        <w:t xml:space="preserve">Pediatric Drug Development: Concepts and Applications, </w:t>
      </w:r>
      <w:r w:rsidRPr="00045BD2">
        <w:rPr>
          <w:rFonts w:ascii="Times New Roman" w:hAnsi="Times New Roman" w:cs="Times New Roman"/>
        </w:rPr>
        <w:t xml:space="preserve">2nd edn. (West Sussex: Wiley-Blackwell, 2013) </w:t>
      </w:r>
      <w:r w:rsidR="005766CA" w:rsidRPr="00045BD2">
        <w:rPr>
          <w:rFonts w:ascii="Times New Roman" w:hAnsi="Times New Roman" w:cs="Times New Roman"/>
        </w:rPr>
        <w:t xml:space="preserve">p. </w:t>
      </w:r>
      <w:r w:rsidRPr="00045BD2">
        <w:rPr>
          <w:rFonts w:ascii="Times New Roman" w:hAnsi="Times New Roman" w:cs="Times New Roman"/>
        </w:rPr>
        <w:t xml:space="preserve">73; A. Kent </w:t>
      </w:r>
      <w:r w:rsidRPr="00045BD2">
        <w:rPr>
          <w:rFonts w:ascii="Times New Roman" w:hAnsi="Times New Roman" w:cs="Times New Roman"/>
          <w:i/>
        </w:rPr>
        <w:t>et al</w:t>
      </w:r>
      <w:r w:rsidRPr="00045BD2">
        <w:rPr>
          <w:rFonts w:ascii="Times New Roman" w:hAnsi="Times New Roman" w:cs="Times New Roman"/>
        </w:rPr>
        <w:t xml:space="preserve">., “Paediatric Medicines: A View from Patient Organisations” in: Rose and van den Anker, </w:t>
      </w:r>
      <w:r w:rsidRPr="00045BD2">
        <w:rPr>
          <w:rFonts w:ascii="Times New Roman" w:hAnsi="Times New Roman" w:cs="Times New Roman"/>
          <w:i/>
        </w:rPr>
        <w:t xml:space="preserve">supra </w:t>
      </w:r>
      <w:r w:rsidRPr="00045BD2">
        <w:rPr>
          <w:rFonts w:ascii="Times New Roman" w:hAnsi="Times New Roman" w:cs="Times New Roman"/>
        </w:rPr>
        <w:t>note 4,</w:t>
      </w:r>
      <w:r w:rsidR="008B508E" w:rsidRPr="00045BD2">
        <w:rPr>
          <w:rFonts w:ascii="Times New Roman" w:hAnsi="Times New Roman" w:cs="Times New Roman"/>
        </w:rPr>
        <w:t xml:space="preserve"> </w:t>
      </w:r>
      <w:r w:rsidR="00045BD2" w:rsidRPr="00045BD2">
        <w:rPr>
          <w:rFonts w:ascii="Times New Roman" w:hAnsi="Times New Roman" w:cs="Times New Roman"/>
        </w:rPr>
        <w:t xml:space="preserve">and </w:t>
      </w:r>
      <w:r w:rsidRPr="00045BD2">
        <w:rPr>
          <w:rFonts w:ascii="Times New Roman" w:hAnsi="Times New Roman" w:cs="Times New Roman"/>
        </w:rPr>
        <w:t xml:space="preserve">P.J. Sauer </w:t>
      </w:r>
      <w:r w:rsidRPr="00045BD2">
        <w:rPr>
          <w:rFonts w:ascii="Times New Roman" w:hAnsi="Times New Roman" w:cs="Times New Roman"/>
          <w:i/>
        </w:rPr>
        <w:t>et al.</w:t>
      </w:r>
      <w:r w:rsidRPr="00045BD2">
        <w:rPr>
          <w:rFonts w:ascii="Times New Roman" w:hAnsi="Times New Roman" w:cs="Times New Roman"/>
        </w:rPr>
        <w:t xml:space="preserve">, “Research in Children: A Report of the Ethics Group of CESP”, </w:t>
      </w:r>
      <w:r w:rsidRPr="00045BD2">
        <w:rPr>
          <w:rFonts w:ascii="Times New Roman" w:hAnsi="Times New Roman" w:cs="Times New Roman"/>
          <w:i/>
        </w:rPr>
        <w:t xml:space="preserve">European Journal of Pediatrics </w:t>
      </w:r>
      <w:r w:rsidRPr="00045BD2">
        <w:rPr>
          <w:rFonts w:ascii="Times New Roman" w:hAnsi="Times New Roman" w:cs="Times New Roman"/>
        </w:rPr>
        <w:t>161(1) (2002) 1-5.</w:t>
      </w:r>
    </w:p>
  </w:footnote>
  <w:footnote w:id="7">
    <w:p w14:paraId="46FA9A9E" w14:textId="77777777"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Council Regulation 1901/2006 on Medicinal Products for Paediatric Use and Amending Regulation (EEC) No. 1768/92, Directive 2001/20/EC, Directive 2001/83/EC and Regulation (EC) No 726/2004, 2006 OJ (378) 1.</w:t>
      </w:r>
    </w:p>
  </w:footnote>
  <w:footnote w:id="8">
    <w:p w14:paraId="170A836E" w14:textId="77777777"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See paras. 78 and 79, Preamble, Council Regulation 536/2014 on Clinical Trials on Medicinal Products for Human Use, and Repealing Directive 2001/20/EC, 2014 OJ (L 158) 1 [</w:t>
      </w:r>
      <w:r w:rsidRPr="00045BD2">
        <w:rPr>
          <w:rFonts w:ascii="Times New Roman" w:hAnsi="Times New Roman" w:cs="Times New Roman"/>
          <w:i/>
        </w:rPr>
        <w:t>2014 Regulation</w:t>
      </w:r>
      <w:r w:rsidRPr="00045BD2">
        <w:rPr>
          <w:rFonts w:ascii="Times New Roman" w:hAnsi="Times New Roman" w:cs="Times New Roman"/>
        </w:rPr>
        <w:t>].</w:t>
      </w:r>
    </w:p>
  </w:footnote>
  <w:footnote w:id="9">
    <w:p w14:paraId="0960D93F" w14:textId="3A78D1A2"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EU law deals with clinical trials with investigational medicinal products. Other areas of research are not covered. It is with this EU legal framework that this article eng</w:t>
      </w:r>
      <w:r w:rsidR="00F35F37" w:rsidRPr="00045BD2">
        <w:rPr>
          <w:rFonts w:ascii="Times New Roman" w:hAnsi="Times New Roman" w:cs="Times New Roman"/>
        </w:rPr>
        <w:t xml:space="preserve">ages. However, </w:t>
      </w:r>
      <w:r w:rsidRPr="00045BD2">
        <w:rPr>
          <w:rFonts w:ascii="Times New Roman" w:hAnsi="Times New Roman" w:cs="Times New Roman"/>
        </w:rPr>
        <w:t>it is arguable that similar standards for non-therapeutic interventions in other areas of research such as surgical research should also be subject to the safeguards outlined in this article for clinical trials with IMPs.</w:t>
      </w:r>
    </w:p>
  </w:footnote>
  <w:footnote w:id="10">
    <w:p w14:paraId="798BDBC0" w14:textId="3A788518" w:rsidR="00173B3C" w:rsidRPr="00045BD2" w:rsidRDefault="00173B3C" w:rsidP="00173B3C">
      <w:pPr>
        <w:pStyle w:val="FootnoteText"/>
        <w:jc w:val="both"/>
        <w:rPr>
          <w:rFonts w:ascii="Times New Roman" w:hAnsi="Times New Roman" w:cs="Times New Roman"/>
          <w:lang w:val="en-IE"/>
        </w:rPr>
      </w:pPr>
      <w:r w:rsidRPr="00045BD2">
        <w:rPr>
          <w:rStyle w:val="FootnoteReference"/>
          <w:rFonts w:ascii="Times New Roman" w:hAnsi="Times New Roman" w:cs="Times New Roman"/>
        </w:rPr>
        <w:footnoteRef/>
      </w:r>
      <w:r w:rsidRPr="00045BD2">
        <w:rPr>
          <w:rFonts w:ascii="Times New Roman" w:hAnsi="Times New Roman" w:cs="Times New Roman"/>
        </w:rPr>
        <w:t xml:space="preserve"> Some of the arguments in this article have been referred to in the context of the Irish legal framework for clinical trials with children in “K. Wade, “Children in Clinical Trials in Ireland: Addressing the Gaps in the Legal Framework” in M. Donnelly and C. Murray, eds., </w:t>
      </w:r>
      <w:r w:rsidRPr="00045BD2">
        <w:rPr>
          <w:rFonts w:ascii="Times New Roman" w:hAnsi="Times New Roman" w:cs="Times New Roman"/>
          <w:i/>
        </w:rPr>
        <w:t xml:space="preserve">Ethical and Legal Debates in Irish Healthcare: Confronting Complexities </w:t>
      </w:r>
      <w:r w:rsidRPr="00045BD2">
        <w:rPr>
          <w:rFonts w:ascii="Times New Roman" w:hAnsi="Times New Roman" w:cs="Times New Roman"/>
        </w:rPr>
        <w:t>(Manchester: Manchester University Press, 2016).</w:t>
      </w:r>
    </w:p>
  </w:footnote>
  <w:footnote w:id="11">
    <w:p w14:paraId="637B07E6" w14:textId="77777777" w:rsidR="00595947" w:rsidRPr="00045BD2" w:rsidRDefault="00595947" w:rsidP="00173B3C">
      <w:pPr>
        <w:pStyle w:val="FootnoteText"/>
        <w:jc w:val="both"/>
        <w:rPr>
          <w:rFonts w:ascii="Times New Roman" w:hAnsi="Times New Roman" w:cs="Times New Roman"/>
          <w:i/>
        </w:rPr>
      </w:pPr>
      <w:r w:rsidRPr="00045BD2">
        <w:rPr>
          <w:rStyle w:val="FootnoteReference"/>
          <w:rFonts w:ascii="Times New Roman" w:hAnsi="Times New Roman" w:cs="Times New Roman"/>
        </w:rPr>
        <w:footnoteRef/>
      </w:r>
      <w:r w:rsidRPr="00045BD2">
        <w:rPr>
          <w:rFonts w:ascii="Times New Roman" w:hAnsi="Times New Roman" w:cs="Times New Roman"/>
        </w:rPr>
        <w:t xml:space="preserve"> Article 4(e), Council Directive 2001/20 on the Approximation of the Law, Regulations and Administrative Provisions of the Member States relating to the Implementation of Good Clinical Practice in the Conduct of Clinical Trials on Medicinal Products for Human Use, OJ L 121/34 (2001) [</w:t>
      </w:r>
      <w:r w:rsidRPr="00045BD2">
        <w:rPr>
          <w:rFonts w:ascii="Times New Roman" w:hAnsi="Times New Roman" w:cs="Times New Roman"/>
          <w:i/>
        </w:rPr>
        <w:t>2001 Directive</w:t>
      </w:r>
      <w:r w:rsidRPr="00045BD2">
        <w:rPr>
          <w:rFonts w:ascii="Times New Roman" w:hAnsi="Times New Roman" w:cs="Times New Roman"/>
        </w:rPr>
        <w:t>].</w:t>
      </w:r>
    </w:p>
  </w:footnote>
  <w:footnote w:id="12">
    <w:p w14:paraId="01EADD5F" w14:textId="14ED3C39"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See E. Cave, “Seen but not Heard: Children in Clinical Trials” </w:t>
      </w:r>
      <w:r w:rsidRPr="00045BD2">
        <w:rPr>
          <w:rFonts w:ascii="Times New Roman" w:hAnsi="Times New Roman" w:cs="Times New Roman"/>
          <w:i/>
        </w:rPr>
        <w:t>Medical Law Review</w:t>
      </w:r>
      <w:r w:rsidRPr="00045BD2">
        <w:rPr>
          <w:rFonts w:ascii="Times New Roman" w:hAnsi="Times New Roman" w:cs="Times New Roman"/>
        </w:rPr>
        <w:t xml:space="preserve"> 18(1) (2010) 18.</w:t>
      </w:r>
    </w:p>
  </w:footnote>
  <w:footnote w:id="13">
    <w:p w14:paraId="2A3B3EAF" w14:textId="77777777"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Part 4, s. 12, European Communities (Clinical Trials on Medicinal Products for Human Use) Regulations, (S.I. No. 190 of 2004) [ </w:t>
      </w:r>
      <w:r w:rsidRPr="00045BD2">
        <w:rPr>
          <w:rFonts w:ascii="Times New Roman" w:hAnsi="Times New Roman" w:cs="Times New Roman"/>
          <w:i/>
        </w:rPr>
        <w:t>S.I. 190</w:t>
      </w:r>
      <w:r w:rsidRPr="00045BD2">
        <w:rPr>
          <w:rFonts w:ascii="Times New Roman" w:hAnsi="Times New Roman" w:cs="Times New Roman"/>
        </w:rPr>
        <w:t>].</w:t>
      </w:r>
    </w:p>
  </w:footnote>
  <w:footnote w:id="14">
    <w:p w14:paraId="3DE089C2" w14:textId="462A758D"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See Cave, </w:t>
      </w:r>
      <w:r w:rsidRPr="00045BD2">
        <w:rPr>
          <w:rFonts w:ascii="Times New Roman" w:hAnsi="Times New Roman" w:cs="Times New Roman"/>
          <w:i/>
        </w:rPr>
        <w:t xml:space="preserve">supra </w:t>
      </w:r>
      <w:r w:rsidRPr="00045BD2">
        <w:rPr>
          <w:rFonts w:ascii="Times New Roman" w:hAnsi="Times New Roman" w:cs="Times New Roman"/>
        </w:rPr>
        <w:t xml:space="preserve">note 12, 17, citing The Medicines for Human Use (Clinical Trials Regulations), (S.I. No. 1031 of 2004). </w:t>
      </w:r>
    </w:p>
  </w:footnote>
  <w:footnote w:id="15">
    <w:p w14:paraId="6A119B36" w14:textId="252DED9C"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i/>
        </w:rPr>
        <w:t xml:space="preserve"> Ibid.</w:t>
      </w:r>
      <w:r w:rsidRPr="00045BD2">
        <w:rPr>
          <w:rFonts w:ascii="Times New Roman" w:hAnsi="Times New Roman" w:cs="Times New Roman"/>
        </w:rPr>
        <w:t>, 20-22.</w:t>
      </w:r>
    </w:p>
  </w:footnote>
  <w:footnote w:id="16">
    <w:p w14:paraId="407C4840" w14:textId="2DC5526E"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See R. Andorno, “Regulatory Discrepancies between the Council of Europe and the EU Regarding Biomedical Research” in: A. den Exter (ed.), </w:t>
      </w:r>
      <w:r w:rsidRPr="00045BD2">
        <w:rPr>
          <w:rFonts w:ascii="Times New Roman" w:hAnsi="Times New Roman" w:cs="Times New Roman"/>
          <w:i/>
        </w:rPr>
        <w:t xml:space="preserve">Human Rights and Biomedicine </w:t>
      </w:r>
      <w:r w:rsidRPr="00045BD2">
        <w:rPr>
          <w:rFonts w:ascii="Times New Roman" w:hAnsi="Times New Roman" w:cs="Times New Roman"/>
        </w:rPr>
        <w:t xml:space="preserve">(Antwerp: Maklu Press, 2010) 125, and S. Simonsen, </w:t>
      </w:r>
      <w:r w:rsidRPr="00045BD2">
        <w:rPr>
          <w:rFonts w:ascii="Times New Roman" w:hAnsi="Times New Roman" w:cs="Times New Roman"/>
          <w:i/>
        </w:rPr>
        <w:t xml:space="preserve">Acceptable Risk in Biomedical Research: European Perspectives </w:t>
      </w:r>
      <w:r w:rsidRPr="00045BD2">
        <w:rPr>
          <w:rFonts w:ascii="Times New Roman" w:hAnsi="Times New Roman" w:cs="Times New Roman"/>
        </w:rPr>
        <w:t>(Springer: Dordrecht, 2012) pp. 176-179.</w:t>
      </w:r>
    </w:p>
  </w:footnote>
  <w:footnote w:id="17">
    <w:p w14:paraId="7AEC8CB9" w14:textId="33B053F4"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Council Regulation 536/2014 on Clinical Trials on Medicinal Products for Human Use, and Repealing Directive 2001/20/EC, 2014 OJ (L 158)1 [</w:t>
      </w:r>
      <w:r w:rsidRPr="00045BD2">
        <w:rPr>
          <w:rFonts w:ascii="Times New Roman" w:hAnsi="Times New Roman" w:cs="Times New Roman"/>
          <w:i/>
        </w:rPr>
        <w:t>2014 Regulation</w:t>
      </w:r>
      <w:r w:rsidRPr="00045BD2">
        <w:rPr>
          <w:rFonts w:ascii="Times New Roman" w:hAnsi="Times New Roman" w:cs="Times New Roman"/>
        </w:rPr>
        <w:t xml:space="preserve">]. The addition of the term “scientific grounds for expecting that the trial will produce” is also more appropriate to the wording of the </w:t>
      </w:r>
      <w:r w:rsidRPr="00045BD2">
        <w:rPr>
          <w:rFonts w:ascii="Times New Roman" w:hAnsi="Times New Roman" w:cs="Times New Roman"/>
          <w:i/>
        </w:rPr>
        <w:t xml:space="preserve">2001 Directive, </w:t>
      </w:r>
      <w:r w:rsidRPr="00045BD2">
        <w:rPr>
          <w:rFonts w:ascii="Times New Roman" w:hAnsi="Times New Roman" w:cs="Times New Roman"/>
        </w:rPr>
        <w:t xml:space="preserve">which states that “some direct benefit </w:t>
      </w:r>
      <w:r w:rsidRPr="00045BD2">
        <w:rPr>
          <w:rFonts w:ascii="Times New Roman" w:hAnsi="Times New Roman" w:cs="Times New Roman"/>
          <w:i/>
        </w:rPr>
        <w:t xml:space="preserve">is </w:t>
      </w:r>
      <w:r w:rsidRPr="00045BD2">
        <w:rPr>
          <w:rFonts w:ascii="Times New Roman" w:hAnsi="Times New Roman" w:cs="Times New Roman"/>
        </w:rPr>
        <w:t xml:space="preserve">obtained from the trial”. The latter phrase seems to suggest that there must be certainty that there will be a benefit to participants. However, due to the nature of research in which the outcomes are uncertain, this cannot be satisfied in most cases. See Cave, </w:t>
      </w:r>
      <w:r w:rsidRPr="00045BD2">
        <w:rPr>
          <w:rFonts w:ascii="Times New Roman" w:hAnsi="Times New Roman" w:cs="Times New Roman"/>
          <w:i/>
        </w:rPr>
        <w:t xml:space="preserve">supra </w:t>
      </w:r>
      <w:r w:rsidRPr="00045BD2">
        <w:rPr>
          <w:rFonts w:ascii="Times New Roman" w:hAnsi="Times New Roman" w:cs="Times New Roman"/>
        </w:rPr>
        <w:t>note 12, 19.</w:t>
      </w:r>
    </w:p>
  </w:footnote>
  <w:footnote w:id="18">
    <w:p w14:paraId="5FDF8E5D" w14:textId="77777777"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Italics inserted. </w:t>
      </w:r>
    </w:p>
  </w:footnote>
  <w:footnote w:id="19">
    <w:p w14:paraId="1E657B0D" w14:textId="77777777"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Article 32(g) (ii), </w:t>
      </w:r>
      <w:r w:rsidRPr="00045BD2">
        <w:rPr>
          <w:rFonts w:ascii="Times New Roman" w:hAnsi="Times New Roman" w:cs="Times New Roman"/>
          <w:i/>
        </w:rPr>
        <w:t>2014 Regulation.</w:t>
      </w:r>
    </w:p>
  </w:footnote>
  <w:footnote w:id="20">
    <w:p w14:paraId="2C11257C" w14:textId="77777777"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w:t>
      </w:r>
      <w:r w:rsidRPr="00045BD2">
        <w:rPr>
          <w:rFonts w:ascii="Times New Roman" w:hAnsi="Times New Roman" w:cs="Times New Roman"/>
          <w:i/>
        </w:rPr>
        <w:t>Ibid.</w:t>
      </w:r>
    </w:p>
  </w:footnote>
  <w:footnote w:id="21">
    <w:p w14:paraId="28D7C3F0" w14:textId="2CAE53A1"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A. Westra, “Ambiguous Articles in new EU Regulation may lead to Exploitation of Vulnerable Research Subjects” </w:t>
      </w:r>
      <w:r w:rsidRPr="00045BD2">
        <w:rPr>
          <w:rFonts w:ascii="Times New Roman" w:hAnsi="Times New Roman" w:cs="Times New Roman"/>
          <w:i/>
        </w:rPr>
        <w:t xml:space="preserve">Journal of Medical Ethics </w:t>
      </w:r>
      <w:r w:rsidRPr="00045BD2">
        <w:rPr>
          <w:rFonts w:ascii="Times New Roman" w:hAnsi="Times New Roman" w:cs="Times New Roman"/>
        </w:rPr>
        <w:t>42(3)(2016</w:t>
      </w:r>
      <w:r w:rsidR="008B508E" w:rsidRPr="00045BD2">
        <w:rPr>
          <w:rFonts w:ascii="Times New Roman" w:hAnsi="Times New Roman" w:cs="Times New Roman"/>
        </w:rPr>
        <w:t xml:space="preserve">), </w:t>
      </w:r>
      <w:r w:rsidR="00F35F37" w:rsidRPr="00045BD2">
        <w:rPr>
          <w:rFonts w:ascii="Times New Roman" w:hAnsi="Times New Roman" w:cs="Times New Roman"/>
        </w:rPr>
        <w:t>189</w:t>
      </w:r>
      <w:r w:rsidRPr="00045BD2">
        <w:rPr>
          <w:rFonts w:ascii="Times New Roman" w:hAnsi="Times New Roman" w:cs="Times New Roman"/>
        </w:rPr>
        <w:t>,</w:t>
      </w:r>
      <w:r w:rsidR="00487BD3" w:rsidRPr="00045BD2">
        <w:rPr>
          <w:rFonts w:ascii="Times New Roman" w:hAnsi="Times New Roman" w:cs="Times New Roman"/>
        </w:rPr>
        <w:t xml:space="preserve"> </w:t>
      </w:r>
      <w:r w:rsidRPr="00045BD2">
        <w:rPr>
          <w:rFonts w:ascii="Times New Roman" w:hAnsi="Times New Roman" w:cs="Times New Roman"/>
        </w:rPr>
        <w:t>citing European Commission. Assessment of the functioning of the “Clinical Trials Directive” 2001/20/EC. Public consultation paper. Brussels: European Commission, 2009, European Commission. Revision of the “Clinical Trials Directive”. Concept paper submitted for public consultation. Brussels: European Commission, 2011, Council of the European Union. Proposal for a Regulation of the European Parliament and of the Council on clinical trials on medicinal products for human use, and repealing Directive 2001/20/EC. Brussels: Council of the European Union, 2013.</w:t>
      </w:r>
    </w:p>
  </w:footnote>
  <w:footnote w:id="22">
    <w:p w14:paraId="29A25F04" w14:textId="3AFD8A2C"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Westra, </w:t>
      </w:r>
      <w:r w:rsidRPr="00045BD2">
        <w:rPr>
          <w:rFonts w:ascii="Times New Roman" w:hAnsi="Times New Roman" w:cs="Times New Roman"/>
          <w:i/>
        </w:rPr>
        <w:t xml:space="preserve">supra </w:t>
      </w:r>
      <w:r w:rsidRPr="00045BD2">
        <w:rPr>
          <w:rFonts w:ascii="Times New Roman" w:hAnsi="Times New Roman" w:cs="Times New Roman"/>
        </w:rPr>
        <w:t>note 2</w:t>
      </w:r>
      <w:r w:rsidR="008B703D" w:rsidRPr="00045BD2">
        <w:rPr>
          <w:rFonts w:ascii="Times New Roman" w:hAnsi="Times New Roman" w:cs="Times New Roman"/>
        </w:rPr>
        <w:t>1</w:t>
      </w:r>
      <w:r w:rsidRPr="00045BD2">
        <w:rPr>
          <w:rFonts w:ascii="Times New Roman" w:hAnsi="Times New Roman" w:cs="Times New Roman"/>
        </w:rPr>
        <w:t xml:space="preserve">, 190. </w:t>
      </w:r>
    </w:p>
  </w:footnote>
  <w:footnote w:id="23">
    <w:p w14:paraId="7884A95F" w14:textId="1BBC83BE"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w:t>
      </w:r>
      <w:r w:rsidRPr="00045BD2">
        <w:rPr>
          <w:rFonts w:ascii="Times New Roman" w:eastAsiaTheme="minorEastAsia" w:hAnsi="Times New Roman" w:cs="Times New Roman"/>
          <w:kern w:val="24"/>
          <w:lang w:val="en-US" w:eastAsia="en-IE"/>
        </w:rPr>
        <w:t xml:space="preserve">§46. </w:t>
      </w:r>
      <w:r w:rsidRPr="00045BD2">
        <w:rPr>
          <w:rFonts w:ascii="Times New Roman" w:eastAsiaTheme="minorEastAsia" w:hAnsi="Times New Roman" w:cs="Times New Roman"/>
          <w:bCs/>
          <w:kern w:val="24"/>
          <w:lang w:val="en-US" w:eastAsia="en-IE"/>
        </w:rPr>
        <w:t xml:space="preserve">406, </w:t>
      </w:r>
      <w:r w:rsidRPr="00045BD2">
        <w:rPr>
          <w:rFonts w:ascii="Times New Roman" w:hAnsi="Times New Roman" w:cs="Times New Roman"/>
        </w:rPr>
        <w:t>Title 45, Part 46.102(i) of the Code of Federal Regulations, revised January 15, 2009 [45 CFR 46]. This applies to all federally funded research. FDA regulations specifically govern drugs at Title 21, Code of Federal Regulations, Part 50.3(k), revised April 1, 2014 [21 CFR 50].</w:t>
      </w:r>
    </w:p>
  </w:footnote>
  <w:footnote w:id="24">
    <w:p w14:paraId="1462A3E4" w14:textId="77777777" w:rsidR="00595947" w:rsidRPr="00045BD2" w:rsidRDefault="00595947" w:rsidP="00173B3C">
      <w:pPr>
        <w:pStyle w:val="FootnoteText"/>
        <w:jc w:val="both"/>
        <w:rPr>
          <w:rFonts w:ascii="Times New Roman" w:hAnsi="Times New Roman" w:cs="Times New Roman"/>
          <w:i/>
        </w:rPr>
      </w:pPr>
      <w:r w:rsidRPr="00045BD2">
        <w:rPr>
          <w:rStyle w:val="FootnoteReference"/>
          <w:rFonts w:ascii="Times New Roman" w:hAnsi="Times New Roman" w:cs="Times New Roman"/>
        </w:rPr>
        <w:footnoteRef/>
      </w:r>
      <w:r w:rsidRPr="00045BD2">
        <w:rPr>
          <w:rFonts w:ascii="Times New Roman" w:hAnsi="Times New Roman" w:cs="Times New Roman"/>
        </w:rPr>
        <w:t xml:space="preserve"> </w:t>
      </w:r>
      <w:r w:rsidRPr="00045BD2">
        <w:rPr>
          <w:rFonts w:ascii="Times New Roman" w:eastAsiaTheme="minorEastAsia" w:hAnsi="Times New Roman" w:cs="Times New Roman"/>
          <w:i/>
          <w:kern w:val="24"/>
          <w:lang w:val="en-US" w:eastAsia="en-IE"/>
        </w:rPr>
        <w:t>Ibid.</w:t>
      </w:r>
    </w:p>
  </w:footnote>
  <w:footnote w:id="25">
    <w:p w14:paraId="27361767" w14:textId="21F47266"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See Westra, </w:t>
      </w:r>
      <w:r w:rsidRPr="00045BD2">
        <w:rPr>
          <w:rFonts w:ascii="Times New Roman" w:hAnsi="Times New Roman" w:cs="Times New Roman"/>
          <w:i/>
        </w:rPr>
        <w:t xml:space="preserve">supra </w:t>
      </w:r>
      <w:r w:rsidR="008B703D" w:rsidRPr="00045BD2">
        <w:rPr>
          <w:rFonts w:ascii="Times New Roman" w:hAnsi="Times New Roman" w:cs="Times New Roman"/>
        </w:rPr>
        <w:t>note 21</w:t>
      </w:r>
      <w:r w:rsidRPr="00045BD2">
        <w:rPr>
          <w:rFonts w:ascii="Times New Roman" w:hAnsi="Times New Roman" w:cs="Times New Roman"/>
        </w:rPr>
        <w:t xml:space="preserve">, 189. </w:t>
      </w:r>
    </w:p>
  </w:footnote>
  <w:footnote w:id="26">
    <w:p w14:paraId="2F17AF6B" w14:textId="39D57884"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It can also be argued that the term “in comparison to” lacks clarity. It is not clear whether this means the risks between the research intervention and the standard treatment must be “commensurate”. It merely states</w:t>
      </w:r>
      <w:r w:rsidR="008B703D" w:rsidRPr="00045BD2">
        <w:rPr>
          <w:rFonts w:ascii="Times New Roman" w:hAnsi="Times New Roman" w:cs="Times New Roman"/>
        </w:rPr>
        <w:t xml:space="preserve"> the</w:t>
      </w:r>
      <w:r w:rsidRPr="00045BD2">
        <w:rPr>
          <w:rFonts w:ascii="Times New Roman" w:hAnsi="Times New Roman" w:cs="Times New Roman"/>
        </w:rPr>
        <w:t xml:space="preserve"> risk of the research intervention and the risk of the “standard treatment” must be </w:t>
      </w:r>
      <w:r w:rsidRPr="00045BD2">
        <w:rPr>
          <w:rFonts w:ascii="Times New Roman" w:hAnsi="Times New Roman" w:cs="Times New Roman"/>
          <w:i/>
        </w:rPr>
        <w:t>compared</w:t>
      </w:r>
      <w:r w:rsidRPr="00045BD2">
        <w:rPr>
          <w:rFonts w:ascii="Times New Roman" w:hAnsi="Times New Roman" w:cs="Times New Roman"/>
        </w:rPr>
        <w:t>, which arguably provides no guidance.</w:t>
      </w:r>
    </w:p>
  </w:footnote>
  <w:footnote w:id="27">
    <w:p w14:paraId="612C9F63" w14:textId="4652A58D" w:rsidR="00595947" w:rsidRPr="00045BD2" w:rsidRDefault="00595947" w:rsidP="00173B3C">
      <w:pPr>
        <w:pStyle w:val="FootnoteText"/>
        <w:tabs>
          <w:tab w:val="left" w:pos="2552"/>
        </w:tabs>
        <w:jc w:val="both"/>
        <w:rPr>
          <w:rFonts w:ascii="Times New Roman" w:hAnsi="Times New Roman" w:cs="Times New Roman"/>
          <w:i/>
        </w:rPr>
      </w:pPr>
      <w:r w:rsidRPr="00045BD2">
        <w:rPr>
          <w:rStyle w:val="FootnoteReference"/>
          <w:rFonts w:ascii="Times New Roman" w:hAnsi="Times New Roman" w:cs="Times New Roman"/>
        </w:rPr>
        <w:footnoteRef/>
      </w:r>
      <w:r w:rsidRPr="00045BD2">
        <w:rPr>
          <w:rFonts w:ascii="Times New Roman" w:hAnsi="Times New Roman" w:cs="Times New Roman"/>
        </w:rPr>
        <w:t xml:space="preserve"> A. Iltis, “Pediatric Research Posing a Minor Increase Over Minimal Risk and No Prospect of Direct Benefit: Challenging 45 CFR 46.406” </w:t>
      </w:r>
      <w:r w:rsidRPr="00045BD2">
        <w:rPr>
          <w:rFonts w:ascii="Times New Roman" w:hAnsi="Times New Roman" w:cs="Times New Roman"/>
          <w:i/>
        </w:rPr>
        <w:t xml:space="preserve">Accountability in Research </w:t>
      </w:r>
      <w:r w:rsidRPr="00045BD2">
        <w:rPr>
          <w:rFonts w:ascii="Times New Roman" w:hAnsi="Times New Roman" w:cs="Times New Roman"/>
        </w:rPr>
        <w:t>14(1) (2007) 27.</w:t>
      </w:r>
    </w:p>
  </w:footnote>
  <w:footnote w:id="28">
    <w:p w14:paraId="07EB720F" w14:textId="1B49D9BB" w:rsidR="00595947" w:rsidRPr="00045BD2" w:rsidRDefault="00595947" w:rsidP="00173B3C">
      <w:pPr>
        <w:pStyle w:val="FootnoteText"/>
        <w:tabs>
          <w:tab w:val="left" w:pos="2552"/>
        </w:tabs>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L.F. Ross, “Do Healthy Children Deserve Greater Protection in Medical Research” </w:t>
      </w:r>
      <w:r w:rsidRPr="00045BD2">
        <w:rPr>
          <w:rFonts w:ascii="Times New Roman" w:hAnsi="Times New Roman" w:cs="Times New Roman"/>
          <w:i/>
        </w:rPr>
        <w:t xml:space="preserve">Journal of Pediatrics </w:t>
      </w:r>
      <w:r w:rsidRPr="00045BD2">
        <w:rPr>
          <w:rFonts w:ascii="Times New Roman" w:hAnsi="Times New Roman" w:cs="Times New Roman"/>
        </w:rPr>
        <w:t xml:space="preserve">142(2) (2003) 108-112. </w:t>
      </w:r>
    </w:p>
  </w:footnote>
  <w:footnote w:id="29">
    <w:p w14:paraId="6E835BCC" w14:textId="77777777"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European Commission/Ad Hoc Group of Implementing Guidelines for Directive 2001/20/EC Relating to Good Clinical Practice in the Conduct of Clinical Trials on Medicinal Products for Human Use,</w:t>
      </w:r>
      <w:r w:rsidRPr="00045BD2">
        <w:rPr>
          <w:rFonts w:ascii="Times New Roman" w:hAnsi="Times New Roman" w:cs="Times New Roman"/>
          <w:i/>
        </w:rPr>
        <w:t xml:space="preserve"> Ethical Considerations for Clinical Trials on Medicinal Products Conducted with the Paediatric Population, </w:t>
      </w:r>
      <w:r w:rsidRPr="00045BD2">
        <w:rPr>
          <w:rFonts w:ascii="Times New Roman" w:hAnsi="Times New Roman" w:cs="Times New Roman"/>
        </w:rPr>
        <w:t>2008 [</w:t>
      </w:r>
      <w:r w:rsidRPr="00045BD2">
        <w:rPr>
          <w:rFonts w:ascii="Times New Roman" w:hAnsi="Times New Roman" w:cs="Times New Roman"/>
          <w:i/>
        </w:rPr>
        <w:t>Ethical Considerations 2008</w:t>
      </w:r>
      <w:r w:rsidRPr="00045BD2">
        <w:rPr>
          <w:rFonts w:ascii="Times New Roman" w:hAnsi="Times New Roman" w:cs="Times New Roman"/>
        </w:rPr>
        <w:t>]</w:t>
      </w:r>
      <w:r w:rsidRPr="00045BD2">
        <w:rPr>
          <w:rFonts w:ascii="Times New Roman" w:hAnsi="Times New Roman" w:cs="Times New Roman"/>
          <w:i/>
        </w:rPr>
        <w:t xml:space="preserve"> </w:t>
      </w:r>
      <w:r w:rsidRPr="00045BD2">
        <w:rPr>
          <w:rFonts w:ascii="Times New Roman" w:hAnsi="Times New Roman" w:cs="Times New Roman"/>
        </w:rPr>
        <w:t>at para. 11.1.</w:t>
      </w:r>
    </w:p>
  </w:footnote>
  <w:footnote w:id="30">
    <w:p w14:paraId="4065A3B6" w14:textId="3F69C9E3"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§46.102(i) 46 CFR 45. See also §50.3(k), 21 CFR 50. </w:t>
      </w:r>
    </w:p>
  </w:footnote>
  <w:footnote w:id="31">
    <w:p w14:paraId="2138610F" w14:textId="35483F7F"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D. Wendler </w:t>
      </w:r>
      <w:r w:rsidRPr="00045BD2">
        <w:rPr>
          <w:rFonts w:ascii="Times New Roman" w:hAnsi="Times New Roman" w:cs="Times New Roman"/>
          <w:i/>
        </w:rPr>
        <w:t>et al.,</w:t>
      </w:r>
      <w:r w:rsidRPr="00045BD2">
        <w:rPr>
          <w:rFonts w:ascii="Times New Roman" w:hAnsi="Times New Roman" w:cs="Times New Roman"/>
        </w:rPr>
        <w:t xml:space="preserve"> “Quantifying the Federal Minimal Risk Standard: Implications for Pediatric Research without a Prospect of Direct Benefit” </w:t>
      </w:r>
      <w:r w:rsidRPr="00045BD2">
        <w:rPr>
          <w:rFonts w:ascii="Times New Roman" w:hAnsi="Times New Roman" w:cs="Times New Roman"/>
          <w:i/>
        </w:rPr>
        <w:t xml:space="preserve">Journal of the American Medical Association </w:t>
      </w:r>
      <w:r w:rsidRPr="00045BD2">
        <w:rPr>
          <w:rFonts w:ascii="Times New Roman" w:hAnsi="Times New Roman" w:cs="Times New Roman"/>
        </w:rPr>
        <w:t>294(7) (2005) 826-832.</w:t>
      </w:r>
    </w:p>
  </w:footnote>
  <w:footnote w:id="32">
    <w:p w14:paraId="409B6D05" w14:textId="11F4277E"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See S. Varma and D. Wendler, “Risk-Benefit in Pediatric Research” in E.J. Emanuel </w:t>
      </w:r>
      <w:r w:rsidR="00A24076" w:rsidRPr="00045BD2">
        <w:rPr>
          <w:rFonts w:ascii="Times New Roman" w:hAnsi="Times New Roman" w:cs="Times New Roman"/>
          <w:i/>
        </w:rPr>
        <w:t>et al.</w:t>
      </w:r>
      <w:r w:rsidRPr="00045BD2">
        <w:rPr>
          <w:rFonts w:ascii="Times New Roman" w:hAnsi="Times New Roman" w:cs="Times New Roman"/>
          <w:i/>
        </w:rPr>
        <w:t xml:space="preserve"> </w:t>
      </w:r>
      <w:r w:rsidRPr="00045BD2">
        <w:rPr>
          <w:rFonts w:ascii="Times New Roman" w:hAnsi="Times New Roman" w:cs="Times New Roman"/>
        </w:rPr>
        <w:t>(eds.)</w:t>
      </w:r>
      <w:r w:rsidR="00A24076" w:rsidRPr="00045BD2">
        <w:rPr>
          <w:rFonts w:ascii="Times New Roman" w:hAnsi="Times New Roman" w:cs="Times New Roman"/>
        </w:rPr>
        <w:t>,</w:t>
      </w:r>
      <w:r w:rsidRPr="00045BD2">
        <w:rPr>
          <w:rFonts w:ascii="Times New Roman" w:hAnsi="Times New Roman" w:cs="Times New Roman"/>
        </w:rPr>
        <w:t xml:space="preserve"> </w:t>
      </w:r>
      <w:r w:rsidRPr="00045BD2">
        <w:rPr>
          <w:rFonts w:ascii="Times New Roman" w:hAnsi="Times New Roman" w:cs="Times New Roman"/>
          <w:i/>
        </w:rPr>
        <w:t xml:space="preserve">The Oxford Textbook of Clinical Research Ethics </w:t>
      </w:r>
      <w:r w:rsidRPr="00045BD2">
        <w:rPr>
          <w:rFonts w:ascii="Times New Roman" w:hAnsi="Times New Roman" w:cs="Times New Roman"/>
        </w:rPr>
        <w:t xml:space="preserve">(Oxford: Oxford University Press, 2008) p. 529. </w:t>
      </w:r>
    </w:p>
  </w:footnote>
  <w:footnote w:id="33">
    <w:p w14:paraId="7BD4DCEB" w14:textId="3F13C357"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M. Perlman, “Ethics of Research in Neonates” in: G. Koren (ed.) </w:t>
      </w:r>
      <w:r w:rsidRPr="00045BD2">
        <w:rPr>
          <w:rFonts w:ascii="Times New Roman" w:hAnsi="Times New Roman" w:cs="Times New Roman"/>
          <w:i/>
        </w:rPr>
        <w:t xml:space="preserve">Textbook of Ethics on Pediatric Research </w:t>
      </w:r>
      <w:r w:rsidRPr="00045BD2">
        <w:rPr>
          <w:rFonts w:ascii="Times New Roman" w:hAnsi="Times New Roman" w:cs="Times New Roman"/>
        </w:rPr>
        <w:t>(Florida: Krieger Publishing: 1993) p. 86.</w:t>
      </w:r>
    </w:p>
  </w:footnote>
  <w:footnote w:id="34">
    <w:p w14:paraId="425F10E8" w14:textId="77777777"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National Commission, </w:t>
      </w:r>
      <w:r w:rsidRPr="00045BD2">
        <w:rPr>
          <w:rFonts w:ascii="Times New Roman" w:hAnsi="Times New Roman" w:cs="Times New Roman"/>
          <w:i/>
        </w:rPr>
        <w:t xml:space="preserve">Report and Recommendations: Research Involving Children </w:t>
      </w:r>
      <w:r w:rsidRPr="00045BD2">
        <w:rPr>
          <w:rFonts w:ascii="Times New Roman" w:hAnsi="Times New Roman" w:cs="Times New Roman"/>
        </w:rPr>
        <w:t xml:space="preserve">(Washington, D.C.: Government Printing Office, 1977) xix. </w:t>
      </w:r>
      <w:r w:rsidRPr="00045BD2">
        <w:rPr>
          <w:rFonts w:ascii="Times New Roman" w:eastAsiaTheme="minorEastAsia" w:hAnsi="Times New Roman" w:cs="Times New Roman"/>
          <w:kern w:val="24"/>
          <w:lang w:eastAsia="en-IE"/>
        </w:rPr>
        <w:t xml:space="preserve">It </w:t>
      </w:r>
      <w:r w:rsidRPr="00045BD2">
        <w:rPr>
          <w:rFonts w:ascii="Times New Roman" w:hAnsi="Times New Roman" w:cs="Times New Roman"/>
        </w:rPr>
        <w:t xml:space="preserve">defined minimal risk as “the probability and magnitude of physical or psychological harm that is normally encountered in the daily lives, or in the routine medical or psychological examination of </w:t>
      </w:r>
      <w:r w:rsidRPr="00045BD2">
        <w:rPr>
          <w:rFonts w:ascii="Times New Roman" w:hAnsi="Times New Roman" w:cs="Times New Roman"/>
          <w:i/>
        </w:rPr>
        <w:t>healthy children</w:t>
      </w:r>
      <w:r w:rsidRPr="00045BD2">
        <w:rPr>
          <w:rFonts w:ascii="Times New Roman" w:hAnsi="Times New Roman" w:cs="Times New Roman"/>
        </w:rPr>
        <w:t>” [emphasis added].</w:t>
      </w:r>
    </w:p>
  </w:footnote>
  <w:footnote w:id="35">
    <w:p w14:paraId="541876A9" w14:textId="5E9BD4C7"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Institute of Medicine, </w:t>
      </w:r>
      <w:r w:rsidRPr="00045BD2">
        <w:rPr>
          <w:rFonts w:ascii="Times New Roman" w:hAnsi="Times New Roman" w:cs="Times New Roman"/>
          <w:i/>
        </w:rPr>
        <w:t>Ethical Conduct of Clinical Research Involving Children</w:t>
      </w:r>
      <w:r w:rsidRPr="00045BD2">
        <w:rPr>
          <w:rFonts w:ascii="Times New Roman" w:hAnsi="Times New Roman" w:cs="Times New Roman"/>
        </w:rPr>
        <w:t xml:space="preserve"> (Washington, D.C.: National Academies Press, 2004)</w:t>
      </w:r>
      <w:r w:rsidR="00A24076" w:rsidRPr="00045BD2">
        <w:rPr>
          <w:rFonts w:ascii="Times New Roman" w:hAnsi="Times New Roman" w:cs="Times New Roman"/>
        </w:rPr>
        <w:t xml:space="preserve"> pp.</w:t>
      </w:r>
      <w:r w:rsidRPr="00045BD2">
        <w:rPr>
          <w:rFonts w:ascii="Times New Roman" w:hAnsi="Times New Roman" w:cs="Times New Roman"/>
        </w:rPr>
        <w:t xml:space="preserve"> 121-122. It suggests that minimal risk should be interpreted based on the level of “harms or discomfort that </w:t>
      </w:r>
      <w:r w:rsidRPr="00045BD2">
        <w:rPr>
          <w:rFonts w:ascii="Times New Roman" w:hAnsi="Times New Roman" w:cs="Times New Roman"/>
          <w:i/>
        </w:rPr>
        <w:t>average, healthy, normal children</w:t>
      </w:r>
      <w:r w:rsidRPr="00045BD2">
        <w:rPr>
          <w:rFonts w:ascii="Times New Roman" w:hAnsi="Times New Roman" w:cs="Times New Roman"/>
        </w:rPr>
        <w:t xml:space="preserve"> may encounter in their daily life or experience in routine physical examinations or tests”. The Institute also cites the National Bioethics Advisory Commission, </w:t>
      </w:r>
      <w:r w:rsidRPr="00045BD2">
        <w:rPr>
          <w:rFonts w:ascii="Times New Roman" w:hAnsi="Times New Roman" w:cs="Times New Roman"/>
          <w:i/>
        </w:rPr>
        <w:t xml:space="preserve">Ethical and Policy Issues in International Research: Clinical Trials in Developing Countries, Volume I </w:t>
      </w:r>
      <w:r w:rsidRPr="00045BD2">
        <w:rPr>
          <w:rFonts w:ascii="Times New Roman" w:hAnsi="Times New Roman" w:cs="Times New Roman"/>
        </w:rPr>
        <w:t xml:space="preserve">(Bethesda, MD: NBAC, 2001) and National Human Research Protections Advisory Committee, </w:t>
      </w:r>
      <w:r w:rsidRPr="00045BD2">
        <w:rPr>
          <w:rFonts w:ascii="Times New Roman" w:hAnsi="Times New Roman" w:cs="Times New Roman"/>
          <w:i/>
        </w:rPr>
        <w:t xml:space="preserve">Children’s Workgroup Report (Draft) </w:t>
      </w:r>
      <w:r w:rsidRPr="00045BD2">
        <w:rPr>
          <w:rFonts w:ascii="Times New Roman" w:hAnsi="Times New Roman" w:cs="Times New Roman"/>
        </w:rPr>
        <w:t>2001. Retrieved 19 November 2014, http</w:t>
      </w:r>
      <w:hyperlink r:id="rId1" w:history="1">
        <w:r w:rsidRPr="00045BD2">
          <w:rPr>
            <w:rStyle w:val="Hyperlink"/>
            <w:rFonts w:ascii="Times New Roman" w:hAnsi="Times New Roman" w:cs="Times New Roman"/>
            <w:color w:val="auto"/>
            <w:u w:val="none"/>
          </w:rPr>
          <w:t>://www.hhs.gov/ohrp/archive/nhrpac/documents/nhrpac16.pdf</w:t>
        </w:r>
      </w:hyperlink>
      <w:r w:rsidRPr="00045BD2">
        <w:rPr>
          <w:rStyle w:val="Hyperlink"/>
          <w:rFonts w:ascii="Times New Roman" w:hAnsi="Times New Roman" w:cs="Times New Roman"/>
          <w:color w:val="auto"/>
          <w:u w:val="none"/>
        </w:rPr>
        <w:t>.</w:t>
      </w:r>
    </w:p>
  </w:footnote>
  <w:footnote w:id="36">
    <w:p w14:paraId="498D1E31" w14:textId="2E85C2D5"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Varma and Wendler, </w:t>
      </w:r>
      <w:r w:rsidRPr="00045BD2">
        <w:rPr>
          <w:rFonts w:ascii="Times New Roman" w:hAnsi="Times New Roman" w:cs="Times New Roman"/>
          <w:i/>
        </w:rPr>
        <w:t xml:space="preserve">supra </w:t>
      </w:r>
      <w:r w:rsidRPr="00045BD2">
        <w:rPr>
          <w:rFonts w:ascii="Times New Roman" w:hAnsi="Times New Roman" w:cs="Times New Roman"/>
        </w:rPr>
        <w:t>note 3</w:t>
      </w:r>
      <w:r w:rsidR="00CF25BA" w:rsidRPr="00045BD2">
        <w:rPr>
          <w:rFonts w:ascii="Times New Roman" w:hAnsi="Times New Roman" w:cs="Times New Roman"/>
        </w:rPr>
        <w:t>2</w:t>
      </w:r>
      <w:r w:rsidRPr="00045BD2">
        <w:rPr>
          <w:rFonts w:ascii="Times New Roman" w:hAnsi="Times New Roman" w:cs="Times New Roman"/>
        </w:rPr>
        <w:t>, 529. See National Human Research Protections Advisory Committee</w:t>
      </w:r>
      <w:r w:rsidR="00A24076" w:rsidRPr="00045BD2">
        <w:rPr>
          <w:rFonts w:ascii="Times New Roman" w:hAnsi="Times New Roman" w:cs="Times New Roman"/>
        </w:rPr>
        <w:t xml:space="preserve"> (NHRPAC)</w:t>
      </w:r>
      <w:r w:rsidRPr="00045BD2">
        <w:rPr>
          <w:rFonts w:ascii="Times New Roman" w:hAnsi="Times New Roman" w:cs="Times New Roman"/>
        </w:rPr>
        <w:t xml:space="preserve"> </w:t>
      </w:r>
      <w:r w:rsidRPr="00045BD2">
        <w:rPr>
          <w:rFonts w:ascii="Times New Roman" w:hAnsi="Times New Roman" w:cs="Times New Roman"/>
          <w:i/>
        </w:rPr>
        <w:t xml:space="preserve">Report from NHRPAC: Clarifying Specific Portion of 45 CFR 46 Subpart D that Governs Children’s Research, </w:t>
      </w:r>
      <w:r w:rsidRPr="00045BD2">
        <w:rPr>
          <w:rFonts w:ascii="Times New Roman" w:hAnsi="Times New Roman" w:cs="Times New Roman"/>
        </w:rPr>
        <w:t>2002</w:t>
      </w:r>
      <w:r w:rsidR="00A24076" w:rsidRPr="00045BD2">
        <w:rPr>
          <w:rFonts w:ascii="Times New Roman" w:hAnsi="Times New Roman" w:cs="Times New Roman"/>
        </w:rPr>
        <w:t>.</w:t>
      </w:r>
      <w:r w:rsidR="00487BD3" w:rsidRPr="00045BD2">
        <w:rPr>
          <w:rFonts w:ascii="Times New Roman" w:hAnsi="Times New Roman" w:cs="Times New Roman"/>
        </w:rPr>
        <w:t xml:space="preserve"> </w:t>
      </w:r>
      <w:r w:rsidRPr="00045BD2">
        <w:rPr>
          <w:rFonts w:ascii="Times New Roman" w:hAnsi="Times New Roman" w:cs="Times New Roman"/>
        </w:rPr>
        <w:t xml:space="preserve">Retrieved on 20 November 2014, </w:t>
      </w:r>
      <w:hyperlink r:id="rId2" w:history="1">
        <w:r w:rsidRPr="00045BD2">
          <w:rPr>
            <w:rStyle w:val="Hyperlink"/>
            <w:rFonts w:ascii="Times New Roman" w:hAnsi="Times New Roman" w:cs="Times New Roman"/>
            <w:color w:val="auto"/>
            <w:u w:val="none"/>
          </w:rPr>
          <w:t>http://ctep.cancer.gov/forms/nhrpac16.pdf</w:t>
        </w:r>
      </w:hyperlink>
      <w:r w:rsidRPr="00045BD2">
        <w:rPr>
          <w:rStyle w:val="Hyperlink"/>
          <w:rFonts w:ascii="Times New Roman" w:hAnsi="Times New Roman" w:cs="Times New Roman"/>
          <w:color w:val="auto"/>
          <w:u w:val="none"/>
        </w:rPr>
        <w:t>.</w:t>
      </w:r>
    </w:p>
  </w:footnote>
  <w:footnote w:id="37">
    <w:p w14:paraId="45CC0DC0" w14:textId="23CE9B31"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Institute of Medicine, 2004, </w:t>
      </w:r>
      <w:r w:rsidRPr="00045BD2">
        <w:rPr>
          <w:rFonts w:ascii="Times New Roman" w:hAnsi="Times New Roman" w:cs="Times New Roman"/>
          <w:i/>
        </w:rPr>
        <w:t xml:space="preserve">supra </w:t>
      </w:r>
      <w:r w:rsidRPr="00045BD2">
        <w:rPr>
          <w:rFonts w:ascii="Times New Roman" w:hAnsi="Times New Roman" w:cs="Times New Roman"/>
        </w:rPr>
        <w:t>note 3</w:t>
      </w:r>
      <w:r w:rsidR="00CF25BA" w:rsidRPr="00045BD2">
        <w:rPr>
          <w:rFonts w:ascii="Times New Roman" w:hAnsi="Times New Roman" w:cs="Times New Roman"/>
        </w:rPr>
        <w:t>5</w:t>
      </w:r>
      <w:r w:rsidRPr="00045BD2">
        <w:rPr>
          <w:rFonts w:ascii="Times New Roman" w:hAnsi="Times New Roman" w:cs="Times New Roman"/>
        </w:rPr>
        <w:t>, 124.</w:t>
      </w:r>
    </w:p>
  </w:footnote>
  <w:footnote w:id="38">
    <w:p w14:paraId="40385152" w14:textId="5CF728C5"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Varma and Wendler, </w:t>
      </w:r>
      <w:r w:rsidRPr="00045BD2">
        <w:rPr>
          <w:rFonts w:ascii="Times New Roman" w:hAnsi="Times New Roman" w:cs="Times New Roman"/>
          <w:i/>
        </w:rPr>
        <w:t xml:space="preserve">supra </w:t>
      </w:r>
      <w:r w:rsidRPr="00045BD2">
        <w:rPr>
          <w:rFonts w:ascii="Times New Roman" w:hAnsi="Times New Roman" w:cs="Times New Roman"/>
        </w:rPr>
        <w:t>note 3</w:t>
      </w:r>
      <w:r w:rsidR="00A24076" w:rsidRPr="00045BD2">
        <w:rPr>
          <w:rFonts w:ascii="Times New Roman" w:hAnsi="Times New Roman" w:cs="Times New Roman"/>
        </w:rPr>
        <w:t>2</w:t>
      </w:r>
      <w:r w:rsidRPr="00045BD2">
        <w:rPr>
          <w:rFonts w:ascii="Times New Roman" w:hAnsi="Times New Roman" w:cs="Times New Roman"/>
        </w:rPr>
        <w:t>, 530.</w:t>
      </w:r>
    </w:p>
  </w:footnote>
  <w:footnote w:id="39">
    <w:p w14:paraId="4B949712" w14:textId="77777777"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w:t>
      </w:r>
      <w:r w:rsidRPr="00045BD2">
        <w:rPr>
          <w:rFonts w:ascii="Times New Roman" w:hAnsi="Times New Roman" w:cs="Times New Roman"/>
          <w:i/>
        </w:rPr>
        <w:t xml:space="preserve">Ibid., </w:t>
      </w:r>
      <w:r w:rsidRPr="00045BD2">
        <w:rPr>
          <w:rFonts w:ascii="Times New Roman" w:hAnsi="Times New Roman" w:cs="Times New Roman"/>
        </w:rPr>
        <w:t>532.</w:t>
      </w:r>
    </w:p>
  </w:footnote>
  <w:footnote w:id="40">
    <w:p w14:paraId="1E74770A" w14:textId="77777777"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w:t>
      </w:r>
      <w:r w:rsidRPr="00045BD2">
        <w:rPr>
          <w:rFonts w:ascii="Times New Roman" w:hAnsi="Times New Roman" w:cs="Times New Roman"/>
          <w:i/>
        </w:rPr>
        <w:t xml:space="preserve">Ibid. </w:t>
      </w:r>
    </w:p>
  </w:footnote>
  <w:footnote w:id="41">
    <w:p w14:paraId="75078AE1" w14:textId="20E0F805"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One of these approaches is the “systematic approach” as developed by Varma and Wendler. This involves a complex procedural approach which uses empirical data about the risks to which children are exposed in everyday life and/or in research. Since this relates to the US “daily risk” definition, which does not exist in EU law, and uses US data, this approach is not the subject of detailed analysis. See Varma and Wendler, </w:t>
      </w:r>
      <w:r w:rsidRPr="00045BD2">
        <w:rPr>
          <w:rFonts w:ascii="Times New Roman" w:hAnsi="Times New Roman" w:cs="Times New Roman"/>
          <w:i/>
        </w:rPr>
        <w:t xml:space="preserve">supra </w:t>
      </w:r>
      <w:r w:rsidRPr="00045BD2">
        <w:rPr>
          <w:rFonts w:ascii="Times New Roman" w:hAnsi="Times New Roman" w:cs="Times New Roman"/>
        </w:rPr>
        <w:t>note 3</w:t>
      </w:r>
      <w:r w:rsidR="00021B58" w:rsidRPr="00045BD2">
        <w:rPr>
          <w:rFonts w:ascii="Times New Roman" w:hAnsi="Times New Roman" w:cs="Times New Roman"/>
        </w:rPr>
        <w:t>2</w:t>
      </w:r>
      <w:r w:rsidRPr="00045BD2">
        <w:rPr>
          <w:rFonts w:ascii="Times New Roman" w:hAnsi="Times New Roman" w:cs="Times New Roman"/>
        </w:rPr>
        <w:t xml:space="preserve">, 530. See also the “charitable participation” standard, which states that the risk permitted should be </w:t>
      </w:r>
      <w:r w:rsidRPr="00045BD2">
        <w:rPr>
          <w:rFonts w:ascii="Times New Roman" w:eastAsiaTheme="minorEastAsia" w:hAnsi="Times New Roman" w:cs="Times New Roman"/>
          <w:kern w:val="24"/>
          <w:lang w:eastAsia="en-IE"/>
        </w:rPr>
        <w:t xml:space="preserve">“within socially accepted limits. </w:t>
      </w:r>
      <w:r w:rsidRPr="00045BD2">
        <w:rPr>
          <w:rFonts w:ascii="Times New Roman" w:hAnsi="Times New Roman" w:cs="Times New Roman"/>
        </w:rPr>
        <w:t xml:space="preserve">D. Wendler and L.H. Glantz, “A Standard for Assessing the Risks of Pediatric Research: Pro and Con” </w:t>
      </w:r>
      <w:r w:rsidRPr="00045BD2">
        <w:rPr>
          <w:rFonts w:ascii="Times New Roman" w:hAnsi="Times New Roman" w:cs="Times New Roman"/>
          <w:i/>
        </w:rPr>
        <w:t>The Journal of Pediatrics</w:t>
      </w:r>
      <w:r w:rsidRPr="00045BD2">
        <w:rPr>
          <w:rFonts w:ascii="Times New Roman" w:hAnsi="Times New Roman" w:cs="Times New Roman"/>
        </w:rPr>
        <w:t xml:space="preserve"> 150(6) (2007) 579-582. For more recent theories, see A. Binik, “On the Minimal Risk Threshold in Research with Children” </w:t>
      </w:r>
      <w:r w:rsidRPr="00045BD2">
        <w:rPr>
          <w:rFonts w:ascii="Times New Roman" w:hAnsi="Times New Roman" w:cs="Times New Roman"/>
          <w:i/>
        </w:rPr>
        <w:t xml:space="preserve">American Journal of Bioethics </w:t>
      </w:r>
      <w:r w:rsidRPr="00045BD2">
        <w:rPr>
          <w:rFonts w:ascii="Times New Roman" w:hAnsi="Times New Roman" w:cs="Times New Roman"/>
        </w:rPr>
        <w:t>(2014) 14(9)</w:t>
      </w:r>
      <w:r w:rsidRPr="00045BD2">
        <w:rPr>
          <w:rFonts w:ascii="Times New Roman" w:hAnsi="Times New Roman" w:cs="Times New Roman"/>
          <w:i/>
        </w:rPr>
        <w:t xml:space="preserve"> </w:t>
      </w:r>
      <w:r w:rsidRPr="00045BD2">
        <w:rPr>
          <w:rFonts w:ascii="Times New Roman" w:hAnsi="Times New Roman" w:cs="Times New Roman"/>
        </w:rPr>
        <w:t>3-12,</w:t>
      </w:r>
      <w:r w:rsidRPr="00045BD2">
        <w:rPr>
          <w:rFonts w:ascii="Times New Roman" w:hAnsi="Times New Roman" w:cs="Times New Roman"/>
          <w:b/>
        </w:rPr>
        <w:t xml:space="preserve"> </w:t>
      </w:r>
      <w:r w:rsidRPr="00045BD2">
        <w:rPr>
          <w:rFonts w:ascii="Times New Roman" w:hAnsi="Times New Roman" w:cs="Times New Roman"/>
        </w:rPr>
        <w:t xml:space="preserve">which defines minimal risk by reference to children who have the “substantive goods of childhood”. </w:t>
      </w:r>
    </w:p>
  </w:footnote>
  <w:footnote w:id="42">
    <w:p w14:paraId="3D67C82F" w14:textId="02C5AAB3"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R.M. Nelson and L.F. Ross, ‘In Defense of a Single Standard of Research Risk for Children’ </w:t>
      </w:r>
      <w:r w:rsidRPr="00045BD2">
        <w:rPr>
          <w:rFonts w:ascii="Times New Roman" w:hAnsi="Times New Roman" w:cs="Times New Roman"/>
          <w:i/>
        </w:rPr>
        <w:t>Journal of Pediatrics</w:t>
      </w:r>
      <w:r w:rsidRPr="00045BD2">
        <w:rPr>
          <w:rFonts w:ascii="Times New Roman" w:hAnsi="Times New Roman" w:cs="Times New Roman"/>
        </w:rPr>
        <w:t xml:space="preserve"> 147(5) (2005) 565-566. See also NHRPAC, </w:t>
      </w:r>
      <w:r w:rsidRPr="00045BD2">
        <w:rPr>
          <w:rFonts w:ascii="Times New Roman" w:hAnsi="Times New Roman" w:cs="Times New Roman"/>
          <w:i/>
        </w:rPr>
        <w:t xml:space="preserve">supra </w:t>
      </w:r>
      <w:r w:rsidR="00A24076" w:rsidRPr="00045BD2">
        <w:rPr>
          <w:rFonts w:ascii="Times New Roman" w:hAnsi="Times New Roman" w:cs="Times New Roman"/>
        </w:rPr>
        <w:t>note 36</w:t>
      </w:r>
      <w:r w:rsidRPr="00045BD2">
        <w:rPr>
          <w:rFonts w:ascii="Times New Roman" w:hAnsi="Times New Roman" w:cs="Times New Roman"/>
        </w:rPr>
        <w:t>, para. 3.</w:t>
      </w:r>
    </w:p>
  </w:footnote>
  <w:footnote w:id="43">
    <w:p w14:paraId="51778306" w14:textId="729F03E4"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Nelson and Ross, </w:t>
      </w:r>
      <w:r w:rsidRPr="00045BD2">
        <w:rPr>
          <w:rFonts w:ascii="Times New Roman" w:hAnsi="Times New Roman" w:cs="Times New Roman"/>
          <w:i/>
        </w:rPr>
        <w:t xml:space="preserve">supra </w:t>
      </w:r>
      <w:r w:rsidR="00021B58" w:rsidRPr="00045BD2">
        <w:rPr>
          <w:rFonts w:ascii="Times New Roman" w:hAnsi="Times New Roman" w:cs="Times New Roman"/>
        </w:rPr>
        <w:t>note 42</w:t>
      </w:r>
      <w:r w:rsidRPr="00045BD2">
        <w:rPr>
          <w:rFonts w:ascii="Times New Roman" w:hAnsi="Times New Roman" w:cs="Times New Roman"/>
        </w:rPr>
        <w:t xml:space="preserve">, 565. </w:t>
      </w:r>
      <w:r w:rsidR="009E2209" w:rsidRPr="00045BD2">
        <w:rPr>
          <w:rFonts w:ascii="Times New Roman" w:hAnsi="Times New Roman" w:cs="Times New Roman"/>
        </w:rPr>
        <w:t xml:space="preserve">See </w:t>
      </w:r>
      <w:r w:rsidRPr="00045BD2">
        <w:rPr>
          <w:rFonts w:ascii="Times New Roman" w:hAnsi="Times New Roman" w:cs="Times New Roman"/>
        </w:rPr>
        <w:t xml:space="preserve">T.F. Ackerman, “Moral Duties of Parents and Non-Therapeutic Research Procedures Involving Children” (1980) 2 (2) </w:t>
      </w:r>
      <w:r w:rsidRPr="00045BD2">
        <w:rPr>
          <w:rFonts w:ascii="Times New Roman" w:hAnsi="Times New Roman" w:cs="Times New Roman"/>
          <w:i/>
        </w:rPr>
        <w:t xml:space="preserve">Bioethics Quarterly </w:t>
      </w:r>
      <w:r w:rsidRPr="00045BD2">
        <w:rPr>
          <w:rFonts w:ascii="Times New Roman" w:hAnsi="Times New Roman" w:cs="Times New Roman"/>
        </w:rPr>
        <w:t>94-111.</w:t>
      </w:r>
    </w:p>
  </w:footnote>
  <w:footnote w:id="44">
    <w:p w14:paraId="70EA4FBF" w14:textId="594596CE"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Varma and Wendler, </w:t>
      </w:r>
      <w:r w:rsidRPr="00045BD2">
        <w:rPr>
          <w:rFonts w:ascii="Times New Roman" w:hAnsi="Times New Roman" w:cs="Times New Roman"/>
          <w:i/>
        </w:rPr>
        <w:t xml:space="preserve">supra </w:t>
      </w:r>
      <w:r w:rsidRPr="00045BD2">
        <w:rPr>
          <w:rFonts w:ascii="Times New Roman" w:hAnsi="Times New Roman" w:cs="Times New Roman"/>
        </w:rPr>
        <w:t>note 3</w:t>
      </w:r>
      <w:r w:rsidR="00A24076" w:rsidRPr="00045BD2">
        <w:rPr>
          <w:rFonts w:ascii="Times New Roman" w:hAnsi="Times New Roman" w:cs="Times New Roman"/>
        </w:rPr>
        <w:t>2</w:t>
      </w:r>
      <w:r w:rsidRPr="00045BD2">
        <w:rPr>
          <w:rFonts w:ascii="Times New Roman" w:hAnsi="Times New Roman" w:cs="Times New Roman"/>
        </w:rPr>
        <w:t>, 535.</w:t>
      </w:r>
    </w:p>
  </w:footnote>
  <w:footnote w:id="45">
    <w:p w14:paraId="68025908" w14:textId="7F900813"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L.M. Kopelman, “Minimal Risk as an International Ethical Standard” </w:t>
      </w:r>
      <w:r w:rsidRPr="00045BD2">
        <w:rPr>
          <w:rFonts w:ascii="Times New Roman" w:hAnsi="Times New Roman" w:cs="Times New Roman"/>
          <w:i/>
        </w:rPr>
        <w:t xml:space="preserve">Journal of Medicine and Philosophy </w:t>
      </w:r>
      <w:r w:rsidRPr="00045BD2">
        <w:rPr>
          <w:rFonts w:ascii="Times New Roman" w:hAnsi="Times New Roman" w:cs="Times New Roman"/>
        </w:rPr>
        <w:t>29(3) (2004) 362-3.</w:t>
      </w:r>
    </w:p>
  </w:footnote>
  <w:footnote w:id="46">
    <w:p w14:paraId="53F452E6" w14:textId="4C9F2449"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M. Spriggs, “When “Risk” and “Benefit” are Open to Interpretation – As is generally the Case” </w:t>
      </w:r>
      <w:r w:rsidRPr="00045BD2">
        <w:rPr>
          <w:rFonts w:ascii="Times New Roman" w:hAnsi="Times New Roman" w:cs="Times New Roman"/>
          <w:i/>
        </w:rPr>
        <w:t xml:space="preserve">American Journal of Bioethics </w:t>
      </w:r>
      <w:r w:rsidRPr="00045BD2">
        <w:rPr>
          <w:rFonts w:ascii="Times New Roman" w:hAnsi="Times New Roman" w:cs="Times New Roman"/>
        </w:rPr>
        <w:t>7(3)</w:t>
      </w:r>
      <w:r w:rsidRPr="00045BD2">
        <w:rPr>
          <w:rFonts w:ascii="Times New Roman" w:hAnsi="Times New Roman" w:cs="Times New Roman"/>
          <w:i/>
        </w:rPr>
        <w:t xml:space="preserve"> </w:t>
      </w:r>
      <w:r w:rsidRPr="00045BD2">
        <w:rPr>
          <w:rFonts w:ascii="Times New Roman" w:hAnsi="Times New Roman" w:cs="Times New Roman"/>
        </w:rPr>
        <w:t xml:space="preserve">(2007) 20. </w:t>
      </w:r>
    </w:p>
  </w:footnote>
  <w:footnote w:id="47">
    <w:p w14:paraId="5F1D2BE0" w14:textId="20291054"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D.B. Resnik, “Eliminating the Daily Life Risk Standard from the Definition of Minimal Risk” </w:t>
      </w:r>
      <w:r w:rsidRPr="00045BD2">
        <w:rPr>
          <w:rFonts w:ascii="Times New Roman" w:hAnsi="Times New Roman" w:cs="Times New Roman"/>
          <w:i/>
        </w:rPr>
        <w:t xml:space="preserve">Journal of Medical Ethics </w:t>
      </w:r>
      <w:r w:rsidRPr="00045BD2">
        <w:rPr>
          <w:rFonts w:ascii="Times New Roman" w:hAnsi="Times New Roman" w:cs="Times New Roman"/>
        </w:rPr>
        <w:t>31(1) (2005)</w:t>
      </w:r>
      <w:r w:rsidRPr="00045BD2">
        <w:rPr>
          <w:rFonts w:ascii="Times New Roman" w:hAnsi="Times New Roman" w:cs="Times New Roman"/>
          <w:i/>
        </w:rPr>
        <w:t xml:space="preserve"> </w:t>
      </w:r>
      <w:r w:rsidRPr="00045BD2">
        <w:rPr>
          <w:rFonts w:ascii="Times New Roman" w:hAnsi="Times New Roman" w:cs="Times New Roman"/>
        </w:rPr>
        <w:t>38.</w:t>
      </w:r>
    </w:p>
  </w:footnote>
  <w:footnote w:id="48">
    <w:p w14:paraId="7D2926E8" w14:textId="77777777" w:rsidR="00595947" w:rsidRPr="00045BD2" w:rsidRDefault="00595947" w:rsidP="00173B3C">
      <w:pPr>
        <w:pStyle w:val="FootnoteText"/>
        <w:tabs>
          <w:tab w:val="left" w:pos="2268"/>
        </w:tabs>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Article 17(2) ii, </w:t>
      </w:r>
      <w:r w:rsidRPr="00045BD2">
        <w:rPr>
          <w:rFonts w:ascii="Times New Roman" w:hAnsi="Times New Roman" w:cs="Times New Roman"/>
          <w:i/>
        </w:rPr>
        <w:t xml:space="preserve">Oviedo Convention 1997 </w:t>
      </w:r>
      <w:r w:rsidRPr="00045BD2">
        <w:rPr>
          <w:rFonts w:ascii="Times New Roman" w:hAnsi="Times New Roman" w:cs="Times New Roman"/>
        </w:rPr>
        <w:t>and</w:t>
      </w:r>
      <w:r w:rsidRPr="00045BD2">
        <w:rPr>
          <w:rFonts w:ascii="Times New Roman" w:hAnsi="Times New Roman" w:cs="Times New Roman"/>
          <w:i/>
        </w:rPr>
        <w:t xml:space="preserve"> </w:t>
      </w:r>
      <w:r w:rsidRPr="00045BD2">
        <w:rPr>
          <w:rFonts w:ascii="Times New Roman" w:hAnsi="Times New Roman" w:cs="Times New Roman"/>
        </w:rPr>
        <w:t xml:space="preserve">Article 15(2)ii, </w:t>
      </w:r>
      <w:r w:rsidRPr="00045BD2">
        <w:rPr>
          <w:rFonts w:ascii="Times New Roman" w:hAnsi="Times New Roman" w:cs="Times New Roman"/>
          <w:i/>
        </w:rPr>
        <w:t>Additional Protocol on Biomedical Research 2005.</w:t>
      </w:r>
      <w:r w:rsidRPr="00045BD2">
        <w:rPr>
          <w:rFonts w:ascii="Times New Roman" w:hAnsi="Times New Roman" w:cs="Times New Roman"/>
        </w:rPr>
        <w:t xml:space="preserve"> </w:t>
      </w:r>
    </w:p>
  </w:footnote>
  <w:footnote w:id="49">
    <w:p w14:paraId="2EC6A01F" w14:textId="72731E93"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00A24076" w:rsidRPr="00045BD2">
        <w:rPr>
          <w:rFonts w:ascii="Times New Roman" w:hAnsi="Times New Roman" w:cs="Times New Roman"/>
        </w:rPr>
        <w:t xml:space="preserve"> </w:t>
      </w:r>
      <w:r w:rsidRPr="00045BD2">
        <w:rPr>
          <w:rFonts w:ascii="Times New Roman" w:hAnsi="Times New Roman" w:cs="Times New Roman"/>
        </w:rPr>
        <w:t xml:space="preserve">Article 17(1), </w:t>
      </w:r>
      <w:r w:rsidRPr="00045BD2">
        <w:rPr>
          <w:rFonts w:ascii="Times New Roman" w:hAnsi="Times New Roman" w:cs="Times New Roman"/>
          <w:i/>
        </w:rPr>
        <w:t>Additional Protocol on Biomedical Research 2005</w:t>
      </w:r>
      <w:r w:rsidRPr="00045BD2">
        <w:rPr>
          <w:rFonts w:ascii="Times New Roman" w:hAnsi="Times New Roman" w:cs="Times New Roman"/>
        </w:rPr>
        <w:t>.</w:t>
      </w:r>
    </w:p>
  </w:footnote>
  <w:footnote w:id="50">
    <w:p w14:paraId="36C24991" w14:textId="1E9E5DB4"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Article 17(2), </w:t>
      </w:r>
      <w:r w:rsidRPr="00045BD2">
        <w:rPr>
          <w:rFonts w:ascii="Times New Roman" w:hAnsi="Times New Roman" w:cs="Times New Roman"/>
          <w:i/>
        </w:rPr>
        <w:t xml:space="preserve">Additional Protocol on Biomedical Research </w:t>
      </w:r>
      <w:r w:rsidRPr="00045BD2">
        <w:rPr>
          <w:rFonts w:ascii="Times New Roman" w:hAnsi="Times New Roman" w:cs="Times New Roman"/>
        </w:rPr>
        <w:t>2005.</w:t>
      </w:r>
    </w:p>
  </w:footnote>
  <w:footnote w:id="51">
    <w:p w14:paraId="47CEF55F" w14:textId="171245BC"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D.J. Mazur, </w:t>
      </w:r>
      <w:r w:rsidRPr="00045BD2">
        <w:rPr>
          <w:rFonts w:ascii="Times New Roman" w:hAnsi="Times New Roman" w:cs="Times New Roman"/>
          <w:i/>
        </w:rPr>
        <w:t xml:space="preserve">Evaluating the Science and Ethics of Research on Humans: A Guide for IRB Members </w:t>
      </w:r>
      <w:r w:rsidRPr="00045BD2">
        <w:rPr>
          <w:rFonts w:ascii="Times New Roman" w:hAnsi="Times New Roman" w:cs="Times New Roman"/>
        </w:rPr>
        <w:t xml:space="preserve">(Baltimore, MD: The John Hopkins University Press, 2007) p. 62. The different aspects of risk are (a) the nature of the risk, (b) the magnitude of the risk, (c) the severity of the harm and whether it is reversible, partially reversible or irreversible and (d) the chance that the risk will materialise. </w:t>
      </w:r>
    </w:p>
  </w:footnote>
  <w:footnote w:id="52">
    <w:p w14:paraId="69A825BC" w14:textId="6CE7BD4C"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i/>
        </w:rPr>
        <w:t xml:space="preserve"> Explanatory Report to the Additional Protocol</w:t>
      </w:r>
      <w:r w:rsidRPr="00045BD2">
        <w:rPr>
          <w:rFonts w:ascii="Times New Roman" w:hAnsi="Times New Roman" w:cs="Times New Roman"/>
        </w:rPr>
        <w:t xml:space="preserve"> </w:t>
      </w:r>
      <w:r w:rsidRPr="00045BD2">
        <w:rPr>
          <w:rFonts w:ascii="Times New Roman" w:hAnsi="Times New Roman" w:cs="Times New Roman"/>
          <w:i/>
        </w:rPr>
        <w:t xml:space="preserve">on Biomedical Research 2005. </w:t>
      </w:r>
      <w:r w:rsidRPr="00045BD2">
        <w:rPr>
          <w:rFonts w:ascii="Times New Roman" w:hAnsi="Times New Roman" w:cs="Times New Roman"/>
        </w:rPr>
        <w:t xml:space="preserve">In the US, such an approach is also taken. See NHRPAC, </w:t>
      </w:r>
      <w:r w:rsidRPr="00045BD2">
        <w:rPr>
          <w:rFonts w:ascii="Times New Roman" w:hAnsi="Times New Roman" w:cs="Times New Roman"/>
          <w:i/>
        </w:rPr>
        <w:t xml:space="preserve">supra </w:t>
      </w:r>
      <w:r w:rsidRPr="00045BD2">
        <w:rPr>
          <w:rFonts w:ascii="Times New Roman" w:hAnsi="Times New Roman" w:cs="Times New Roman"/>
        </w:rPr>
        <w:t>note 38.</w:t>
      </w:r>
    </w:p>
  </w:footnote>
  <w:footnote w:id="53">
    <w:p w14:paraId="72BC9089" w14:textId="56927613"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See also Annex 4, </w:t>
      </w:r>
      <w:r w:rsidRPr="00045BD2">
        <w:rPr>
          <w:rFonts w:ascii="Times New Roman" w:hAnsi="Times New Roman" w:cs="Times New Roman"/>
          <w:i/>
        </w:rPr>
        <w:t xml:space="preserve">Ethical Considerations 2008, </w:t>
      </w:r>
      <w:r w:rsidR="00A24076" w:rsidRPr="00045BD2">
        <w:rPr>
          <w:rFonts w:ascii="Times New Roman" w:hAnsi="Times New Roman" w:cs="Times New Roman"/>
        </w:rPr>
        <w:t>supra note 29</w:t>
      </w:r>
      <w:r w:rsidRPr="00045BD2">
        <w:rPr>
          <w:rFonts w:ascii="Times New Roman" w:hAnsi="Times New Roman" w:cs="Times New Roman"/>
          <w:i/>
        </w:rPr>
        <w:t>.</w:t>
      </w:r>
    </w:p>
  </w:footnote>
  <w:footnote w:id="54">
    <w:p w14:paraId="4701BF8C" w14:textId="537EDD91"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Simonsen, </w:t>
      </w:r>
      <w:r w:rsidRPr="00045BD2">
        <w:rPr>
          <w:rFonts w:ascii="Times New Roman" w:hAnsi="Times New Roman" w:cs="Times New Roman"/>
          <w:i/>
        </w:rPr>
        <w:t xml:space="preserve">supra </w:t>
      </w:r>
      <w:r w:rsidRPr="00045BD2">
        <w:rPr>
          <w:rFonts w:ascii="Times New Roman" w:hAnsi="Times New Roman" w:cs="Times New Roman"/>
        </w:rPr>
        <w:t>note 16, 199.</w:t>
      </w:r>
    </w:p>
  </w:footnote>
  <w:footnote w:id="55">
    <w:p w14:paraId="291E275E" w14:textId="55974071"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L.M. Kopelman, “Children as Research Subjects: A Dilemma” </w:t>
      </w:r>
      <w:r w:rsidRPr="00045BD2">
        <w:rPr>
          <w:rFonts w:ascii="Times New Roman" w:hAnsi="Times New Roman" w:cs="Times New Roman"/>
          <w:i/>
        </w:rPr>
        <w:t xml:space="preserve">Journal of Medicine and Philosophy </w:t>
      </w:r>
      <w:r w:rsidRPr="00045BD2">
        <w:rPr>
          <w:rFonts w:ascii="Times New Roman" w:hAnsi="Times New Roman" w:cs="Times New Roman"/>
        </w:rPr>
        <w:t>25(6) (2000)</w:t>
      </w:r>
      <w:r w:rsidRPr="00045BD2">
        <w:rPr>
          <w:rFonts w:ascii="Times New Roman" w:hAnsi="Times New Roman" w:cs="Times New Roman"/>
          <w:i/>
        </w:rPr>
        <w:t xml:space="preserve"> </w:t>
      </w:r>
      <w:r w:rsidRPr="00045BD2">
        <w:rPr>
          <w:rFonts w:ascii="Times New Roman" w:hAnsi="Times New Roman" w:cs="Times New Roman"/>
        </w:rPr>
        <w:t xml:space="preserve">757. See also Slovik, who also argues that there should be more public participation in risk assessment and risk decision-making. This, he states, would make the process more democratic and increase public acceptance of decisions in the area. P. Slovik, “Trust, Emotion, Sex, Politics, and Science: Surveying the Risk-Assessment Battlefield” </w:t>
      </w:r>
      <w:r w:rsidRPr="00045BD2">
        <w:rPr>
          <w:rFonts w:ascii="Times New Roman" w:hAnsi="Times New Roman" w:cs="Times New Roman"/>
          <w:i/>
        </w:rPr>
        <w:t xml:space="preserve">Risk Analysis </w:t>
      </w:r>
      <w:r w:rsidRPr="00045BD2">
        <w:rPr>
          <w:rFonts w:ascii="Times New Roman" w:hAnsi="Times New Roman" w:cs="Times New Roman"/>
        </w:rPr>
        <w:t>19 (1999)</w:t>
      </w:r>
      <w:r w:rsidRPr="00045BD2">
        <w:rPr>
          <w:rFonts w:ascii="Times New Roman" w:hAnsi="Times New Roman" w:cs="Times New Roman"/>
          <w:i/>
        </w:rPr>
        <w:t xml:space="preserve"> </w:t>
      </w:r>
      <w:r w:rsidRPr="00045BD2">
        <w:rPr>
          <w:rFonts w:ascii="Times New Roman" w:hAnsi="Times New Roman" w:cs="Times New Roman"/>
        </w:rPr>
        <w:t>689-701.</w:t>
      </w:r>
    </w:p>
  </w:footnote>
  <w:footnote w:id="56">
    <w:p w14:paraId="04D8FBE5" w14:textId="42EA2782"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L.H. Glantz, “Research with Children” </w:t>
      </w:r>
      <w:r w:rsidRPr="00045BD2">
        <w:rPr>
          <w:rFonts w:ascii="Times New Roman" w:hAnsi="Times New Roman" w:cs="Times New Roman"/>
          <w:i/>
        </w:rPr>
        <w:t xml:space="preserve">American Journal of Law and Medicine </w:t>
      </w:r>
      <w:r w:rsidRPr="00045BD2">
        <w:rPr>
          <w:rFonts w:ascii="Times New Roman" w:hAnsi="Times New Roman" w:cs="Times New Roman"/>
        </w:rPr>
        <w:t>24(2-3) (1998)</w:t>
      </w:r>
      <w:r w:rsidRPr="00045BD2">
        <w:rPr>
          <w:rFonts w:ascii="Times New Roman" w:hAnsi="Times New Roman" w:cs="Times New Roman"/>
          <w:i/>
        </w:rPr>
        <w:t xml:space="preserve"> </w:t>
      </w:r>
      <w:r w:rsidRPr="00045BD2">
        <w:rPr>
          <w:rFonts w:ascii="Times New Roman" w:hAnsi="Times New Roman" w:cs="Times New Roman"/>
        </w:rPr>
        <w:t>243.</w:t>
      </w:r>
    </w:p>
  </w:footnote>
  <w:footnote w:id="57">
    <w:p w14:paraId="13444341" w14:textId="77777777" w:rsidR="00595947" w:rsidRPr="00045BD2" w:rsidRDefault="00595947" w:rsidP="00173B3C">
      <w:pPr>
        <w:pStyle w:val="FootnoteText"/>
        <w:jc w:val="both"/>
        <w:rPr>
          <w:rFonts w:ascii="Times New Roman" w:hAnsi="Times New Roman" w:cs="Times New Roman"/>
          <w:i/>
        </w:rPr>
      </w:pPr>
      <w:r w:rsidRPr="00045BD2">
        <w:rPr>
          <w:rStyle w:val="FootnoteReference"/>
          <w:rFonts w:ascii="Times New Roman" w:hAnsi="Times New Roman" w:cs="Times New Roman"/>
        </w:rPr>
        <w:footnoteRef/>
      </w:r>
      <w:r w:rsidRPr="00045BD2">
        <w:rPr>
          <w:rFonts w:ascii="Times New Roman" w:hAnsi="Times New Roman" w:cs="Times New Roman"/>
        </w:rPr>
        <w:t xml:space="preserve"> </w:t>
      </w:r>
      <w:r w:rsidRPr="00045BD2">
        <w:rPr>
          <w:rFonts w:ascii="Times New Roman" w:hAnsi="Times New Roman" w:cs="Times New Roman"/>
          <w:i/>
        </w:rPr>
        <w:t>Ibid.</w:t>
      </w:r>
    </w:p>
  </w:footnote>
  <w:footnote w:id="58">
    <w:p w14:paraId="7F240C05" w14:textId="54AACA0E"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A. Rid and D. Wendler, “A Proposal and Prototype for a Research Risk Repository to Improve the Protection of Research Participants” (2011) 8(6) </w:t>
      </w:r>
      <w:r w:rsidRPr="00045BD2">
        <w:rPr>
          <w:rFonts w:ascii="Times New Roman" w:hAnsi="Times New Roman" w:cs="Times New Roman"/>
          <w:i/>
        </w:rPr>
        <w:t xml:space="preserve">Clinical Trials </w:t>
      </w:r>
      <w:r w:rsidRPr="00045BD2">
        <w:rPr>
          <w:rFonts w:ascii="Times New Roman" w:hAnsi="Times New Roman" w:cs="Times New Roman"/>
        </w:rPr>
        <w:t>705-715.</w:t>
      </w:r>
    </w:p>
  </w:footnote>
  <w:footnote w:id="59">
    <w:p w14:paraId="5F118DD7" w14:textId="48E9D397"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w:t>
      </w:r>
      <w:r w:rsidRPr="00045BD2">
        <w:rPr>
          <w:rFonts w:ascii="Times New Roman" w:hAnsi="Times New Roman" w:cs="Times New Roman"/>
          <w:i/>
        </w:rPr>
        <w:t xml:space="preserve">Ibid., </w:t>
      </w:r>
      <w:r w:rsidRPr="00045BD2">
        <w:rPr>
          <w:rFonts w:ascii="Times New Roman" w:hAnsi="Times New Roman" w:cs="Times New Roman"/>
        </w:rPr>
        <w:t>707.</w:t>
      </w:r>
    </w:p>
  </w:footnote>
  <w:footnote w:id="60">
    <w:p w14:paraId="73FC9A0E" w14:textId="77777777" w:rsidR="00595947" w:rsidRPr="00045BD2" w:rsidRDefault="00595947" w:rsidP="00173B3C">
      <w:pPr>
        <w:pStyle w:val="FootnoteText"/>
        <w:jc w:val="both"/>
        <w:rPr>
          <w:rFonts w:ascii="Times New Roman" w:hAnsi="Times New Roman" w:cs="Times New Roman"/>
          <w:i/>
        </w:rPr>
      </w:pPr>
      <w:r w:rsidRPr="00045BD2">
        <w:rPr>
          <w:rStyle w:val="FootnoteReference"/>
          <w:rFonts w:ascii="Times New Roman" w:hAnsi="Times New Roman" w:cs="Times New Roman"/>
        </w:rPr>
        <w:footnoteRef/>
      </w:r>
      <w:r w:rsidRPr="00045BD2">
        <w:rPr>
          <w:rFonts w:ascii="Times New Roman" w:hAnsi="Times New Roman" w:cs="Times New Roman"/>
        </w:rPr>
        <w:t xml:space="preserve"> See Articles 80 and 81, </w:t>
      </w:r>
      <w:r w:rsidRPr="00045BD2">
        <w:rPr>
          <w:rFonts w:ascii="Times New Roman" w:hAnsi="Times New Roman" w:cs="Times New Roman"/>
          <w:i/>
        </w:rPr>
        <w:t>Clinical Trials Regulation, 2014.</w:t>
      </w:r>
    </w:p>
  </w:footnote>
  <w:footnote w:id="61">
    <w:p w14:paraId="4D516665" w14:textId="20091184"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P. Miller and C. Weijer, “Moral Solutions in Assessing Research Risk” </w:t>
      </w:r>
      <w:r w:rsidRPr="00045BD2">
        <w:rPr>
          <w:rFonts w:ascii="Times New Roman" w:hAnsi="Times New Roman" w:cs="Times New Roman"/>
          <w:i/>
        </w:rPr>
        <w:t xml:space="preserve">IRB: Ethics and Human Research </w:t>
      </w:r>
      <w:r w:rsidRPr="00045BD2">
        <w:rPr>
          <w:rFonts w:ascii="Times New Roman" w:hAnsi="Times New Roman" w:cs="Times New Roman"/>
        </w:rPr>
        <w:t>22(5)</w:t>
      </w:r>
      <w:r w:rsidRPr="00045BD2">
        <w:rPr>
          <w:rFonts w:ascii="Times New Roman" w:hAnsi="Times New Roman" w:cs="Times New Roman"/>
          <w:i/>
        </w:rPr>
        <w:t xml:space="preserve"> </w:t>
      </w:r>
      <w:r w:rsidRPr="00045BD2">
        <w:rPr>
          <w:rFonts w:ascii="Times New Roman" w:hAnsi="Times New Roman" w:cs="Times New Roman"/>
        </w:rPr>
        <w:t>(2000) 8.</w:t>
      </w:r>
    </w:p>
  </w:footnote>
  <w:footnote w:id="62">
    <w:p w14:paraId="46D2001E" w14:textId="77777777"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Para. 100, </w:t>
      </w:r>
      <w:r w:rsidRPr="00045BD2">
        <w:rPr>
          <w:rFonts w:ascii="Times New Roman" w:hAnsi="Times New Roman" w:cs="Times New Roman"/>
          <w:i/>
        </w:rPr>
        <w:t>Explanatory Report to the Oviedo Convention 2005.</w:t>
      </w:r>
    </w:p>
  </w:footnote>
  <w:footnote w:id="63">
    <w:p w14:paraId="015B470F" w14:textId="24631E31"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W.G. Bartholome, “Ethical Issues in Pediatric Research” in: H.Y. Vanderpool (ed.), </w:t>
      </w:r>
      <w:r w:rsidRPr="00045BD2">
        <w:rPr>
          <w:rFonts w:ascii="Times New Roman" w:hAnsi="Times New Roman" w:cs="Times New Roman"/>
          <w:i/>
        </w:rPr>
        <w:t xml:space="preserve">The Ethics of Research Involving Human Subjects </w:t>
      </w:r>
      <w:r w:rsidRPr="00045BD2">
        <w:rPr>
          <w:rFonts w:ascii="Times New Roman" w:hAnsi="Times New Roman" w:cs="Times New Roman"/>
        </w:rPr>
        <w:t>(Frederick, MD: University Publishing Group, 1996)</w:t>
      </w:r>
      <w:r w:rsidR="00F27492" w:rsidRPr="00045BD2">
        <w:rPr>
          <w:rFonts w:ascii="Times New Roman" w:hAnsi="Times New Roman" w:cs="Times New Roman"/>
        </w:rPr>
        <w:t xml:space="preserve"> p.</w:t>
      </w:r>
      <w:r w:rsidR="00487BD3" w:rsidRPr="00045BD2">
        <w:rPr>
          <w:rFonts w:ascii="Times New Roman" w:hAnsi="Times New Roman" w:cs="Times New Roman"/>
        </w:rPr>
        <w:t xml:space="preserve"> </w:t>
      </w:r>
      <w:r w:rsidRPr="00045BD2">
        <w:rPr>
          <w:rFonts w:ascii="Times New Roman" w:hAnsi="Times New Roman" w:cs="Times New Roman"/>
        </w:rPr>
        <w:t xml:space="preserve">356. </w:t>
      </w:r>
    </w:p>
  </w:footnote>
  <w:footnote w:id="64">
    <w:p w14:paraId="25C1BADB" w14:textId="0FB8C844"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See. J. Vinall </w:t>
      </w:r>
      <w:r w:rsidRPr="00045BD2">
        <w:rPr>
          <w:rFonts w:ascii="Times New Roman" w:hAnsi="Times New Roman" w:cs="Times New Roman"/>
          <w:i/>
        </w:rPr>
        <w:t xml:space="preserve">et al., </w:t>
      </w:r>
      <w:r w:rsidRPr="00045BD2">
        <w:rPr>
          <w:rFonts w:ascii="Times New Roman" w:hAnsi="Times New Roman" w:cs="Times New Roman"/>
        </w:rPr>
        <w:t xml:space="preserve">“Neonatal </w:t>
      </w:r>
      <w:r w:rsidRPr="00045BD2">
        <w:rPr>
          <w:rFonts w:ascii="Times New Roman" w:hAnsi="Times New Roman" w:cs="Times New Roman"/>
          <w:i/>
        </w:rPr>
        <w:t>Pain</w:t>
      </w:r>
      <w:r w:rsidRPr="00045BD2">
        <w:rPr>
          <w:rFonts w:ascii="Times New Roman" w:hAnsi="Times New Roman" w:cs="Times New Roman"/>
        </w:rPr>
        <w:t xml:space="preserve"> in Relation to Postnatal Growth in Infants Born Very Preterm” </w:t>
      </w:r>
      <w:r w:rsidRPr="00045BD2">
        <w:rPr>
          <w:rFonts w:ascii="Times New Roman" w:hAnsi="Times New Roman" w:cs="Times New Roman"/>
          <w:i/>
        </w:rPr>
        <w:t xml:space="preserve">Pain </w:t>
      </w:r>
      <w:r w:rsidRPr="00045BD2">
        <w:rPr>
          <w:rFonts w:ascii="Times New Roman" w:hAnsi="Times New Roman" w:cs="Times New Roman"/>
        </w:rPr>
        <w:t xml:space="preserve">153(7) (2012) 1374-1381; R. Grunau, “Neonatal Pain, Parenting Stress and Interaction, in relation to Cognitive and Motor Development at 8 and 18 Months in Preterm Infants” </w:t>
      </w:r>
      <w:r w:rsidRPr="00045BD2">
        <w:rPr>
          <w:rFonts w:ascii="Times New Roman" w:hAnsi="Times New Roman" w:cs="Times New Roman"/>
          <w:i/>
        </w:rPr>
        <w:t>Pain</w:t>
      </w:r>
      <w:r w:rsidRPr="00045BD2">
        <w:rPr>
          <w:rFonts w:ascii="Times New Roman" w:hAnsi="Times New Roman" w:cs="Times New Roman"/>
        </w:rPr>
        <w:t xml:space="preserve"> 143(1-2) (2009)</w:t>
      </w:r>
      <w:r w:rsidRPr="00045BD2">
        <w:rPr>
          <w:rFonts w:ascii="Times New Roman" w:hAnsi="Times New Roman" w:cs="Times New Roman"/>
          <w:i/>
        </w:rPr>
        <w:t xml:space="preserve"> </w:t>
      </w:r>
      <w:r w:rsidRPr="00045BD2">
        <w:rPr>
          <w:rFonts w:ascii="Times New Roman" w:hAnsi="Times New Roman" w:cs="Times New Roman"/>
        </w:rPr>
        <w:t>138-146.</w:t>
      </w:r>
    </w:p>
  </w:footnote>
  <w:footnote w:id="65">
    <w:p w14:paraId="142A2413" w14:textId="1499A267"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E.H. Wender, “Assessment of Risk to </w:t>
      </w:r>
      <w:r w:rsidR="009E2209" w:rsidRPr="00045BD2">
        <w:rPr>
          <w:rFonts w:ascii="Times New Roman" w:hAnsi="Times New Roman" w:cs="Times New Roman"/>
        </w:rPr>
        <w:t>Children” in: M.A. Grodin and L.H. Glantz (ed</w:t>
      </w:r>
      <w:r w:rsidR="00A33FAF" w:rsidRPr="00045BD2">
        <w:rPr>
          <w:rFonts w:ascii="Times New Roman" w:hAnsi="Times New Roman" w:cs="Times New Roman"/>
        </w:rPr>
        <w:t>s</w:t>
      </w:r>
      <w:r w:rsidR="009E2209" w:rsidRPr="00045BD2">
        <w:rPr>
          <w:rFonts w:ascii="Times New Roman" w:hAnsi="Times New Roman" w:cs="Times New Roman"/>
        </w:rPr>
        <w:t xml:space="preserve">.), </w:t>
      </w:r>
      <w:r w:rsidR="009E2209" w:rsidRPr="00045BD2">
        <w:rPr>
          <w:rFonts w:ascii="Times New Roman" w:hAnsi="Times New Roman" w:cs="Times New Roman"/>
          <w:i/>
        </w:rPr>
        <w:t xml:space="preserve">Children as Research Subjects: Science, Ethics and Law </w:t>
      </w:r>
      <w:r w:rsidR="009E2209" w:rsidRPr="00045BD2">
        <w:rPr>
          <w:rFonts w:ascii="Times New Roman" w:hAnsi="Times New Roman" w:cs="Times New Roman"/>
        </w:rPr>
        <w:t xml:space="preserve">(Oxford: </w:t>
      </w:r>
      <w:r w:rsidR="008B508E" w:rsidRPr="00045BD2">
        <w:rPr>
          <w:rFonts w:ascii="Times New Roman" w:hAnsi="Times New Roman" w:cs="Times New Roman"/>
        </w:rPr>
        <w:t xml:space="preserve">Oxford University Press, 199) p. </w:t>
      </w:r>
      <w:r w:rsidRPr="00045BD2">
        <w:rPr>
          <w:rFonts w:ascii="Times New Roman" w:hAnsi="Times New Roman" w:cs="Times New Roman"/>
        </w:rPr>
        <w:t xml:space="preserve">184. </w:t>
      </w:r>
    </w:p>
  </w:footnote>
  <w:footnote w:id="66">
    <w:p w14:paraId="2FB6BAF1" w14:textId="77777777" w:rsidR="00595947" w:rsidRPr="00045BD2" w:rsidRDefault="00595947" w:rsidP="00173B3C">
      <w:pPr>
        <w:pStyle w:val="FootnoteText"/>
        <w:jc w:val="both"/>
        <w:rPr>
          <w:rFonts w:ascii="Times New Roman" w:hAnsi="Times New Roman" w:cs="Times New Roman"/>
          <w:i/>
        </w:rPr>
      </w:pPr>
      <w:r w:rsidRPr="00045BD2">
        <w:rPr>
          <w:rStyle w:val="FootnoteReference"/>
          <w:rFonts w:ascii="Times New Roman" w:hAnsi="Times New Roman" w:cs="Times New Roman"/>
        </w:rPr>
        <w:footnoteRef/>
      </w:r>
      <w:r w:rsidRPr="00045BD2">
        <w:rPr>
          <w:rFonts w:ascii="Times New Roman" w:hAnsi="Times New Roman" w:cs="Times New Roman"/>
        </w:rPr>
        <w:t xml:space="preserve"> </w:t>
      </w:r>
      <w:r w:rsidRPr="00045BD2">
        <w:rPr>
          <w:rFonts w:ascii="Times New Roman" w:hAnsi="Times New Roman" w:cs="Times New Roman"/>
          <w:i/>
        </w:rPr>
        <w:t>Ibid.</w:t>
      </w:r>
    </w:p>
  </w:footnote>
  <w:footnote w:id="67">
    <w:p w14:paraId="6280B846" w14:textId="45961569" w:rsidR="00595947" w:rsidRPr="00045BD2" w:rsidRDefault="00595947" w:rsidP="00173B3C">
      <w:pPr>
        <w:pStyle w:val="FootnoteText"/>
        <w:jc w:val="both"/>
        <w:rPr>
          <w:rFonts w:ascii="Times New Roman" w:hAnsi="Times New Roman" w:cs="Times New Roman"/>
          <w:i/>
        </w:rPr>
      </w:pPr>
      <w:r w:rsidRPr="00045BD2">
        <w:rPr>
          <w:rStyle w:val="FootnoteReference"/>
          <w:rFonts w:ascii="Times New Roman" w:hAnsi="Times New Roman" w:cs="Times New Roman"/>
        </w:rPr>
        <w:footnoteRef/>
      </w:r>
      <w:r w:rsidRPr="00045BD2">
        <w:rPr>
          <w:rFonts w:ascii="Times New Roman" w:hAnsi="Times New Roman" w:cs="Times New Roman"/>
        </w:rPr>
        <w:t xml:space="preserve"> A. Westra, </w:t>
      </w:r>
      <w:r w:rsidRPr="00045BD2">
        <w:rPr>
          <w:rFonts w:ascii="Times New Roman" w:hAnsi="Times New Roman" w:cs="Times New Roman"/>
          <w:i/>
        </w:rPr>
        <w:t xml:space="preserve">supra </w:t>
      </w:r>
      <w:r w:rsidR="00F27492" w:rsidRPr="00045BD2">
        <w:rPr>
          <w:rFonts w:ascii="Times New Roman" w:hAnsi="Times New Roman" w:cs="Times New Roman"/>
        </w:rPr>
        <w:t>note 21,</w:t>
      </w:r>
      <w:r w:rsidRPr="00045BD2">
        <w:rPr>
          <w:rFonts w:ascii="Times New Roman" w:hAnsi="Times New Roman" w:cs="Times New Roman"/>
        </w:rPr>
        <w:t xml:space="preserve"> 190. </w:t>
      </w:r>
    </w:p>
  </w:footnote>
  <w:footnote w:id="68">
    <w:p w14:paraId="7F2A355F" w14:textId="76EA2CD2"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Simonsen, </w:t>
      </w:r>
      <w:r w:rsidRPr="00045BD2">
        <w:rPr>
          <w:rFonts w:ascii="Times New Roman" w:hAnsi="Times New Roman" w:cs="Times New Roman"/>
          <w:i/>
        </w:rPr>
        <w:t xml:space="preserve">supra </w:t>
      </w:r>
      <w:r w:rsidRPr="00045BD2">
        <w:rPr>
          <w:rFonts w:ascii="Times New Roman" w:hAnsi="Times New Roman" w:cs="Times New Roman"/>
        </w:rPr>
        <w:t xml:space="preserve">note 16, 178. </w:t>
      </w:r>
      <w:r w:rsidRPr="00045BD2">
        <w:rPr>
          <w:rFonts w:ascii="Times New Roman" w:eastAsiaTheme="minorEastAsia" w:hAnsi="Times New Roman" w:cs="Times New Roman"/>
          <w:kern w:val="24"/>
          <w:lang w:eastAsia="en-IE"/>
        </w:rPr>
        <w:t xml:space="preserve">Simonsen cites the case of </w:t>
      </w:r>
      <w:r w:rsidRPr="00045BD2">
        <w:rPr>
          <w:rFonts w:ascii="Times New Roman" w:eastAsiaTheme="minorEastAsia" w:hAnsi="Times New Roman" w:cs="Times New Roman"/>
          <w:i/>
          <w:kern w:val="24"/>
          <w:lang w:eastAsia="en-IE"/>
        </w:rPr>
        <w:t>Bosphorus Hava Yollari ve Ticaret Anonim Şirketi v. Ireland</w:t>
      </w:r>
      <w:r w:rsidRPr="00045BD2">
        <w:rPr>
          <w:rFonts w:ascii="Times New Roman" w:eastAsiaTheme="minorEastAsia" w:hAnsi="Times New Roman" w:cs="Times New Roman"/>
          <w:kern w:val="24"/>
          <w:lang w:eastAsia="en-IE"/>
        </w:rPr>
        <w:t xml:space="preserve"> (App. 45036/98), 30 June 2005 at paras. 159-165. This is known as the “presumption of Convention compliance. </w:t>
      </w:r>
    </w:p>
  </w:footnote>
  <w:footnote w:id="69">
    <w:p w14:paraId="4D21D6AC" w14:textId="297C84B9"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See A. Westra, </w:t>
      </w:r>
      <w:r w:rsidRPr="00045BD2">
        <w:rPr>
          <w:rFonts w:ascii="Times New Roman" w:hAnsi="Times New Roman" w:cs="Times New Roman"/>
          <w:i/>
        </w:rPr>
        <w:t>supra</w:t>
      </w:r>
      <w:r w:rsidRPr="00045BD2">
        <w:rPr>
          <w:rFonts w:ascii="Times New Roman" w:hAnsi="Times New Roman" w:cs="Times New Roman"/>
        </w:rPr>
        <w:t xml:space="preserve"> note </w:t>
      </w:r>
      <w:r w:rsidR="00F27492" w:rsidRPr="00045BD2">
        <w:rPr>
          <w:rFonts w:ascii="Times New Roman" w:hAnsi="Times New Roman" w:cs="Times New Roman"/>
        </w:rPr>
        <w:t>21</w:t>
      </w:r>
      <w:r w:rsidRPr="00045BD2">
        <w:rPr>
          <w:rFonts w:ascii="Times New Roman" w:hAnsi="Times New Roman" w:cs="Times New Roman"/>
        </w:rPr>
        <w:t>.</w:t>
      </w:r>
    </w:p>
  </w:footnote>
  <w:footnote w:id="70">
    <w:p w14:paraId="114E813D" w14:textId="0D9DAF96" w:rsidR="00595947" w:rsidRPr="00045BD2" w:rsidRDefault="00595947" w:rsidP="00173B3C">
      <w:pPr>
        <w:pStyle w:val="FootnoteText"/>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J.A.</w:t>
      </w:r>
      <w:r w:rsidR="00487BD3" w:rsidRPr="00045BD2">
        <w:rPr>
          <w:rFonts w:ascii="Times New Roman" w:hAnsi="Times New Roman" w:cs="Times New Roman"/>
        </w:rPr>
        <w:t xml:space="preserve"> </w:t>
      </w:r>
      <w:r w:rsidRPr="00045BD2">
        <w:rPr>
          <w:rFonts w:ascii="Times New Roman" w:hAnsi="Times New Roman" w:cs="Times New Roman"/>
        </w:rPr>
        <w:t xml:space="preserve">Menikoff and E.P. Richards, </w:t>
      </w:r>
      <w:r w:rsidRPr="00045BD2">
        <w:rPr>
          <w:rFonts w:ascii="Times New Roman" w:hAnsi="Times New Roman" w:cs="Times New Roman"/>
          <w:i/>
        </w:rPr>
        <w:t>What the Doctors Didn’t Say: The Hidden Truth about Medical Research</w:t>
      </w:r>
      <w:r w:rsidRPr="00045BD2">
        <w:rPr>
          <w:rFonts w:ascii="Times New Roman" w:hAnsi="Times New Roman" w:cs="Times New Roman"/>
        </w:rPr>
        <w:t xml:space="preserve"> (Oxford: Oxford University Press, 2006), p. </w:t>
      </w:r>
      <w:r w:rsidR="000A787D" w:rsidRPr="00045BD2">
        <w:rPr>
          <w:rFonts w:ascii="Times New Roman" w:hAnsi="Times New Roman" w:cs="Times New Roman"/>
        </w:rPr>
        <w:t>179.</w:t>
      </w:r>
    </w:p>
  </w:footnote>
  <w:footnote w:id="71">
    <w:p w14:paraId="0BC0C13A" w14:textId="77777777" w:rsidR="00595947" w:rsidRPr="00045BD2" w:rsidRDefault="00595947" w:rsidP="00173B3C">
      <w:pPr>
        <w:pStyle w:val="FootnoteText"/>
        <w:tabs>
          <w:tab w:val="left" w:pos="2552"/>
        </w:tabs>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B. Lo, </w:t>
      </w:r>
      <w:r w:rsidRPr="00045BD2">
        <w:rPr>
          <w:rFonts w:ascii="Times New Roman" w:hAnsi="Times New Roman" w:cs="Times New Roman"/>
          <w:i/>
        </w:rPr>
        <w:t xml:space="preserve">Ethical Issues in Clinical Research: A Practical Guide </w:t>
      </w:r>
      <w:r w:rsidRPr="00045BD2">
        <w:rPr>
          <w:rFonts w:ascii="Times New Roman" w:hAnsi="Times New Roman" w:cs="Times New Roman"/>
        </w:rPr>
        <w:t>(Philadelphia, PS: Lippincott Williams &amp; Wilkins, 2010) p. 42.</w:t>
      </w:r>
    </w:p>
  </w:footnote>
  <w:footnote w:id="72">
    <w:p w14:paraId="7CC18D28" w14:textId="77777777" w:rsidR="00595947" w:rsidRPr="00045BD2" w:rsidRDefault="00595947" w:rsidP="00173B3C">
      <w:pPr>
        <w:pStyle w:val="FootnoteText"/>
        <w:tabs>
          <w:tab w:val="left" w:pos="2552"/>
        </w:tabs>
        <w:jc w:val="both"/>
        <w:rPr>
          <w:rFonts w:ascii="Times New Roman" w:hAnsi="Times New Roman" w:cs="Times New Roman"/>
          <w:i/>
        </w:rPr>
      </w:pPr>
      <w:r w:rsidRPr="00045BD2">
        <w:rPr>
          <w:rStyle w:val="FootnoteReference"/>
          <w:rFonts w:ascii="Times New Roman" w:hAnsi="Times New Roman" w:cs="Times New Roman"/>
        </w:rPr>
        <w:footnoteRef/>
      </w:r>
      <w:r w:rsidRPr="00045BD2">
        <w:rPr>
          <w:rFonts w:ascii="Times New Roman" w:hAnsi="Times New Roman" w:cs="Times New Roman"/>
        </w:rPr>
        <w:t xml:space="preserve"> </w:t>
      </w:r>
      <w:r w:rsidRPr="00045BD2">
        <w:rPr>
          <w:rFonts w:ascii="Times New Roman" w:hAnsi="Times New Roman" w:cs="Times New Roman"/>
          <w:i/>
        </w:rPr>
        <w:t>Ibid.</w:t>
      </w:r>
    </w:p>
  </w:footnote>
  <w:footnote w:id="73">
    <w:p w14:paraId="2851357D" w14:textId="77777777" w:rsidR="00595947" w:rsidRPr="00045BD2" w:rsidRDefault="00595947" w:rsidP="00173B3C">
      <w:pPr>
        <w:pStyle w:val="FootnoteText"/>
        <w:tabs>
          <w:tab w:val="left" w:pos="2552"/>
        </w:tabs>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w:t>
      </w:r>
      <w:r w:rsidRPr="00045BD2">
        <w:rPr>
          <w:rFonts w:ascii="Times New Roman" w:hAnsi="Times New Roman" w:cs="Times New Roman"/>
          <w:i/>
        </w:rPr>
        <w:t>Ibid</w:t>
      </w:r>
      <w:r w:rsidRPr="00045BD2">
        <w:rPr>
          <w:rFonts w:ascii="Times New Roman" w:hAnsi="Times New Roman" w:cs="Times New Roman"/>
        </w:rPr>
        <w:t>.</w:t>
      </w:r>
    </w:p>
  </w:footnote>
  <w:footnote w:id="74">
    <w:p w14:paraId="4E7DBCEC" w14:textId="77777777" w:rsidR="00595947" w:rsidRPr="00045BD2" w:rsidRDefault="00595947" w:rsidP="00173B3C">
      <w:pPr>
        <w:pStyle w:val="FootnoteText"/>
        <w:tabs>
          <w:tab w:val="left" w:pos="2552"/>
        </w:tabs>
        <w:jc w:val="both"/>
        <w:rPr>
          <w:rFonts w:ascii="Times New Roman" w:hAnsi="Times New Roman" w:cs="Times New Roman"/>
          <w:i/>
        </w:rPr>
      </w:pPr>
      <w:r w:rsidRPr="00045BD2">
        <w:rPr>
          <w:rStyle w:val="FootnoteReference"/>
          <w:rFonts w:ascii="Times New Roman" w:hAnsi="Times New Roman" w:cs="Times New Roman"/>
        </w:rPr>
        <w:footnoteRef/>
      </w:r>
      <w:r w:rsidRPr="00045BD2">
        <w:rPr>
          <w:rFonts w:ascii="Times New Roman" w:hAnsi="Times New Roman" w:cs="Times New Roman"/>
        </w:rPr>
        <w:t xml:space="preserve"> </w:t>
      </w:r>
      <w:r w:rsidRPr="00045BD2">
        <w:rPr>
          <w:rFonts w:ascii="Times New Roman" w:hAnsi="Times New Roman" w:cs="Times New Roman"/>
          <w:i/>
        </w:rPr>
        <w:t xml:space="preserve">Ibid. </w:t>
      </w:r>
    </w:p>
  </w:footnote>
  <w:footnote w:id="75">
    <w:p w14:paraId="48C592A2" w14:textId="77777777" w:rsidR="00595947" w:rsidRPr="00045BD2" w:rsidRDefault="00595947" w:rsidP="00173B3C">
      <w:pPr>
        <w:pStyle w:val="FootnoteText"/>
        <w:tabs>
          <w:tab w:val="left" w:pos="2552"/>
        </w:tabs>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i/>
        </w:rPr>
        <w:t xml:space="preserve"> Ibid.</w:t>
      </w:r>
    </w:p>
  </w:footnote>
  <w:footnote w:id="76">
    <w:p w14:paraId="5E973614" w14:textId="77777777" w:rsidR="00595947" w:rsidRPr="00045BD2" w:rsidRDefault="00595947" w:rsidP="00173B3C">
      <w:pPr>
        <w:pStyle w:val="FootnoteText"/>
        <w:tabs>
          <w:tab w:val="left" w:pos="2552"/>
        </w:tabs>
        <w:jc w:val="both"/>
        <w:rPr>
          <w:rFonts w:ascii="Times New Roman" w:hAnsi="Times New Roman" w:cs="Times New Roman"/>
        </w:rPr>
      </w:pPr>
      <w:r w:rsidRPr="00045BD2">
        <w:rPr>
          <w:rStyle w:val="FootnoteReference"/>
          <w:rFonts w:ascii="Times New Roman" w:hAnsi="Times New Roman" w:cs="Times New Roman"/>
        </w:rPr>
        <w:footnoteRef/>
      </w:r>
      <w:r w:rsidRPr="00045BD2">
        <w:rPr>
          <w:rFonts w:ascii="Times New Roman" w:hAnsi="Times New Roman" w:cs="Times New Roman"/>
        </w:rPr>
        <w:t xml:space="preserve"> </w:t>
      </w:r>
      <w:r w:rsidRPr="00045BD2">
        <w:rPr>
          <w:rFonts w:ascii="Times New Roman" w:hAnsi="Times New Roman" w:cs="Times New Roman"/>
          <w:i/>
        </w:rPr>
        <w:t>Ibid</w:t>
      </w:r>
      <w:r w:rsidRPr="00045BD2">
        <w:rPr>
          <w:rFonts w:ascii="Times New Roman" w:hAnsi="Times New Roman" w:cs="Times New Roma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E5275"/>
    <w:multiLevelType w:val="multilevel"/>
    <w:tmpl w:val="3E2EDE1E"/>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9836D25"/>
    <w:multiLevelType w:val="hybridMultilevel"/>
    <w:tmpl w:val="7F9CFDC6"/>
    <w:lvl w:ilvl="0" w:tplc="801C547C">
      <w:start w:val="1"/>
      <w:numFmt w:val="lowerRoman"/>
      <w:lvlText w:val="(%1)"/>
      <w:lvlJc w:val="left"/>
      <w:pPr>
        <w:ind w:left="2160" w:hanging="720"/>
      </w:pPr>
    </w:lvl>
    <w:lvl w:ilvl="1" w:tplc="18090019">
      <w:start w:val="1"/>
      <w:numFmt w:val="lowerLetter"/>
      <w:lvlText w:val="%2."/>
      <w:lvlJc w:val="left"/>
      <w:pPr>
        <w:ind w:left="2520" w:hanging="360"/>
      </w:pPr>
    </w:lvl>
    <w:lvl w:ilvl="2" w:tplc="1809001B">
      <w:start w:val="1"/>
      <w:numFmt w:val="lowerRoman"/>
      <w:lvlText w:val="%3."/>
      <w:lvlJc w:val="right"/>
      <w:pPr>
        <w:ind w:left="3240" w:hanging="180"/>
      </w:pPr>
    </w:lvl>
    <w:lvl w:ilvl="3" w:tplc="1809000F">
      <w:start w:val="1"/>
      <w:numFmt w:val="decimal"/>
      <w:lvlText w:val="%4."/>
      <w:lvlJc w:val="left"/>
      <w:pPr>
        <w:ind w:left="3960" w:hanging="360"/>
      </w:pPr>
    </w:lvl>
    <w:lvl w:ilvl="4" w:tplc="18090019">
      <w:start w:val="1"/>
      <w:numFmt w:val="lowerLetter"/>
      <w:lvlText w:val="%5."/>
      <w:lvlJc w:val="left"/>
      <w:pPr>
        <w:ind w:left="4680" w:hanging="360"/>
      </w:pPr>
    </w:lvl>
    <w:lvl w:ilvl="5" w:tplc="1809001B">
      <w:start w:val="1"/>
      <w:numFmt w:val="lowerRoman"/>
      <w:lvlText w:val="%6."/>
      <w:lvlJc w:val="right"/>
      <w:pPr>
        <w:ind w:left="5400" w:hanging="180"/>
      </w:pPr>
    </w:lvl>
    <w:lvl w:ilvl="6" w:tplc="1809000F">
      <w:start w:val="1"/>
      <w:numFmt w:val="decimal"/>
      <w:lvlText w:val="%7."/>
      <w:lvlJc w:val="left"/>
      <w:pPr>
        <w:ind w:left="6120" w:hanging="360"/>
      </w:pPr>
    </w:lvl>
    <w:lvl w:ilvl="7" w:tplc="18090019">
      <w:start w:val="1"/>
      <w:numFmt w:val="lowerLetter"/>
      <w:lvlText w:val="%8."/>
      <w:lvlJc w:val="left"/>
      <w:pPr>
        <w:ind w:left="6840" w:hanging="360"/>
      </w:pPr>
    </w:lvl>
    <w:lvl w:ilvl="8" w:tplc="1809001B">
      <w:start w:val="1"/>
      <w:numFmt w:val="lowerRoman"/>
      <w:lvlText w:val="%9."/>
      <w:lvlJc w:val="right"/>
      <w:pPr>
        <w:ind w:left="7560" w:hanging="180"/>
      </w:pPr>
    </w:lvl>
  </w:abstractNum>
  <w:abstractNum w:abstractNumId="2" w15:restartNumberingAfterBreak="0">
    <w:nsid w:val="4B7C0C54"/>
    <w:multiLevelType w:val="hybridMultilevel"/>
    <w:tmpl w:val="E76E0894"/>
    <w:lvl w:ilvl="0" w:tplc="85B01DAE">
      <w:start w:val="2"/>
      <w:numFmt w:val="bullet"/>
      <w:lvlText w:val="-"/>
      <w:lvlJc w:val="left"/>
      <w:pPr>
        <w:ind w:left="720" w:hanging="360"/>
      </w:pPr>
      <w:rPr>
        <w:rFonts w:ascii="Times New Roman" w:eastAsiaTheme="minorHAnsi" w:hAnsi="Times New Roman" w:cs="Times New Roman"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 w15:restartNumberingAfterBreak="0">
    <w:nsid w:val="55014AFC"/>
    <w:multiLevelType w:val="multilevel"/>
    <w:tmpl w:val="3E2EDE1E"/>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64182D21"/>
    <w:multiLevelType w:val="multilevel"/>
    <w:tmpl w:val="CD9EE43C"/>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360"/>
    <w:rsid w:val="00021B58"/>
    <w:rsid w:val="0002244A"/>
    <w:rsid w:val="0003692B"/>
    <w:rsid w:val="0004225A"/>
    <w:rsid w:val="00045BD2"/>
    <w:rsid w:val="00046565"/>
    <w:rsid w:val="00051E57"/>
    <w:rsid w:val="00085963"/>
    <w:rsid w:val="00086DBE"/>
    <w:rsid w:val="0008753B"/>
    <w:rsid w:val="000934C9"/>
    <w:rsid w:val="000A787D"/>
    <w:rsid w:val="000A7CEA"/>
    <w:rsid w:val="000B3E4A"/>
    <w:rsid w:val="000C446D"/>
    <w:rsid w:val="000D0ED6"/>
    <w:rsid w:val="000D1171"/>
    <w:rsid w:val="000D49AD"/>
    <w:rsid w:val="00111F2B"/>
    <w:rsid w:val="00117B1D"/>
    <w:rsid w:val="00125B92"/>
    <w:rsid w:val="001440EE"/>
    <w:rsid w:val="00166924"/>
    <w:rsid w:val="00173B3C"/>
    <w:rsid w:val="00194551"/>
    <w:rsid w:val="0019461F"/>
    <w:rsid w:val="00194686"/>
    <w:rsid w:val="001A302B"/>
    <w:rsid w:val="001C13F4"/>
    <w:rsid w:val="001F72B9"/>
    <w:rsid w:val="00206B00"/>
    <w:rsid w:val="00223858"/>
    <w:rsid w:val="002335CC"/>
    <w:rsid w:val="0024215E"/>
    <w:rsid w:val="00247DA8"/>
    <w:rsid w:val="00254E6A"/>
    <w:rsid w:val="00256537"/>
    <w:rsid w:val="0025674C"/>
    <w:rsid w:val="00276588"/>
    <w:rsid w:val="002843BE"/>
    <w:rsid w:val="00284ED0"/>
    <w:rsid w:val="0029792E"/>
    <w:rsid w:val="002C7217"/>
    <w:rsid w:val="002D408A"/>
    <w:rsid w:val="002F6743"/>
    <w:rsid w:val="0031580C"/>
    <w:rsid w:val="00324916"/>
    <w:rsid w:val="00351FB4"/>
    <w:rsid w:val="00386878"/>
    <w:rsid w:val="003B4E6F"/>
    <w:rsid w:val="003C6699"/>
    <w:rsid w:val="003E352F"/>
    <w:rsid w:val="003E6423"/>
    <w:rsid w:val="004330A5"/>
    <w:rsid w:val="0044140A"/>
    <w:rsid w:val="00445B6E"/>
    <w:rsid w:val="00455C14"/>
    <w:rsid w:val="00460335"/>
    <w:rsid w:val="00481F98"/>
    <w:rsid w:val="00487BD3"/>
    <w:rsid w:val="00494E91"/>
    <w:rsid w:val="00496C16"/>
    <w:rsid w:val="004A7C2D"/>
    <w:rsid w:val="004E0D19"/>
    <w:rsid w:val="004E3BAA"/>
    <w:rsid w:val="004E468F"/>
    <w:rsid w:val="00543E16"/>
    <w:rsid w:val="0055705F"/>
    <w:rsid w:val="00557131"/>
    <w:rsid w:val="0056026D"/>
    <w:rsid w:val="005766CA"/>
    <w:rsid w:val="00585FCD"/>
    <w:rsid w:val="00595947"/>
    <w:rsid w:val="005C32B8"/>
    <w:rsid w:val="005F3AA9"/>
    <w:rsid w:val="005F4A5B"/>
    <w:rsid w:val="006214AE"/>
    <w:rsid w:val="00622566"/>
    <w:rsid w:val="006246B3"/>
    <w:rsid w:val="006254DA"/>
    <w:rsid w:val="0062595B"/>
    <w:rsid w:val="006346BB"/>
    <w:rsid w:val="006358D0"/>
    <w:rsid w:val="0064629B"/>
    <w:rsid w:val="00646FCD"/>
    <w:rsid w:val="00657CC0"/>
    <w:rsid w:val="00663450"/>
    <w:rsid w:val="0066730D"/>
    <w:rsid w:val="006B226E"/>
    <w:rsid w:val="006B6BF3"/>
    <w:rsid w:val="0071225D"/>
    <w:rsid w:val="00733F09"/>
    <w:rsid w:val="00756360"/>
    <w:rsid w:val="00771DD4"/>
    <w:rsid w:val="00777DBD"/>
    <w:rsid w:val="007973B8"/>
    <w:rsid w:val="007D6CC5"/>
    <w:rsid w:val="007F746C"/>
    <w:rsid w:val="00803E26"/>
    <w:rsid w:val="00812CE2"/>
    <w:rsid w:val="00820C9A"/>
    <w:rsid w:val="00834F69"/>
    <w:rsid w:val="00835262"/>
    <w:rsid w:val="00852DB1"/>
    <w:rsid w:val="008760D6"/>
    <w:rsid w:val="008823D4"/>
    <w:rsid w:val="00894117"/>
    <w:rsid w:val="00896085"/>
    <w:rsid w:val="008B2942"/>
    <w:rsid w:val="008B508E"/>
    <w:rsid w:val="008B703D"/>
    <w:rsid w:val="008C7DE3"/>
    <w:rsid w:val="008E4671"/>
    <w:rsid w:val="008E5578"/>
    <w:rsid w:val="00922258"/>
    <w:rsid w:val="0095573D"/>
    <w:rsid w:val="00964523"/>
    <w:rsid w:val="00971D2E"/>
    <w:rsid w:val="00975D42"/>
    <w:rsid w:val="00977DF0"/>
    <w:rsid w:val="0098361C"/>
    <w:rsid w:val="009852AE"/>
    <w:rsid w:val="00996CAB"/>
    <w:rsid w:val="009974DB"/>
    <w:rsid w:val="009A24F4"/>
    <w:rsid w:val="009B3598"/>
    <w:rsid w:val="009E1EEE"/>
    <w:rsid w:val="009E2209"/>
    <w:rsid w:val="009E5AC4"/>
    <w:rsid w:val="009F1B52"/>
    <w:rsid w:val="00A1333E"/>
    <w:rsid w:val="00A236EB"/>
    <w:rsid w:val="00A24076"/>
    <w:rsid w:val="00A325DF"/>
    <w:rsid w:val="00A33FAF"/>
    <w:rsid w:val="00A46B47"/>
    <w:rsid w:val="00A5104E"/>
    <w:rsid w:val="00A60C1A"/>
    <w:rsid w:val="00A72305"/>
    <w:rsid w:val="00A7458F"/>
    <w:rsid w:val="00AB2260"/>
    <w:rsid w:val="00AB5FA4"/>
    <w:rsid w:val="00AC18D4"/>
    <w:rsid w:val="00AC58BD"/>
    <w:rsid w:val="00AC7A34"/>
    <w:rsid w:val="00AD0873"/>
    <w:rsid w:val="00AD4744"/>
    <w:rsid w:val="00AD6D57"/>
    <w:rsid w:val="00AE713D"/>
    <w:rsid w:val="00B1553D"/>
    <w:rsid w:val="00B16B6A"/>
    <w:rsid w:val="00B3101E"/>
    <w:rsid w:val="00B829B2"/>
    <w:rsid w:val="00BB633E"/>
    <w:rsid w:val="00BC33E0"/>
    <w:rsid w:val="00C0016F"/>
    <w:rsid w:val="00C3269C"/>
    <w:rsid w:val="00C359A9"/>
    <w:rsid w:val="00C530D2"/>
    <w:rsid w:val="00C64EDE"/>
    <w:rsid w:val="00C77E70"/>
    <w:rsid w:val="00C91209"/>
    <w:rsid w:val="00C93240"/>
    <w:rsid w:val="00CA06A3"/>
    <w:rsid w:val="00CF25BA"/>
    <w:rsid w:val="00D0017F"/>
    <w:rsid w:val="00D01994"/>
    <w:rsid w:val="00D03310"/>
    <w:rsid w:val="00D12E6E"/>
    <w:rsid w:val="00D1703B"/>
    <w:rsid w:val="00D53C83"/>
    <w:rsid w:val="00D74E3B"/>
    <w:rsid w:val="00D871B1"/>
    <w:rsid w:val="00D936D3"/>
    <w:rsid w:val="00DA7DDF"/>
    <w:rsid w:val="00DB5B1E"/>
    <w:rsid w:val="00DD491A"/>
    <w:rsid w:val="00E017BB"/>
    <w:rsid w:val="00E10CDC"/>
    <w:rsid w:val="00E17CF0"/>
    <w:rsid w:val="00E17F2E"/>
    <w:rsid w:val="00E2132A"/>
    <w:rsid w:val="00E21C30"/>
    <w:rsid w:val="00E3133C"/>
    <w:rsid w:val="00E32873"/>
    <w:rsid w:val="00E53AF2"/>
    <w:rsid w:val="00E54017"/>
    <w:rsid w:val="00E65D01"/>
    <w:rsid w:val="00E71A99"/>
    <w:rsid w:val="00E86267"/>
    <w:rsid w:val="00ED3804"/>
    <w:rsid w:val="00ED6C8F"/>
    <w:rsid w:val="00EE3A0F"/>
    <w:rsid w:val="00EF091A"/>
    <w:rsid w:val="00EF2B40"/>
    <w:rsid w:val="00EF5703"/>
    <w:rsid w:val="00F11FD5"/>
    <w:rsid w:val="00F27492"/>
    <w:rsid w:val="00F35F37"/>
    <w:rsid w:val="00F45D77"/>
    <w:rsid w:val="00F6270F"/>
    <w:rsid w:val="00F80B5C"/>
    <w:rsid w:val="00FB6C57"/>
    <w:rsid w:val="00FC1434"/>
    <w:rsid w:val="00FC5E07"/>
    <w:rsid w:val="00FD6CD9"/>
    <w:rsid w:val="00FE684D"/>
    <w:rsid w:val="00FF5C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59923"/>
  <w15:docId w15:val="{7F176FA9-E58A-476E-885C-C6F429C5F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5_G,Footnote Text Char Char,Footnote Text Char1 Char Char,Footnote Text Char Char Char Char,Footnote Text Char1 Char Char1 Char Char,Footnote Text Char Char Char Char1 Char Char,ft Char Char Char Char Char Char"/>
    <w:basedOn w:val="Normal"/>
    <w:link w:val="FootnoteTextChar"/>
    <w:uiPriority w:val="99"/>
    <w:unhideWhenUsed/>
    <w:rsid w:val="00756360"/>
    <w:pPr>
      <w:spacing w:after="0" w:line="240" w:lineRule="auto"/>
    </w:pPr>
    <w:rPr>
      <w:sz w:val="20"/>
      <w:szCs w:val="20"/>
    </w:rPr>
  </w:style>
  <w:style w:type="character" w:customStyle="1" w:styleId="FootnoteTextChar">
    <w:name w:val="Footnote Text Char"/>
    <w:aliases w:val="5_G Char,Footnote Text Char Char Char,Footnote Text Char1 Char Char Char,Footnote Text Char Char Char Char Char,Footnote Text Char1 Char Char1 Char Char Char,Footnote Text Char Char Char Char1 Char Char Char"/>
    <w:basedOn w:val="DefaultParagraphFont"/>
    <w:link w:val="FootnoteText"/>
    <w:uiPriority w:val="99"/>
    <w:rsid w:val="00756360"/>
    <w:rPr>
      <w:sz w:val="20"/>
      <w:szCs w:val="20"/>
    </w:rPr>
  </w:style>
  <w:style w:type="character" w:styleId="FootnoteReference">
    <w:name w:val="footnote reference"/>
    <w:aliases w:val="4_G Char Char Char Char,Footnotes refss Char Char Char Char,ftref Char Char Char Char,BVI fnr Char Char Char Char,BVI fnr Car Car Char Char Char Char,BVI fnr Car Char Char Char Char,BVI fnr Car Car Car Car Char Char1 Char Char"/>
    <w:basedOn w:val="DefaultParagraphFont"/>
    <w:link w:val="4GCharCharChar"/>
    <w:uiPriority w:val="99"/>
    <w:unhideWhenUsed/>
    <w:rsid w:val="00756360"/>
    <w:rPr>
      <w:vertAlign w:val="superscript"/>
    </w:rPr>
  </w:style>
  <w:style w:type="paragraph" w:styleId="ListParagraph">
    <w:name w:val="List Paragraph"/>
    <w:basedOn w:val="Normal"/>
    <w:uiPriority w:val="34"/>
    <w:qFormat/>
    <w:rsid w:val="009F1B52"/>
    <w:pPr>
      <w:ind w:left="720"/>
      <w:contextualSpacing/>
    </w:p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247DA8"/>
    <w:pPr>
      <w:spacing w:line="240" w:lineRule="exact"/>
      <w:jc w:val="both"/>
    </w:pPr>
    <w:rPr>
      <w:vertAlign w:val="superscript"/>
    </w:rPr>
  </w:style>
  <w:style w:type="character" w:customStyle="1" w:styleId="apple-converted-space">
    <w:name w:val="apple-converted-space"/>
    <w:basedOn w:val="DefaultParagraphFont"/>
    <w:rsid w:val="00247DA8"/>
  </w:style>
  <w:style w:type="character" w:styleId="Hyperlink">
    <w:name w:val="Hyperlink"/>
    <w:basedOn w:val="DefaultParagraphFont"/>
    <w:uiPriority w:val="99"/>
    <w:unhideWhenUsed/>
    <w:rsid w:val="00C93240"/>
    <w:rPr>
      <w:color w:val="0563C1" w:themeColor="hyperlink"/>
      <w:u w:val="single"/>
    </w:rPr>
  </w:style>
  <w:style w:type="paragraph" w:styleId="BalloonText">
    <w:name w:val="Balloon Text"/>
    <w:basedOn w:val="Normal"/>
    <w:link w:val="BalloonTextChar"/>
    <w:uiPriority w:val="99"/>
    <w:semiHidden/>
    <w:unhideWhenUsed/>
    <w:rsid w:val="00BC33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3E0"/>
    <w:rPr>
      <w:rFonts w:ascii="Tahoma" w:hAnsi="Tahoma" w:cs="Tahoma"/>
      <w:sz w:val="16"/>
      <w:szCs w:val="16"/>
    </w:rPr>
  </w:style>
  <w:style w:type="character" w:styleId="CommentReference">
    <w:name w:val="annotation reference"/>
    <w:basedOn w:val="DefaultParagraphFont"/>
    <w:uiPriority w:val="99"/>
    <w:semiHidden/>
    <w:unhideWhenUsed/>
    <w:rsid w:val="00A7458F"/>
    <w:rPr>
      <w:sz w:val="16"/>
      <w:szCs w:val="16"/>
    </w:rPr>
  </w:style>
  <w:style w:type="paragraph" w:styleId="CommentText">
    <w:name w:val="annotation text"/>
    <w:basedOn w:val="Normal"/>
    <w:link w:val="CommentTextChar"/>
    <w:uiPriority w:val="99"/>
    <w:semiHidden/>
    <w:unhideWhenUsed/>
    <w:rsid w:val="00A7458F"/>
    <w:pPr>
      <w:spacing w:line="240" w:lineRule="auto"/>
    </w:pPr>
    <w:rPr>
      <w:sz w:val="20"/>
      <w:szCs w:val="20"/>
    </w:rPr>
  </w:style>
  <w:style w:type="character" w:customStyle="1" w:styleId="CommentTextChar">
    <w:name w:val="Comment Text Char"/>
    <w:basedOn w:val="DefaultParagraphFont"/>
    <w:link w:val="CommentText"/>
    <w:uiPriority w:val="99"/>
    <w:semiHidden/>
    <w:rsid w:val="00A7458F"/>
    <w:rPr>
      <w:sz w:val="20"/>
      <w:szCs w:val="20"/>
    </w:rPr>
  </w:style>
  <w:style w:type="paragraph" w:styleId="CommentSubject">
    <w:name w:val="annotation subject"/>
    <w:basedOn w:val="CommentText"/>
    <w:next w:val="CommentText"/>
    <w:link w:val="CommentSubjectChar"/>
    <w:uiPriority w:val="99"/>
    <w:semiHidden/>
    <w:unhideWhenUsed/>
    <w:rsid w:val="00A7458F"/>
    <w:rPr>
      <w:b/>
      <w:bCs/>
    </w:rPr>
  </w:style>
  <w:style w:type="character" w:customStyle="1" w:styleId="CommentSubjectChar">
    <w:name w:val="Comment Subject Char"/>
    <w:basedOn w:val="CommentTextChar"/>
    <w:link w:val="CommentSubject"/>
    <w:uiPriority w:val="99"/>
    <w:semiHidden/>
    <w:rsid w:val="00A7458F"/>
    <w:rPr>
      <w:b/>
      <w:bCs/>
      <w:sz w:val="20"/>
      <w:szCs w:val="20"/>
    </w:rPr>
  </w:style>
  <w:style w:type="character" w:styleId="FollowedHyperlink">
    <w:name w:val="FollowedHyperlink"/>
    <w:basedOn w:val="DefaultParagraphFont"/>
    <w:uiPriority w:val="99"/>
    <w:semiHidden/>
    <w:unhideWhenUsed/>
    <w:rsid w:val="001F72B9"/>
    <w:rPr>
      <w:color w:val="954F72" w:themeColor="followedHyperlink"/>
      <w:u w:val="single"/>
    </w:rPr>
  </w:style>
  <w:style w:type="paragraph" w:styleId="Header">
    <w:name w:val="header"/>
    <w:basedOn w:val="Normal"/>
    <w:link w:val="HeaderChar"/>
    <w:uiPriority w:val="99"/>
    <w:unhideWhenUsed/>
    <w:rsid w:val="00C64E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EDE"/>
  </w:style>
  <w:style w:type="paragraph" w:styleId="Footer">
    <w:name w:val="footer"/>
    <w:basedOn w:val="Normal"/>
    <w:link w:val="FooterChar"/>
    <w:uiPriority w:val="99"/>
    <w:unhideWhenUsed/>
    <w:rsid w:val="00C64E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EDE"/>
  </w:style>
  <w:style w:type="paragraph" w:styleId="NoSpacing">
    <w:name w:val="No Spacing"/>
    <w:uiPriority w:val="1"/>
    <w:qFormat/>
    <w:rsid w:val="00EF09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73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ctep.cancer.gov/forms/nhrpac16.pdf" TargetMode="External"/><Relationship Id="rId1" Type="http://schemas.openxmlformats.org/officeDocument/2006/relationships/hyperlink" Target="http://www.hhs.gov/ohrp/archive/nhrpac/documents/nhrpac1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16B6E-2CC3-4D44-9CA2-CBA1903E5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E619560.dotm</Template>
  <TotalTime>1</TotalTime>
  <Pages>13</Pages>
  <Words>4829</Words>
  <Characters>27531</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Wade</dc:creator>
  <cp:lastModifiedBy>Wade, Katherine (Dr.)</cp:lastModifiedBy>
  <cp:revision>2</cp:revision>
  <cp:lastPrinted>2016-04-09T19:52:00Z</cp:lastPrinted>
  <dcterms:created xsi:type="dcterms:W3CDTF">2018-02-19T11:08:00Z</dcterms:created>
  <dcterms:modified xsi:type="dcterms:W3CDTF">2018-02-19T11:08:00Z</dcterms:modified>
</cp:coreProperties>
</file>