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BFB45" w14:textId="77777777" w:rsidR="00E673C0" w:rsidRPr="00786EC9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AA1D18">
        <w:rPr>
          <w:rFonts w:ascii="Calibri" w:hAnsi="Calibri" w:cs="Calibri"/>
          <w:b/>
          <w:bCs/>
          <w:sz w:val="22"/>
          <w:szCs w:val="22"/>
        </w:rPr>
        <w:t xml:space="preserve">Appendix </w:t>
      </w:r>
      <w:r w:rsidRPr="00786EC9">
        <w:rPr>
          <w:rFonts w:ascii="Calibri" w:hAnsi="Calibri" w:cs="Calibri"/>
          <w:b/>
          <w:bCs/>
          <w:sz w:val="22"/>
          <w:szCs w:val="22"/>
        </w:rPr>
        <w:t>S</w:t>
      </w:r>
      <w:r w:rsidRPr="00AA1D18">
        <w:rPr>
          <w:rFonts w:ascii="Calibri" w:hAnsi="Calibri" w:cs="Calibri"/>
          <w:b/>
          <w:bCs/>
          <w:sz w:val="22"/>
          <w:szCs w:val="22"/>
        </w:rPr>
        <w:t>1.</w:t>
      </w:r>
      <w:r w:rsidRPr="00AA1D18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Arial"/>
          <w:bCs/>
          <w:sz w:val="22"/>
          <w:szCs w:val="22"/>
        </w:rPr>
        <w:t>Secondary outcome measures and medical definitions</w:t>
      </w:r>
    </w:p>
    <w:p w14:paraId="39534CF3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b/>
          <w:iCs/>
          <w:sz w:val="22"/>
          <w:szCs w:val="22"/>
          <w:u w:val="single"/>
        </w:rPr>
      </w:pPr>
    </w:p>
    <w:p w14:paraId="4BBBD9AC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b/>
          <w:iCs/>
          <w:sz w:val="22"/>
          <w:szCs w:val="22"/>
          <w:u w:val="single"/>
        </w:rPr>
      </w:pPr>
      <w:r w:rsidRPr="00AA1D18">
        <w:rPr>
          <w:rFonts w:ascii="Calibri" w:hAnsi="Calibri" w:cs="Calibri"/>
          <w:b/>
          <w:iCs/>
          <w:sz w:val="22"/>
          <w:szCs w:val="22"/>
          <w:u w:val="single"/>
        </w:rPr>
        <w:t>Predefined secondary outcomes included:</w:t>
      </w:r>
    </w:p>
    <w:p w14:paraId="009A7BB2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 w:rsidRPr="00AA1D18">
        <w:rPr>
          <w:rFonts w:ascii="Calibri" w:hAnsi="Calibri" w:cs="Calibri"/>
          <w:iCs/>
          <w:sz w:val="22"/>
          <w:szCs w:val="22"/>
        </w:rPr>
        <w:t xml:space="preserve">Abdominal circumference Z-score; </w:t>
      </w:r>
    </w:p>
    <w:p w14:paraId="418817D5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 w:rsidRPr="00AA1D18">
        <w:rPr>
          <w:rFonts w:ascii="Calibri" w:hAnsi="Calibri" w:cs="Calibri"/>
          <w:iCs/>
          <w:sz w:val="22"/>
          <w:szCs w:val="22"/>
        </w:rPr>
        <w:t>Uterine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783405">
        <w:rPr>
          <w:rFonts w:ascii="Calibri" w:hAnsi="Calibri" w:cs="Calibri"/>
          <w:iCs/>
          <w:sz w:val="22"/>
          <w:szCs w:val="22"/>
        </w:rPr>
        <w:t xml:space="preserve">artery Doppler waveform pulsatility index;  </w:t>
      </w:r>
    </w:p>
    <w:p w14:paraId="1D071AC0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</w:t>
      </w:r>
      <w:r w:rsidRPr="00AA1D18">
        <w:rPr>
          <w:rFonts w:ascii="Calibri" w:hAnsi="Calibri" w:cs="Calibri"/>
          <w:iCs/>
          <w:sz w:val="22"/>
          <w:szCs w:val="22"/>
        </w:rPr>
        <w:t xml:space="preserve">iddle cerebral </w:t>
      </w:r>
      <w:r w:rsidRPr="00783405">
        <w:rPr>
          <w:rFonts w:ascii="Calibri" w:hAnsi="Calibri" w:cs="Calibri"/>
          <w:iCs/>
          <w:sz w:val="22"/>
          <w:szCs w:val="22"/>
        </w:rPr>
        <w:t>artery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 w:rsidRPr="00783405">
        <w:rPr>
          <w:rFonts w:ascii="Calibri" w:hAnsi="Calibri" w:cs="Calibri"/>
          <w:iCs/>
          <w:sz w:val="22"/>
          <w:szCs w:val="22"/>
        </w:rPr>
        <w:t xml:space="preserve">Doppler waveform pulsatility index;  </w:t>
      </w:r>
    </w:p>
    <w:p w14:paraId="349A0AEC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U</w:t>
      </w:r>
      <w:r w:rsidRPr="00AA1D18">
        <w:rPr>
          <w:rFonts w:ascii="Calibri" w:hAnsi="Calibri" w:cs="Calibri"/>
          <w:iCs/>
          <w:sz w:val="22"/>
          <w:szCs w:val="22"/>
        </w:rPr>
        <w:t xml:space="preserve">mbilical artery </w:t>
      </w:r>
      <w:r w:rsidRPr="00783405">
        <w:rPr>
          <w:rFonts w:ascii="Calibri" w:hAnsi="Calibri" w:cs="Calibri"/>
          <w:iCs/>
          <w:sz w:val="22"/>
          <w:szCs w:val="22"/>
        </w:rPr>
        <w:t xml:space="preserve">Doppler waveform pulsatility index;  </w:t>
      </w:r>
    </w:p>
    <w:p w14:paraId="14A1CB0A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D</w:t>
      </w:r>
      <w:r w:rsidRPr="00AA1D18">
        <w:rPr>
          <w:rFonts w:ascii="Calibri" w:hAnsi="Calibri" w:cs="Calibri"/>
          <w:iCs/>
          <w:sz w:val="22"/>
          <w:szCs w:val="22"/>
        </w:rPr>
        <w:t xml:space="preserve">uctus venosus Doppler waveform pulsatility index;  </w:t>
      </w:r>
    </w:p>
    <w:p w14:paraId="1DF7072A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 w:rsidRPr="00AA1D18">
        <w:rPr>
          <w:rFonts w:ascii="Calibri" w:hAnsi="Calibri" w:cs="Calibri"/>
          <w:iCs/>
          <w:sz w:val="22"/>
          <w:szCs w:val="22"/>
        </w:rPr>
        <w:t>Maternal systolic blood pressure</w:t>
      </w:r>
      <w:r>
        <w:rPr>
          <w:rFonts w:ascii="Calibri" w:hAnsi="Calibri" w:cs="Calibri"/>
          <w:iCs/>
          <w:sz w:val="22"/>
          <w:szCs w:val="22"/>
        </w:rPr>
        <w:t xml:space="preserve"> (mmHg)</w:t>
      </w:r>
      <w:r w:rsidRPr="00AA1D18">
        <w:rPr>
          <w:rFonts w:ascii="Calibri" w:hAnsi="Calibri" w:cs="Calibri"/>
          <w:iCs/>
          <w:sz w:val="22"/>
          <w:szCs w:val="22"/>
        </w:rPr>
        <w:t xml:space="preserve">; </w:t>
      </w:r>
    </w:p>
    <w:p w14:paraId="28DAA981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 w:rsidRPr="00783405">
        <w:rPr>
          <w:rFonts w:ascii="Calibri" w:hAnsi="Calibri" w:cs="Calibri"/>
          <w:iCs/>
          <w:sz w:val="22"/>
          <w:szCs w:val="22"/>
        </w:rPr>
        <w:t>Maternal diastolic blood pressure</w:t>
      </w:r>
      <w:r>
        <w:rPr>
          <w:rFonts w:ascii="Calibri" w:hAnsi="Calibri" w:cs="Calibri"/>
          <w:iCs/>
          <w:sz w:val="22"/>
          <w:szCs w:val="22"/>
        </w:rPr>
        <w:t xml:space="preserve"> (mmHg)</w:t>
      </w:r>
      <w:r w:rsidRPr="00783405">
        <w:rPr>
          <w:rFonts w:ascii="Calibri" w:hAnsi="Calibri" w:cs="Calibri"/>
          <w:iCs/>
          <w:sz w:val="22"/>
          <w:szCs w:val="22"/>
        </w:rPr>
        <w:t>;</w:t>
      </w:r>
    </w:p>
    <w:p w14:paraId="67A58C22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</w:t>
      </w:r>
      <w:r w:rsidRPr="00AA1D18">
        <w:rPr>
          <w:rFonts w:ascii="Calibri" w:hAnsi="Calibri" w:cs="Calibri"/>
          <w:iCs/>
          <w:sz w:val="22"/>
          <w:szCs w:val="22"/>
        </w:rPr>
        <w:t xml:space="preserve">ew onset preeclampsia after randomisation; </w:t>
      </w:r>
    </w:p>
    <w:p w14:paraId="54FDDF20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R</w:t>
      </w:r>
      <w:r w:rsidRPr="00AA1D18">
        <w:rPr>
          <w:rFonts w:ascii="Calibri" w:hAnsi="Calibri" w:cs="Calibri"/>
          <w:iCs/>
          <w:sz w:val="22"/>
          <w:szCs w:val="22"/>
        </w:rPr>
        <w:t>andomisation to delivery interval</w:t>
      </w:r>
      <w:r>
        <w:rPr>
          <w:rFonts w:ascii="Calibri" w:hAnsi="Calibri" w:cs="Calibri"/>
          <w:iCs/>
          <w:sz w:val="22"/>
          <w:szCs w:val="22"/>
        </w:rPr>
        <w:t xml:space="preserve"> (days);</w:t>
      </w:r>
    </w:p>
    <w:p w14:paraId="2A65A23F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G</w:t>
      </w:r>
      <w:r w:rsidRPr="00AA1D18">
        <w:rPr>
          <w:rFonts w:ascii="Calibri" w:hAnsi="Calibri" w:cs="Calibri"/>
          <w:iCs/>
          <w:sz w:val="22"/>
          <w:szCs w:val="22"/>
        </w:rPr>
        <w:t>estational age at delivery</w:t>
      </w:r>
      <w:r>
        <w:rPr>
          <w:rFonts w:ascii="Calibri" w:hAnsi="Calibri" w:cs="Calibri"/>
          <w:iCs/>
          <w:sz w:val="22"/>
          <w:szCs w:val="22"/>
        </w:rPr>
        <w:t xml:space="preserve"> (days)</w:t>
      </w:r>
      <w:r w:rsidRPr="00AA1D18">
        <w:rPr>
          <w:rFonts w:ascii="Calibri" w:hAnsi="Calibri" w:cs="Calibri"/>
          <w:iCs/>
          <w:sz w:val="22"/>
          <w:szCs w:val="22"/>
        </w:rPr>
        <w:t xml:space="preserve">; </w:t>
      </w:r>
    </w:p>
    <w:p w14:paraId="180E19A4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C</w:t>
      </w:r>
      <w:r w:rsidRPr="00AA1D18">
        <w:rPr>
          <w:rFonts w:ascii="Calibri" w:hAnsi="Calibri" w:cs="Calibri"/>
          <w:iCs/>
          <w:sz w:val="22"/>
          <w:szCs w:val="22"/>
        </w:rPr>
        <w:t xml:space="preserve">aesarean </w:t>
      </w:r>
      <w:r>
        <w:rPr>
          <w:rFonts w:ascii="Calibri" w:hAnsi="Calibri" w:cs="Calibri"/>
          <w:iCs/>
          <w:sz w:val="22"/>
          <w:szCs w:val="22"/>
        </w:rPr>
        <w:t xml:space="preserve">section </w:t>
      </w:r>
      <w:r w:rsidRPr="00AA1D18">
        <w:rPr>
          <w:rFonts w:ascii="Calibri" w:hAnsi="Calibri" w:cs="Calibri"/>
          <w:iCs/>
          <w:sz w:val="22"/>
          <w:szCs w:val="22"/>
        </w:rPr>
        <w:t xml:space="preserve">delivery; </w:t>
      </w:r>
    </w:p>
    <w:p w14:paraId="6FFA5861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F</w:t>
      </w:r>
      <w:r w:rsidRPr="00AA1D18">
        <w:rPr>
          <w:rFonts w:ascii="Calibri" w:hAnsi="Calibri" w:cs="Calibri"/>
          <w:iCs/>
          <w:sz w:val="22"/>
          <w:szCs w:val="22"/>
        </w:rPr>
        <w:t xml:space="preserve">etal death; </w:t>
      </w:r>
    </w:p>
    <w:p w14:paraId="721D7D18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B</w:t>
      </w:r>
      <w:r w:rsidRPr="00AA1D18">
        <w:rPr>
          <w:rFonts w:ascii="Calibri" w:hAnsi="Calibri" w:cs="Calibri"/>
          <w:iCs/>
          <w:sz w:val="22"/>
          <w:szCs w:val="22"/>
        </w:rPr>
        <w:t>irthweight</w:t>
      </w:r>
      <w:r>
        <w:rPr>
          <w:rFonts w:ascii="Calibri" w:hAnsi="Calibri" w:cs="Calibri"/>
          <w:iCs/>
          <w:sz w:val="22"/>
          <w:szCs w:val="22"/>
        </w:rPr>
        <w:t xml:space="preserve"> (grammes)</w:t>
      </w:r>
      <w:r w:rsidRPr="00AA1D18">
        <w:rPr>
          <w:rFonts w:ascii="Calibri" w:hAnsi="Calibri" w:cs="Calibri"/>
          <w:iCs/>
          <w:sz w:val="22"/>
          <w:szCs w:val="22"/>
        </w:rPr>
        <w:t xml:space="preserve">; </w:t>
      </w:r>
    </w:p>
    <w:p w14:paraId="7054E54C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C</w:t>
      </w:r>
      <w:r w:rsidRPr="00AA1D18">
        <w:rPr>
          <w:rFonts w:ascii="Calibri" w:hAnsi="Calibri" w:cs="Calibri"/>
          <w:iCs/>
          <w:sz w:val="22"/>
          <w:szCs w:val="22"/>
        </w:rPr>
        <w:t xml:space="preserve">ustomised birthweight percentile; </w:t>
      </w:r>
    </w:p>
    <w:p w14:paraId="03ED7DE3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</w:t>
      </w:r>
      <w:r w:rsidRPr="00AA1D18">
        <w:rPr>
          <w:rFonts w:ascii="Calibri" w:hAnsi="Calibri" w:cs="Calibri"/>
          <w:iCs/>
          <w:sz w:val="22"/>
          <w:szCs w:val="22"/>
        </w:rPr>
        <w:t xml:space="preserve">eonatal death; </w:t>
      </w:r>
    </w:p>
    <w:p w14:paraId="490328E2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</w:t>
      </w:r>
      <w:r w:rsidRPr="00AA1D18">
        <w:rPr>
          <w:rFonts w:ascii="Calibri" w:hAnsi="Calibri" w:cs="Calibri"/>
          <w:iCs/>
          <w:sz w:val="22"/>
          <w:szCs w:val="22"/>
        </w:rPr>
        <w:t xml:space="preserve">ajor neonatal morbidity (one or more of </w:t>
      </w:r>
      <w:r w:rsidRPr="00AA1D18">
        <w:rPr>
          <w:rFonts w:ascii="Calibri" w:hAnsi="Calibri" w:cs="Calibri"/>
          <w:sz w:val="22"/>
          <w:szCs w:val="22"/>
        </w:rPr>
        <w:t xml:space="preserve">bronchopulmonary dysplasia, intraventricular haemorrhage grade 3-4, periventricular leukomalacia, retinopathy of prematurity ≥grade 3 requiring treatment and necrotising enterocolitis confirmed surgically); </w:t>
      </w:r>
    </w:p>
    <w:p w14:paraId="19444184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Neonatal u</w:t>
      </w:r>
      <w:r w:rsidRPr="00AA1D18">
        <w:rPr>
          <w:rFonts w:ascii="Calibri" w:hAnsi="Calibri" w:cs="Calibri"/>
          <w:sz w:val="22"/>
          <w:szCs w:val="22"/>
        </w:rPr>
        <w:t xml:space="preserve">se of surfactant; </w:t>
      </w:r>
    </w:p>
    <w:p w14:paraId="6A922F81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A1D18">
        <w:rPr>
          <w:rFonts w:ascii="Calibri" w:hAnsi="Calibri" w:cs="Calibri"/>
          <w:sz w:val="22"/>
          <w:szCs w:val="22"/>
        </w:rPr>
        <w:t xml:space="preserve">umber of days of ventilator use, </w:t>
      </w:r>
    </w:p>
    <w:p w14:paraId="05355DCE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AA1D18">
        <w:rPr>
          <w:rFonts w:ascii="Calibri" w:hAnsi="Calibri" w:cs="Calibri"/>
          <w:sz w:val="22"/>
          <w:szCs w:val="22"/>
        </w:rPr>
        <w:t>uration of neonatal unit admission</w:t>
      </w:r>
      <w:r>
        <w:rPr>
          <w:rFonts w:ascii="Calibri" w:hAnsi="Calibri" w:cs="Calibri"/>
          <w:sz w:val="22"/>
          <w:szCs w:val="22"/>
        </w:rPr>
        <w:t>;</w:t>
      </w:r>
      <w:r w:rsidRPr="00AA1D18">
        <w:rPr>
          <w:rFonts w:ascii="Calibri" w:hAnsi="Calibri" w:cs="Calibri"/>
          <w:sz w:val="22"/>
          <w:szCs w:val="22"/>
        </w:rPr>
        <w:t xml:space="preserve"> </w:t>
      </w:r>
    </w:p>
    <w:p w14:paraId="6B5C5790" w14:textId="77777777" w:rsidR="00E673C0" w:rsidRPr="00786EC9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Incidence of m</w:t>
      </w:r>
      <w:r w:rsidRPr="00AA1D18">
        <w:rPr>
          <w:rFonts w:ascii="Calibri" w:hAnsi="Calibri" w:cs="Calibri"/>
          <w:sz w:val="22"/>
          <w:szCs w:val="22"/>
        </w:rPr>
        <w:t>aternal side effects</w:t>
      </w:r>
      <w:r>
        <w:rPr>
          <w:rFonts w:ascii="Calibri" w:hAnsi="Calibri" w:cs="Calibri"/>
          <w:sz w:val="22"/>
          <w:szCs w:val="22"/>
        </w:rPr>
        <w:t>.</w:t>
      </w:r>
    </w:p>
    <w:p w14:paraId="50982433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77B1A026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2"/>
          <w:szCs w:val="22"/>
          <w:u w:val="single"/>
        </w:rPr>
      </w:pPr>
      <w:r w:rsidRPr="00AA1D18">
        <w:rPr>
          <w:rFonts w:ascii="Calibri" w:hAnsi="Calibri" w:cs="Arial"/>
          <w:b/>
          <w:bCs/>
          <w:sz w:val="22"/>
          <w:szCs w:val="22"/>
          <w:u w:val="single"/>
        </w:rPr>
        <w:t>Medical definitions used:</w:t>
      </w:r>
    </w:p>
    <w:p w14:paraId="7459DA05" w14:textId="77777777" w:rsidR="00E673C0" w:rsidRPr="00006865" w:rsidRDefault="00E673C0" w:rsidP="00E673C0">
      <w:pPr>
        <w:jc w:val="both"/>
        <w:rPr>
          <w:rFonts w:ascii="Calibri" w:hAnsi="Calibri" w:cs="Calibri"/>
          <w:sz w:val="22"/>
          <w:szCs w:val="22"/>
        </w:rPr>
      </w:pPr>
      <w:r w:rsidRPr="00AA1D18">
        <w:rPr>
          <w:rFonts w:ascii="Calibri" w:hAnsi="Calibri" w:cs="Calibri"/>
          <w:b/>
          <w:sz w:val="22"/>
          <w:szCs w:val="22"/>
        </w:rPr>
        <w:t>Gestational hypertension</w:t>
      </w:r>
      <w:r>
        <w:rPr>
          <w:rFonts w:ascii="Calibri" w:hAnsi="Calibri" w:cs="Calibri"/>
          <w:b/>
          <w:sz w:val="22"/>
          <w:szCs w:val="22"/>
        </w:rPr>
        <w:t>:</w:t>
      </w:r>
      <w:r w:rsidRPr="00AA1D18">
        <w:rPr>
          <w:rFonts w:ascii="Calibri" w:hAnsi="Calibri" w:cs="Calibri"/>
          <w:sz w:val="22"/>
          <w:szCs w:val="22"/>
        </w:rPr>
        <w:t xml:space="preserve"> Systolic </w:t>
      </w:r>
      <w:r>
        <w:rPr>
          <w:rFonts w:ascii="Calibri" w:hAnsi="Calibri" w:cs="Calibri"/>
          <w:sz w:val="22"/>
          <w:szCs w:val="22"/>
        </w:rPr>
        <w:t>blood pressure</w:t>
      </w:r>
      <w:r w:rsidRPr="00AA1D18">
        <w:rPr>
          <w:rFonts w:ascii="Calibri" w:hAnsi="Calibri" w:cs="Calibri"/>
          <w:sz w:val="22"/>
          <w:szCs w:val="22"/>
        </w:rPr>
        <w:t xml:space="preserve"> ≥140 mmHg and/or diastolic </w:t>
      </w:r>
      <w:r>
        <w:rPr>
          <w:rFonts w:ascii="Calibri" w:hAnsi="Calibri" w:cs="Calibri"/>
          <w:sz w:val="22"/>
          <w:szCs w:val="22"/>
        </w:rPr>
        <w:t>blood pressure</w:t>
      </w:r>
      <w:r w:rsidRPr="00AA1D18">
        <w:rPr>
          <w:rFonts w:ascii="Calibri" w:hAnsi="Calibri" w:cs="Calibri"/>
          <w:sz w:val="22"/>
          <w:szCs w:val="22"/>
        </w:rPr>
        <w:t xml:space="preserve"> ≥ 90mmHg on at least </w:t>
      </w:r>
      <w:r>
        <w:rPr>
          <w:rFonts w:ascii="Calibri" w:hAnsi="Calibri" w:cs="Calibri"/>
          <w:sz w:val="22"/>
          <w:szCs w:val="22"/>
        </w:rPr>
        <w:t>two</w:t>
      </w:r>
      <w:r w:rsidRPr="00AA1D18">
        <w:rPr>
          <w:rFonts w:ascii="Calibri" w:hAnsi="Calibri" w:cs="Calibri"/>
          <w:sz w:val="22"/>
          <w:szCs w:val="22"/>
        </w:rPr>
        <w:t xml:space="preserve"> occasions </w:t>
      </w:r>
      <w:r>
        <w:rPr>
          <w:rFonts w:ascii="Calibri" w:hAnsi="Calibri" w:cs="Calibri"/>
          <w:sz w:val="22"/>
          <w:szCs w:val="22"/>
        </w:rPr>
        <w:t>four</w:t>
      </w:r>
      <w:r w:rsidRPr="00AA1D18">
        <w:rPr>
          <w:rFonts w:ascii="Calibri" w:hAnsi="Calibri" w:cs="Calibri"/>
          <w:sz w:val="22"/>
          <w:szCs w:val="22"/>
        </w:rPr>
        <w:t xml:space="preserve"> hours apart after 20 weeks gestation.</w:t>
      </w:r>
    </w:p>
    <w:p w14:paraId="360DFAB6" w14:textId="77777777" w:rsidR="00E673C0" w:rsidRDefault="00E673C0" w:rsidP="00E673C0">
      <w:pPr>
        <w:jc w:val="both"/>
        <w:rPr>
          <w:rFonts w:ascii="Calibri" w:hAnsi="Calibri" w:cs="Calibri"/>
          <w:b/>
          <w:sz w:val="22"/>
          <w:szCs w:val="22"/>
        </w:rPr>
      </w:pPr>
    </w:p>
    <w:p w14:paraId="5157EC90" w14:textId="77777777" w:rsidR="00E673C0" w:rsidRPr="00AA1D18" w:rsidRDefault="00E673C0" w:rsidP="00E673C0">
      <w:pPr>
        <w:jc w:val="both"/>
        <w:rPr>
          <w:rFonts w:ascii="Calibri" w:hAnsi="Calibri" w:cs="Calibri"/>
          <w:sz w:val="22"/>
          <w:szCs w:val="22"/>
        </w:rPr>
      </w:pPr>
      <w:r w:rsidRPr="00AA1D18">
        <w:rPr>
          <w:rFonts w:ascii="Calibri" w:hAnsi="Calibri" w:cs="Calibri"/>
          <w:b/>
          <w:sz w:val="22"/>
          <w:szCs w:val="22"/>
        </w:rPr>
        <w:t>Preeclampsia</w:t>
      </w:r>
      <w:r w:rsidRPr="00AA1D18">
        <w:rPr>
          <w:rFonts w:ascii="Calibri" w:hAnsi="Calibri" w:cs="Calibri"/>
          <w:sz w:val="22"/>
          <w:szCs w:val="22"/>
        </w:rPr>
        <w:t>: New onset hypertension arising after 20 weeks gestation with evidence of;</w:t>
      </w:r>
    </w:p>
    <w:p w14:paraId="351B1EFD" w14:textId="77777777" w:rsidR="00E673C0" w:rsidRDefault="00E673C0" w:rsidP="00E673C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A1D18">
        <w:rPr>
          <w:rFonts w:ascii="Calibri" w:hAnsi="Calibri" w:cs="Calibri"/>
          <w:color w:val="000000"/>
          <w:sz w:val="22"/>
          <w:szCs w:val="22"/>
        </w:rPr>
        <w:t>Significant proteinuria identified by dipstick proteinuria (≥ 1+) subsequently confirmed by spot urine protein/creatinine ratio (PCR) ≥ 30mg/mmol and/or 24 hour urine protein excretion &gt;0.3g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A1D18">
        <w:rPr>
          <w:rFonts w:ascii="Calibri" w:hAnsi="Calibri" w:cs="Calibri"/>
          <w:color w:val="000000"/>
          <w:sz w:val="22"/>
          <w:szCs w:val="22"/>
        </w:rPr>
        <w:t>OR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</w:t>
      </w:r>
      <w:r w:rsidRPr="00AA1D18">
        <w:rPr>
          <w:rFonts w:ascii="Calibri" w:hAnsi="Calibri" w:cs="Calibri"/>
          <w:sz w:val="22"/>
          <w:szCs w:val="22"/>
        </w:rPr>
        <w:t xml:space="preserve">ny multi-system complication, including: </w:t>
      </w:r>
      <w:r w:rsidRPr="00AA1D18">
        <w:rPr>
          <w:rFonts w:ascii="Calibri" w:hAnsi="Calibri" w:cs="Calibri"/>
          <w:bCs/>
          <w:color w:val="323232"/>
          <w:sz w:val="22"/>
          <w:szCs w:val="22"/>
          <w:u w:val="single"/>
        </w:rPr>
        <w:t xml:space="preserve">Haematological involvement: </w:t>
      </w:r>
      <w:r w:rsidRPr="00AA1D18">
        <w:rPr>
          <w:rFonts w:ascii="Calibri" w:hAnsi="Calibri" w:cs="Calibri"/>
          <w:color w:val="323232"/>
          <w:sz w:val="22"/>
          <w:szCs w:val="22"/>
          <w:u w:val="single"/>
        </w:rPr>
        <w:t>t</w:t>
      </w:r>
      <w:r w:rsidRPr="00AA1D18">
        <w:rPr>
          <w:rFonts w:ascii="Calibri" w:hAnsi="Calibri" w:cs="Calibri"/>
          <w:color w:val="000000"/>
          <w:sz w:val="22"/>
          <w:szCs w:val="22"/>
        </w:rPr>
        <w:t xml:space="preserve">hrombocytopenia (platelet count </w:t>
      </w:r>
      <w:r w:rsidRPr="00AA1D18">
        <w:rPr>
          <w:rFonts w:ascii="Calibri" w:hAnsi="Calibri" w:cs="Calibri"/>
          <w:sz w:val="22"/>
          <w:szCs w:val="22"/>
        </w:rPr>
        <w:t>&lt;100 x 10</w:t>
      </w:r>
      <w:r w:rsidRPr="00AA1D18">
        <w:rPr>
          <w:rFonts w:ascii="Calibri" w:hAnsi="Calibri" w:cs="Calibri"/>
          <w:sz w:val="22"/>
          <w:szCs w:val="22"/>
          <w:vertAlign w:val="superscript"/>
        </w:rPr>
        <w:t>9</w:t>
      </w:r>
      <w:r w:rsidRPr="00AA1D18">
        <w:rPr>
          <w:rFonts w:ascii="Calibri" w:hAnsi="Calibri" w:cs="Calibri"/>
          <w:sz w:val="22"/>
          <w:szCs w:val="22"/>
        </w:rPr>
        <w:t>/L</w:t>
      </w:r>
      <w:r w:rsidRPr="00AA1D18">
        <w:rPr>
          <w:rFonts w:ascii="Calibri" w:hAnsi="Calibri" w:cs="Calibri"/>
          <w:color w:val="000000"/>
          <w:sz w:val="22"/>
          <w:szCs w:val="22"/>
        </w:rPr>
        <w:t>)</w:t>
      </w:r>
      <w:r w:rsidRPr="00AA1D18">
        <w:rPr>
          <w:rFonts w:ascii="Calibri" w:hAnsi="Calibri" w:cs="Calibri"/>
          <w:color w:val="323232"/>
          <w:sz w:val="22"/>
          <w:szCs w:val="22"/>
          <w:u w:val="single"/>
        </w:rPr>
        <w:t>, h</w:t>
      </w:r>
      <w:r w:rsidRPr="00AA1D18">
        <w:rPr>
          <w:rFonts w:ascii="Calibri" w:hAnsi="Calibri" w:cs="Calibri"/>
          <w:color w:val="000000"/>
          <w:sz w:val="22"/>
          <w:szCs w:val="22"/>
        </w:rPr>
        <w:t>aemolysis (</w:t>
      </w:r>
      <w:r w:rsidRPr="00AA1D18">
        <w:rPr>
          <w:rFonts w:ascii="Calibri" w:hAnsi="Calibri" w:cs="Calibri"/>
          <w:sz w:val="22"/>
          <w:szCs w:val="22"/>
        </w:rPr>
        <w:t xml:space="preserve">features on blood film such as fragmented cells and helmet cells and/or reduced haptoglobin), </w:t>
      </w:r>
      <w:r w:rsidRPr="00AA1D18">
        <w:rPr>
          <w:rFonts w:ascii="Calibri" w:hAnsi="Calibri" w:cs="Calibri"/>
          <w:color w:val="000000"/>
          <w:sz w:val="22"/>
          <w:szCs w:val="22"/>
        </w:rPr>
        <w:t xml:space="preserve">disseminated intravascular coagulation; </w:t>
      </w:r>
      <w:r w:rsidRPr="00AA1D18">
        <w:rPr>
          <w:rFonts w:ascii="Calibri" w:hAnsi="Calibri" w:cs="Calibri"/>
          <w:sz w:val="22"/>
          <w:szCs w:val="22"/>
          <w:u w:val="single"/>
        </w:rPr>
        <w:t xml:space="preserve">renal insufficiency: </w:t>
      </w:r>
      <w:r w:rsidRPr="00AA1D18">
        <w:rPr>
          <w:rFonts w:ascii="Calibri" w:hAnsi="Calibri" w:cs="Calibri"/>
          <w:sz w:val="22"/>
          <w:szCs w:val="22"/>
        </w:rPr>
        <w:t>serum creatinine &gt; 90 umol/L (new onset)</w:t>
      </w:r>
      <w:r w:rsidRPr="00AA1D18">
        <w:rPr>
          <w:rFonts w:ascii="Calibri" w:hAnsi="Calibri" w:cs="Calibri"/>
          <w:color w:val="323232"/>
          <w:sz w:val="22"/>
          <w:szCs w:val="22"/>
          <w:u w:val="single"/>
        </w:rPr>
        <w:t xml:space="preserve">; </w:t>
      </w:r>
      <w:r w:rsidRPr="00AA1D18">
        <w:rPr>
          <w:rFonts w:ascii="Calibri" w:hAnsi="Calibri" w:cs="Calibri"/>
          <w:bCs/>
          <w:color w:val="323232"/>
          <w:sz w:val="22"/>
          <w:szCs w:val="22"/>
          <w:u w:val="single"/>
        </w:rPr>
        <w:t xml:space="preserve">liver involvement: </w:t>
      </w:r>
      <w:r w:rsidRPr="00AA1D18">
        <w:rPr>
          <w:rFonts w:ascii="Calibri" w:hAnsi="Calibri" w:cs="Calibri"/>
          <w:color w:val="000000"/>
          <w:sz w:val="22"/>
          <w:szCs w:val="22"/>
        </w:rPr>
        <w:t>raised serum transaminases &gt;45U/L (new onset)</w:t>
      </w:r>
      <w:r w:rsidRPr="00AA1D18">
        <w:rPr>
          <w:rFonts w:ascii="Calibri" w:hAnsi="Calibri" w:cs="Calibri"/>
          <w:color w:val="323232"/>
          <w:sz w:val="22"/>
          <w:szCs w:val="22"/>
          <w:u w:val="single"/>
        </w:rPr>
        <w:t>, s</w:t>
      </w:r>
      <w:r w:rsidRPr="00AA1D18">
        <w:rPr>
          <w:rFonts w:ascii="Calibri" w:hAnsi="Calibri" w:cs="Calibri"/>
          <w:color w:val="000000"/>
          <w:sz w:val="22"/>
          <w:szCs w:val="22"/>
        </w:rPr>
        <w:t xml:space="preserve">evere epigastric or right upper quadrant pain, </w:t>
      </w:r>
      <w:r w:rsidRPr="00AA1D18">
        <w:rPr>
          <w:rFonts w:ascii="Calibri" w:hAnsi="Calibri" w:cs="Calibri"/>
          <w:bCs/>
          <w:color w:val="323232"/>
          <w:sz w:val="22"/>
          <w:szCs w:val="22"/>
          <w:u w:val="single"/>
        </w:rPr>
        <w:t xml:space="preserve">neurological involvement, </w:t>
      </w:r>
      <w:r w:rsidRPr="00AA1D18">
        <w:rPr>
          <w:rFonts w:ascii="Calibri" w:hAnsi="Calibri" w:cs="Calibri"/>
          <w:color w:val="000000"/>
          <w:sz w:val="22"/>
          <w:szCs w:val="22"/>
        </w:rPr>
        <w:t>seizure (eclampsia), hypereflexia with sustained clonus, severe headache</w:t>
      </w:r>
      <w:r w:rsidRPr="00AA1D18">
        <w:rPr>
          <w:rFonts w:ascii="Calibri" w:hAnsi="Calibri" w:cs="Calibri"/>
          <w:color w:val="323232"/>
          <w:sz w:val="22"/>
          <w:szCs w:val="22"/>
          <w:u w:val="single"/>
        </w:rPr>
        <w:t xml:space="preserve">, </w:t>
      </w:r>
      <w:r w:rsidRPr="00AA1D18">
        <w:rPr>
          <w:rFonts w:ascii="Calibri" w:hAnsi="Calibri" w:cs="Calibri"/>
          <w:color w:val="000000"/>
          <w:sz w:val="22"/>
          <w:szCs w:val="22"/>
        </w:rPr>
        <w:t>persistent visual disturbances (photopsia, scotomata, cortical blindness, retinal vasospasm), stroke.</w:t>
      </w:r>
    </w:p>
    <w:p w14:paraId="6C809F1B" w14:textId="77777777" w:rsidR="00E673C0" w:rsidRPr="00AA1D18" w:rsidRDefault="00E673C0" w:rsidP="00E673C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D64CECA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  <w:r w:rsidRPr="00AA1D18">
        <w:rPr>
          <w:rFonts w:ascii="Calibri" w:hAnsi="Calibri" w:cs="Calibri"/>
          <w:b/>
          <w:iCs/>
          <w:sz w:val="22"/>
          <w:szCs w:val="22"/>
        </w:rPr>
        <w:t>Customised birthweight percentile:</w:t>
      </w:r>
      <w:r>
        <w:rPr>
          <w:rFonts w:ascii="Calibri" w:hAnsi="Calibri" w:cs="Calibri"/>
          <w:iCs/>
          <w:sz w:val="22"/>
          <w:szCs w:val="22"/>
        </w:rPr>
        <w:t xml:space="preserve"> Birthweight centiles were </w:t>
      </w:r>
      <w:r w:rsidRPr="00783405">
        <w:rPr>
          <w:rFonts w:ascii="Calibri" w:hAnsi="Calibri" w:cs="Arial"/>
          <w:bCs/>
          <w:sz w:val="22"/>
          <w:szCs w:val="22"/>
        </w:rPr>
        <w:t>adjust</w:t>
      </w:r>
      <w:r>
        <w:rPr>
          <w:rFonts w:ascii="Calibri" w:hAnsi="Calibri" w:cs="Arial"/>
          <w:bCs/>
          <w:sz w:val="22"/>
          <w:szCs w:val="22"/>
        </w:rPr>
        <w:t xml:space="preserve">ed </w:t>
      </w:r>
      <w:r w:rsidRPr="00783405">
        <w:rPr>
          <w:rFonts w:ascii="Calibri" w:hAnsi="Calibri" w:cs="Arial"/>
          <w:bCs/>
          <w:sz w:val="22"/>
          <w:szCs w:val="22"/>
        </w:rPr>
        <w:t xml:space="preserve">for infant sex, gestation at delivery, and maternal variables </w:t>
      </w:r>
      <w:r>
        <w:rPr>
          <w:rFonts w:ascii="Calibri" w:hAnsi="Calibri" w:cs="Arial"/>
          <w:bCs/>
          <w:sz w:val="22"/>
          <w:szCs w:val="22"/>
        </w:rPr>
        <w:t xml:space="preserve"> of </w:t>
      </w:r>
      <w:r w:rsidRPr="00783405">
        <w:rPr>
          <w:rFonts w:ascii="Calibri" w:hAnsi="Calibri" w:cs="Arial"/>
          <w:bCs/>
          <w:sz w:val="22"/>
          <w:szCs w:val="22"/>
        </w:rPr>
        <w:t>parity, ethnicity, height, and early pregnancy weight</w:t>
      </w:r>
      <w:r w:rsidRPr="00783405">
        <w:rPr>
          <w:rFonts w:ascii="Calibri" w:hAnsi="Calibri" w:cs="Calibri"/>
          <w:iCs/>
          <w:sz w:val="22"/>
          <w:szCs w:val="22"/>
        </w:rPr>
        <w:fldChar w:fldCharType="begin">
          <w:fldData xml:space="preserve">PEVuZE5vdGU+PENpdGU+PEF1dGhvcj5BbmRlcnNvbjwvQXV0aG9yPjxZZWFyPjIwMTI8L1llYXI+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</w:fldData>
        </w:fldChar>
      </w:r>
      <w:r w:rsidRPr="00783405">
        <w:rPr>
          <w:rFonts w:ascii="Calibri" w:hAnsi="Calibri" w:cs="Calibri"/>
          <w:iCs/>
          <w:sz w:val="22"/>
          <w:szCs w:val="22"/>
        </w:rPr>
        <w:instrText xml:space="preserve"> ADDIN EN.CITE </w:instrText>
      </w:r>
      <w:r w:rsidRPr="00783405">
        <w:rPr>
          <w:rFonts w:ascii="Calibri" w:hAnsi="Calibri" w:cs="Calibri"/>
          <w:iCs/>
          <w:sz w:val="22"/>
          <w:szCs w:val="22"/>
        </w:rPr>
        <w:fldChar w:fldCharType="begin">
          <w:fldData xml:space="preserve">PEVuZE5vdGU+PENpdGU+PEF1dGhvcj5BbmRlcnNvbjwvQXV0aG9yPjxZZWFyPjIwMTI8L1llYXI+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</w:fldData>
        </w:fldChar>
      </w:r>
      <w:r w:rsidRPr="00783405">
        <w:rPr>
          <w:rFonts w:ascii="Calibri" w:hAnsi="Calibri" w:cs="Calibri"/>
          <w:iCs/>
          <w:sz w:val="22"/>
          <w:szCs w:val="22"/>
        </w:rPr>
        <w:instrText xml:space="preserve"> ADDIN EN.CITE.DATA </w:instrText>
      </w:r>
      <w:r w:rsidRPr="00783405">
        <w:rPr>
          <w:rFonts w:ascii="Calibri" w:hAnsi="Calibri" w:cs="Calibri"/>
          <w:iCs/>
          <w:sz w:val="22"/>
          <w:szCs w:val="22"/>
        </w:rPr>
      </w:r>
      <w:r w:rsidRPr="00783405">
        <w:rPr>
          <w:rFonts w:ascii="Calibri" w:hAnsi="Calibri" w:cs="Calibri"/>
          <w:iCs/>
          <w:sz w:val="22"/>
          <w:szCs w:val="22"/>
        </w:rPr>
        <w:fldChar w:fldCharType="end"/>
      </w:r>
      <w:r w:rsidRPr="00783405">
        <w:rPr>
          <w:rFonts w:ascii="Calibri" w:hAnsi="Calibri" w:cs="Calibri"/>
          <w:iCs/>
          <w:sz w:val="22"/>
          <w:szCs w:val="22"/>
        </w:rPr>
      </w:r>
      <w:r w:rsidRPr="00783405">
        <w:rPr>
          <w:rFonts w:ascii="Calibri" w:hAnsi="Calibri" w:cs="Calibri"/>
          <w:iCs/>
          <w:sz w:val="22"/>
          <w:szCs w:val="22"/>
        </w:rPr>
        <w:fldChar w:fldCharType="separate"/>
      </w:r>
      <w:r w:rsidRPr="00783405">
        <w:rPr>
          <w:rFonts w:ascii="Calibri" w:hAnsi="Calibri" w:cs="Calibri"/>
          <w:iCs/>
          <w:noProof/>
          <w:sz w:val="22"/>
          <w:szCs w:val="22"/>
          <w:vertAlign w:val="superscript"/>
        </w:rPr>
        <w:t>21</w:t>
      </w:r>
      <w:r w:rsidRPr="00783405">
        <w:rPr>
          <w:rFonts w:ascii="Calibri" w:hAnsi="Calibri" w:cs="Calibri"/>
          <w:iCs/>
          <w:sz w:val="22"/>
          <w:szCs w:val="22"/>
        </w:rPr>
        <w:fldChar w:fldCharType="end"/>
      </w:r>
      <w:r>
        <w:rPr>
          <w:rFonts w:ascii="Calibri" w:hAnsi="Calibri" w:cs="Calibri"/>
          <w:iCs/>
          <w:sz w:val="22"/>
          <w:szCs w:val="22"/>
        </w:rPr>
        <w:t xml:space="preserve"> and used to identify small for gestational age infants.</w:t>
      </w:r>
    </w:p>
    <w:p w14:paraId="3F5DD826" w14:textId="77777777" w:rsidR="00E673C0" w:rsidRPr="00006865" w:rsidRDefault="00E673C0" w:rsidP="00E673C0">
      <w:pPr>
        <w:autoSpaceDE w:val="0"/>
        <w:autoSpaceDN w:val="0"/>
        <w:adjustRightInd w:val="0"/>
        <w:jc w:val="both"/>
        <w:rPr>
          <w:rFonts w:ascii="Calibri" w:hAnsi="Calibri" w:cs="Calibri"/>
          <w:iCs/>
          <w:sz w:val="22"/>
          <w:szCs w:val="22"/>
        </w:rPr>
      </w:pPr>
    </w:p>
    <w:p w14:paraId="0E3A0F90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t>Neonatal respiratory support:</w:t>
      </w:r>
      <w:r w:rsidRPr="00AA1D18">
        <w:rPr>
          <w:rFonts w:ascii="Calibri" w:hAnsi="Calibri" w:cs="Arial"/>
          <w:bCs/>
          <w:sz w:val="22"/>
          <w:szCs w:val="22"/>
        </w:rPr>
        <w:t xml:space="preserve"> Ventilator use support - any mechanical ventilation with endotracheal tube in situ, continuous positive airway pressure (CPAP) or non-endotracheal support including nasal CPAP, other respiratory support such as nasal high flow delivery of an air/oxygen mix through any high flow device and oxygen only support: via head box, cot or nasal</w:t>
      </w:r>
      <w:r>
        <w:rPr>
          <w:rFonts w:ascii="Calibri" w:hAnsi="Calibri" w:cs="Arial"/>
          <w:bCs/>
          <w:sz w:val="22"/>
          <w:szCs w:val="22"/>
        </w:rPr>
        <w:t>.</w:t>
      </w:r>
    </w:p>
    <w:p w14:paraId="6473AE0C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44E8FF0A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lastRenderedPageBreak/>
        <w:t>Bronchopulmonary dysplasia:</w:t>
      </w:r>
      <w:r w:rsidRPr="00AA1D18">
        <w:rPr>
          <w:rFonts w:ascii="Calibri" w:hAnsi="Calibri" w:cs="Arial"/>
          <w:bCs/>
          <w:sz w:val="22"/>
          <w:szCs w:val="22"/>
        </w:rPr>
        <w:t xml:space="preserve">  the requirement for ambulatory oxygen therapy &gt; 36 weeks corrected gestational age.</w:t>
      </w:r>
    </w:p>
    <w:p w14:paraId="398D0610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722E6F13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t>Intraventricular haemorrhage:</w:t>
      </w:r>
      <w:r w:rsidRPr="00AA1D18">
        <w:rPr>
          <w:rFonts w:ascii="Calibri" w:hAnsi="Calibri" w:cs="Arial"/>
          <w:bCs/>
          <w:sz w:val="22"/>
          <w:szCs w:val="22"/>
        </w:rPr>
        <w:t xml:space="preserve"> Grade 1 – subependymal germinal matrix haemorrhage, grade 2 – intraventricular haemorrhage with no ventricular distension, grade 3 – intraventricular haemorrhage with ventricle distended with blood and grade 4 – intraparenchymal haemorrhage</w:t>
      </w:r>
    </w:p>
    <w:p w14:paraId="7A680EE1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050FCBFF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t xml:space="preserve">Periventricular leukomalacia: </w:t>
      </w:r>
      <w:r w:rsidRPr="00AA1D18">
        <w:rPr>
          <w:rFonts w:ascii="Calibri" w:hAnsi="Calibri" w:cs="Arial"/>
          <w:bCs/>
          <w:sz w:val="22"/>
          <w:szCs w:val="22"/>
        </w:rPr>
        <w:t>ischemic brain injury affecting the periventricular white matter in the boundary zones supplied by the terminal branches of both the centripetal and centrifugal arteries.</w:t>
      </w:r>
    </w:p>
    <w:p w14:paraId="4A11ABA9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22F34AD0" w14:textId="272F93E4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t>Retinopathy of prematurity:</w:t>
      </w:r>
      <w:r w:rsidRPr="00AA1D18">
        <w:rPr>
          <w:rFonts w:ascii="Calibri" w:hAnsi="Calibri" w:cs="Arial"/>
          <w:bCs/>
          <w:sz w:val="22"/>
          <w:szCs w:val="22"/>
        </w:rPr>
        <w:t xml:space="preserve"> Stage 1 – demarcation line separating avascular from vascular retinal regions, stage 2 – ridge, defined as demarcation line increased in volume to extend out of the plane of the retina, stage 3 – ridge with extra retinal fibrovascular proliferation and stage 4 – retinal detachment.</w:t>
      </w:r>
      <w:r w:rsidR="00117EFE">
        <w:rPr>
          <w:rFonts w:ascii="Calibri" w:hAnsi="Calibri" w:cs="Arial"/>
          <w:bCs/>
          <w:sz w:val="22"/>
          <w:szCs w:val="22"/>
        </w:rPr>
        <w:t xml:space="preserve"> </w:t>
      </w:r>
    </w:p>
    <w:p w14:paraId="6A89CDEC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43ADD810" w14:textId="77777777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Arial"/>
          <w:b/>
          <w:bCs/>
          <w:sz w:val="22"/>
          <w:szCs w:val="22"/>
        </w:rPr>
        <w:t>Necrotising enterocolitis:</w:t>
      </w:r>
      <w:r w:rsidRPr="00AA1D18">
        <w:rPr>
          <w:rFonts w:ascii="Calibri" w:hAnsi="Calibri" w:cs="Arial"/>
          <w:bCs/>
          <w:sz w:val="22"/>
          <w:szCs w:val="22"/>
        </w:rPr>
        <w:t xml:space="preserve"> At least four of the symptoms: systemic (at least one of the following) – apnoea, bradycardia, temperature instability, lethargy OR intestinal (at least one of the following) – residuals more than 25% of previous feed on two consecutive occasions, abdominal distention, bilious vomiting, faecal blood WITH or WITHOUT x-ray findings of (at least one of the following) - pneumatosis intestinalis, portal vein gas, persistent dilated loop on serial x-rays AND the infant warranted treatment that included nil by mouth and antibiotics.</w:t>
      </w:r>
    </w:p>
    <w:p w14:paraId="7F46A4EA" w14:textId="77777777" w:rsidR="00E673C0" w:rsidRPr="00AA1D18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</w:p>
    <w:p w14:paraId="5431B3AC" w14:textId="4ABD0AF9" w:rsidR="00E673C0" w:rsidRDefault="00E673C0" w:rsidP="00E673C0">
      <w:pPr>
        <w:autoSpaceDE w:val="0"/>
        <w:autoSpaceDN w:val="0"/>
        <w:adjustRightInd w:val="0"/>
        <w:jc w:val="both"/>
        <w:rPr>
          <w:rFonts w:ascii="Calibri" w:hAnsi="Calibri" w:cs="Arial"/>
          <w:bCs/>
          <w:sz w:val="22"/>
          <w:szCs w:val="22"/>
        </w:rPr>
      </w:pPr>
      <w:r w:rsidRPr="00AA1D18">
        <w:rPr>
          <w:rFonts w:ascii="Calibri" w:hAnsi="Calibri" w:cs="Calibri"/>
          <w:b/>
          <w:color w:val="000000"/>
          <w:sz w:val="22"/>
          <w:szCs w:val="22"/>
        </w:rPr>
        <w:t>Persistent primary pulmonary hypertension of the newborn: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3065">
        <w:rPr>
          <w:rFonts w:ascii="Calibri" w:hAnsi="Calibri" w:cs="Calibri"/>
          <w:color w:val="000000"/>
          <w:sz w:val="22"/>
          <w:szCs w:val="22"/>
        </w:rPr>
        <w:t>Echo cardiac (shunting) or clinical evidence, oxygen requirement unexplained by chest x-ray or loud P2, or differential pre and post-ductal TCPO2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153065">
        <w:rPr>
          <w:rFonts w:ascii="Calibri" w:hAnsi="Calibri" w:cs="Calibri"/>
          <w:color w:val="000000"/>
          <w:sz w:val="22"/>
          <w:szCs w:val="22"/>
        </w:rPr>
        <w:t>without co-existing lung disease</w:t>
      </w:r>
      <w:bookmarkStart w:id="0" w:name="_GoBack"/>
      <w:bookmarkEnd w:id="0"/>
      <w:r>
        <w:rPr>
          <w:rFonts w:ascii="Calibri" w:hAnsi="Calibri" w:cs="Calibri"/>
          <w:color w:val="000000"/>
          <w:sz w:val="22"/>
          <w:szCs w:val="22"/>
        </w:rPr>
        <w:t>.</w:t>
      </w:r>
      <w:r w:rsidRPr="00B42663" w:rsidDel="00006865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117EFE" w:rsidRPr="00117EFE">
        <w:rPr>
          <w:rFonts w:ascii="Calibri" w:hAnsi="Calibri" w:cs="Arial"/>
          <w:bCs/>
          <w:sz w:val="22"/>
          <w:szCs w:val="22"/>
        </w:rPr>
        <w:t>Australian and New Zealand Neonatal Network. ANZNN 2018 Data Dictionary.</w:t>
      </w:r>
    </w:p>
    <w:p w14:paraId="11C6A155" w14:textId="77777777" w:rsidR="00277D15" w:rsidRPr="00E673C0" w:rsidRDefault="00277D15" w:rsidP="00E673C0">
      <w:pPr>
        <w:spacing w:after="160"/>
        <w:rPr>
          <w:rFonts w:ascii="Calibri" w:hAnsi="Calibri" w:cs="Arial"/>
          <w:bCs/>
          <w:sz w:val="22"/>
          <w:szCs w:val="22"/>
        </w:rPr>
      </w:pPr>
    </w:p>
    <w:sectPr w:rsidR="00277D15" w:rsidRPr="00E673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3C0"/>
    <w:rsid w:val="00041314"/>
    <w:rsid w:val="00083087"/>
    <w:rsid w:val="000D2B0F"/>
    <w:rsid w:val="000F270A"/>
    <w:rsid w:val="00101BF9"/>
    <w:rsid w:val="001059D5"/>
    <w:rsid w:val="00117EFE"/>
    <w:rsid w:val="00156584"/>
    <w:rsid w:val="00166717"/>
    <w:rsid w:val="00180B0F"/>
    <w:rsid w:val="00183D61"/>
    <w:rsid w:val="00277D15"/>
    <w:rsid w:val="002A58A1"/>
    <w:rsid w:val="002B22FB"/>
    <w:rsid w:val="003563AF"/>
    <w:rsid w:val="003C11FB"/>
    <w:rsid w:val="003D25FF"/>
    <w:rsid w:val="003E58DA"/>
    <w:rsid w:val="003F3F38"/>
    <w:rsid w:val="00443193"/>
    <w:rsid w:val="00473C99"/>
    <w:rsid w:val="004D2669"/>
    <w:rsid w:val="00563207"/>
    <w:rsid w:val="0058500B"/>
    <w:rsid w:val="005E6A51"/>
    <w:rsid w:val="005F575F"/>
    <w:rsid w:val="00600E4B"/>
    <w:rsid w:val="00612F16"/>
    <w:rsid w:val="00631F3D"/>
    <w:rsid w:val="006A29BF"/>
    <w:rsid w:val="006D2A57"/>
    <w:rsid w:val="006D6B8F"/>
    <w:rsid w:val="006F6E09"/>
    <w:rsid w:val="007034B3"/>
    <w:rsid w:val="00704A64"/>
    <w:rsid w:val="00741C24"/>
    <w:rsid w:val="00775E11"/>
    <w:rsid w:val="0079161E"/>
    <w:rsid w:val="007A1B98"/>
    <w:rsid w:val="007B3594"/>
    <w:rsid w:val="007D230F"/>
    <w:rsid w:val="00832FF8"/>
    <w:rsid w:val="008629B0"/>
    <w:rsid w:val="00865053"/>
    <w:rsid w:val="008A2171"/>
    <w:rsid w:val="008C3FBC"/>
    <w:rsid w:val="00923CAA"/>
    <w:rsid w:val="00955C8B"/>
    <w:rsid w:val="0096287B"/>
    <w:rsid w:val="009724AF"/>
    <w:rsid w:val="009843F9"/>
    <w:rsid w:val="009F5F1D"/>
    <w:rsid w:val="00A0191E"/>
    <w:rsid w:val="00A0401A"/>
    <w:rsid w:val="00A21ED9"/>
    <w:rsid w:val="00A30104"/>
    <w:rsid w:val="00A421B6"/>
    <w:rsid w:val="00A91C62"/>
    <w:rsid w:val="00B66268"/>
    <w:rsid w:val="00B74BC0"/>
    <w:rsid w:val="00B90029"/>
    <w:rsid w:val="00BE2EB2"/>
    <w:rsid w:val="00BF5E6B"/>
    <w:rsid w:val="00C04D34"/>
    <w:rsid w:val="00C05937"/>
    <w:rsid w:val="00C127BF"/>
    <w:rsid w:val="00C21278"/>
    <w:rsid w:val="00C30BD2"/>
    <w:rsid w:val="00C45D21"/>
    <w:rsid w:val="00C540C8"/>
    <w:rsid w:val="00CD01ED"/>
    <w:rsid w:val="00D263EB"/>
    <w:rsid w:val="00D37878"/>
    <w:rsid w:val="00D90451"/>
    <w:rsid w:val="00DA4E62"/>
    <w:rsid w:val="00DB1585"/>
    <w:rsid w:val="00E101D2"/>
    <w:rsid w:val="00E3028C"/>
    <w:rsid w:val="00E673C0"/>
    <w:rsid w:val="00E90206"/>
    <w:rsid w:val="00EC14FD"/>
    <w:rsid w:val="00EF1DC6"/>
    <w:rsid w:val="00F414B8"/>
    <w:rsid w:val="00F76D53"/>
    <w:rsid w:val="00F9563E"/>
    <w:rsid w:val="00F978C7"/>
    <w:rsid w:val="00FC0E70"/>
    <w:rsid w:val="00FD7916"/>
    <w:rsid w:val="00FE063B"/>
    <w:rsid w:val="00FF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0F08C"/>
  <w15:chartTrackingRefBased/>
  <w15:docId w15:val="{A51F7232-D862-4AD3-9048-AA7F4702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3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73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73C0"/>
    <w:pPr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73C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3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3C0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8629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spec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Auckland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Mackay</dc:creator>
  <cp:keywords/>
  <dc:description/>
  <cp:lastModifiedBy>Laura Mackay</cp:lastModifiedBy>
  <cp:revision>7</cp:revision>
  <dcterms:created xsi:type="dcterms:W3CDTF">2019-01-20T21:49:00Z</dcterms:created>
  <dcterms:modified xsi:type="dcterms:W3CDTF">2019-01-21T02:24:00Z</dcterms:modified>
</cp:coreProperties>
</file>