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92430" w14:textId="0CF51D71" w:rsidR="001E54D3" w:rsidRPr="00D32B70" w:rsidRDefault="00BD5593" w:rsidP="007648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8"/>
          <w:szCs w:val="28"/>
        </w:rPr>
        <w:t>Expert assessment of f</w:t>
      </w:r>
      <w:r w:rsidR="00087535" w:rsidRPr="00D32B70">
        <w:rPr>
          <w:rFonts w:ascii="Arial" w:hAnsi="Arial" w:cs="Arial"/>
          <w:b/>
          <w:sz w:val="28"/>
          <w:szCs w:val="28"/>
        </w:rPr>
        <w:t>uture v</w:t>
      </w:r>
      <w:r w:rsidR="001D46F2" w:rsidRPr="00D32B70">
        <w:rPr>
          <w:rFonts w:ascii="Arial" w:hAnsi="Arial" w:cs="Arial"/>
          <w:b/>
          <w:sz w:val="28"/>
          <w:szCs w:val="28"/>
        </w:rPr>
        <w:t xml:space="preserve">ulnerability of the </w:t>
      </w:r>
      <w:r w:rsidR="000A49C2" w:rsidRPr="00D32B70">
        <w:rPr>
          <w:rFonts w:ascii="Arial" w:hAnsi="Arial" w:cs="Arial"/>
          <w:b/>
          <w:sz w:val="28"/>
          <w:szCs w:val="28"/>
        </w:rPr>
        <w:t xml:space="preserve">global </w:t>
      </w:r>
      <w:r w:rsidR="001D46F2" w:rsidRPr="00D32B70">
        <w:rPr>
          <w:rFonts w:ascii="Arial" w:hAnsi="Arial" w:cs="Arial"/>
          <w:b/>
          <w:sz w:val="28"/>
          <w:szCs w:val="28"/>
        </w:rPr>
        <w:t>peatland carbon sink</w:t>
      </w:r>
      <w:r w:rsidR="001536BA" w:rsidRPr="00D32B70">
        <w:rPr>
          <w:rFonts w:ascii="Arial" w:hAnsi="Arial" w:cs="Arial"/>
          <w:b/>
          <w:sz w:val="28"/>
          <w:szCs w:val="28"/>
        </w:rPr>
        <w:t xml:space="preserve"> </w:t>
      </w:r>
    </w:p>
    <w:p w14:paraId="7940BABA" w14:textId="77777777" w:rsidR="001E54D3" w:rsidRPr="00D32B70" w:rsidRDefault="001E54D3" w:rsidP="0076481F">
      <w:pPr>
        <w:rPr>
          <w:rFonts w:ascii="Arial" w:hAnsi="Arial" w:cs="Arial"/>
          <w:sz w:val="20"/>
          <w:szCs w:val="20"/>
        </w:rPr>
      </w:pPr>
    </w:p>
    <w:p w14:paraId="3A91E502" w14:textId="77777777" w:rsidR="0076481F" w:rsidRPr="00D32B70" w:rsidRDefault="0076481F" w:rsidP="0076481F">
      <w:pPr>
        <w:rPr>
          <w:rFonts w:ascii="Arial" w:hAnsi="Arial" w:cs="Arial"/>
          <w:sz w:val="20"/>
          <w:szCs w:val="20"/>
        </w:rPr>
      </w:pPr>
    </w:p>
    <w:p w14:paraId="238B7E48" w14:textId="77777777" w:rsidR="00007282" w:rsidRPr="00D32B70" w:rsidRDefault="00007282" w:rsidP="00007282">
      <w:pPr>
        <w:rPr>
          <w:rFonts w:ascii="Arial" w:hAnsi="Arial" w:cs="Arial"/>
          <w:sz w:val="20"/>
          <w:szCs w:val="20"/>
          <w:u w:val="single"/>
        </w:rPr>
      </w:pPr>
      <w:r w:rsidRPr="00D32B70">
        <w:rPr>
          <w:rFonts w:ascii="Arial" w:hAnsi="Arial" w:cs="Arial"/>
          <w:sz w:val="20"/>
          <w:szCs w:val="20"/>
          <w:u w:val="single"/>
        </w:rPr>
        <w:t>Authors</w:t>
      </w:r>
    </w:p>
    <w:p w14:paraId="39785085" w14:textId="56E5A911" w:rsidR="00007282" w:rsidRPr="00D35CA8" w:rsidRDefault="00007282" w:rsidP="00D35CA8">
      <w:r w:rsidRPr="00D32B70">
        <w:rPr>
          <w:rFonts w:ascii="Arial" w:hAnsi="Arial" w:cs="Arial"/>
          <w:sz w:val="20"/>
          <w:szCs w:val="20"/>
        </w:rPr>
        <w:t>Loisel, J.</w:t>
      </w:r>
      <w:r w:rsidRPr="00D32B70">
        <w:rPr>
          <w:rFonts w:ascii="Arial" w:hAnsi="Arial" w:cs="Arial"/>
          <w:sz w:val="20"/>
          <w:szCs w:val="20"/>
          <w:vertAlign w:val="superscript"/>
        </w:rPr>
        <w:t>1*</w:t>
      </w:r>
      <w:r w:rsidRPr="00D32B70">
        <w:rPr>
          <w:rFonts w:ascii="Arial" w:hAnsi="Arial" w:cs="Arial"/>
          <w:sz w:val="20"/>
          <w:szCs w:val="20"/>
        </w:rPr>
        <w:t>, Gallego-Sala, A.V.</w:t>
      </w:r>
      <w:r w:rsidRPr="00D32B70">
        <w:rPr>
          <w:rFonts w:ascii="Arial" w:hAnsi="Arial" w:cs="Arial"/>
          <w:sz w:val="20"/>
          <w:szCs w:val="20"/>
          <w:vertAlign w:val="superscript"/>
        </w:rPr>
        <w:t>2*</w:t>
      </w:r>
      <w:r w:rsidRPr="00D32B70">
        <w:rPr>
          <w:rFonts w:ascii="Arial" w:hAnsi="Arial" w:cs="Arial"/>
          <w:sz w:val="20"/>
          <w:szCs w:val="20"/>
        </w:rPr>
        <w:t xml:space="preserve">, Amesbury, M.J. </w:t>
      </w:r>
      <w:r w:rsidRPr="00D32B70">
        <w:rPr>
          <w:rFonts w:ascii="Arial" w:hAnsi="Arial" w:cs="Arial"/>
          <w:sz w:val="20"/>
          <w:szCs w:val="20"/>
          <w:vertAlign w:val="superscript"/>
        </w:rPr>
        <w:t>2,3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Magnan</w:t>
      </w:r>
      <w:proofErr w:type="spellEnd"/>
      <w:r w:rsidRPr="00D32B70">
        <w:rPr>
          <w:rFonts w:ascii="Arial" w:hAnsi="Arial" w:cs="Arial"/>
          <w:sz w:val="20"/>
          <w:szCs w:val="20"/>
        </w:rPr>
        <w:t>, G.</w:t>
      </w: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Anshari</w:t>
      </w:r>
      <w:proofErr w:type="spellEnd"/>
      <w:r w:rsidRPr="00D32B70">
        <w:rPr>
          <w:rFonts w:ascii="Arial" w:hAnsi="Arial" w:cs="Arial"/>
          <w:sz w:val="20"/>
          <w:szCs w:val="20"/>
        </w:rPr>
        <w:t>, G.</w:t>
      </w:r>
      <w:r w:rsidRPr="00D32B70">
        <w:rPr>
          <w:rFonts w:ascii="Arial" w:hAnsi="Arial" w:cs="Arial"/>
          <w:sz w:val="20"/>
          <w:szCs w:val="20"/>
          <w:vertAlign w:val="superscript"/>
        </w:rPr>
        <w:t>5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Beilman</w:t>
      </w:r>
      <w:proofErr w:type="spellEnd"/>
      <w:r w:rsidRPr="00D32B70">
        <w:rPr>
          <w:rFonts w:ascii="Arial" w:hAnsi="Arial" w:cs="Arial"/>
          <w:sz w:val="20"/>
          <w:szCs w:val="20"/>
        </w:rPr>
        <w:t>, D.</w:t>
      </w:r>
      <w:r w:rsidRPr="00D32B70">
        <w:rPr>
          <w:rFonts w:ascii="Arial" w:hAnsi="Arial" w:cs="Arial"/>
          <w:sz w:val="20"/>
          <w:szCs w:val="20"/>
          <w:vertAlign w:val="superscript"/>
        </w:rPr>
        <w:t>6</w:t>
      </w:r>
      <w:r w:rsidRPr="00D32B70">
        <w:rPr>
          <w:rFonts w:ascii="Arial" w:hAnsi="Arial" w:cs="Arial"/>
          <w:sz w:val="20"/>
          <w:szCs w:val="20"/>
        </w:rPr>
        <w:t>, Benavides, J.C.</w:t>
      </w:r>
      <w:r w:rsidRPr="00D32B70">
        <w:rPr>
          <w:rFonts w:ascii="Arial" w:hAnsi="Arial" w:cs="Arial"/>
          <w:sz w:val="20"/>
          <w:szCs w:val="20"/>
          <w:vertAlign w:val="superscript"/>
        </w:rPr>
        <w:t>7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Blewett</w:t>
      </w:r>
      <w:proofErr w:type="spellEnd"/>
      <w:r w:rsidRPr="00D32B70">
        <w:rPr>
          <w:rFonts w:ascii="Arial" w:hAnsi="Arial" w:cs="Arial"/>
          <w:sz w:val="20"/>
          <w:szCs w:val="20"/>
        </w:rPr>
        <w:t>, J.</w:t>
      </w:r>
      <w:r w:rsidRPr="00D32B70">
        <w:rPr>
          <w:rFonts w:ascii="Arial" w:hAnsi="Arial" w:cs="Arial"/>
          <w:sz w:val="20"/>
          <w:szCs w:val="20"/>
          <w:vertAlign w:val="superscript"/>
        </w:rPr>
        <w:t>8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Camill</w:t>
      </w:r>
      <w:proofErr w:type="spellEnd"/>
      <w:r w:rsidRPr="00D32B70">
        <w:rPr>
          <w:rFonts w:ascii="Arial" w:hAnsi="Arial" w:cs="Arial"/>
          <w:sz w:val="20"/>
          <w:szCs w:val="20"/>
        </w:rPr>
        <w:t>, P.</w:t>
      </w:r>
      <w:r w:rsidRPr="00D32B70">
        <w:rPr>
          <w:rFonts w:ascii="Arial" w:hAnsi="Arial" w:cs="Arial"/>
          <w:sz w:val="20"/>
          <w:szCs w:val="20"/>
          <w:vertAlign w:val="superscript"/>
        </w:rPr>
        <w:t>9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Charman</w:t>
      </w:r>
      <w:proofErr w:type="spellEnd"/>
      <w:r w:rsidRPr="00D32B70">
        <w:rPr>
          <w:rFonts w:ascii="Arial" w:hAnsi="Arial" w:cs="Arial"/>
          <w:sz w:val="20"/>
          <w:szCs w:val="20"/>
        </w:rPr>
        <w:t>, D.J.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Pr="00D32B70">
        <w:rPr>
          <w:rFonts w:ascii="Arial" w:hAnsi="Arial" w:cs="Arial"/>
          <w:sz w:val="20"/>
          <w:szCs w:val="20"/>
        </w:rPr>
        <w:t xml:space="preserve">,  </w:t>
      </w:r>
      <w:proofErr w:type="spellStart"/>
      <w:r w:rsidRPr="00D32B70">
        <w:rPr>
          <w:rFonts w:ascii="Arial" w:hAnsi="Arial" w:cs="Arial"/>
          <w:sz w:val="20"/>
          <w:szCs w:val="20"/>
        </w:rPr>
        <w:t>Chawchai</w:t>
      </w:r>
      <w:proofErr w:type="spellEnd"/>
      <w:r w:rsidRPr="00D32B70">
        <w:rPr>
          <w:rFonts w:ascii="Arial" w:hAnsi="Arial" w:cs="Arial"/>
          <w:sz w:val="20"/>
          <w:szCs w:val="20"/>
        </w:rPr>
        <w:t>, S.</w:t>
      </w:r>
      <w:r w:rsidRPr="00D32B70">
        <w:rPr>
          <w:rFonts w:ascii="Arial" w:hAnsi="Arial" w:cs="Arial"/>
          <w:sz w:val="20"/>
          <w:szCs w:val="20"/>
          <w:vertAlign w:val="superscript"/>
        </w:rPr>
        <w:t>10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Hedgpeth</w:t>
      </w:r>
      <w:proofErr w:type="spellEnd"/>
      <w:r w:rsidRPr="00D32B70">
        <w:rPr>
          <w:rFonts w:ascii="Arial" w:hAnsi="Arial" w:cs="Arial"/>
          <w:sz w:val="20"/>
          <w:szCs w:val="20"/>
        </w:rPr>
        <w:t>, A.</w:t>
      </w:r>
      <w:r w:rsidRPr="00D32B70">
        <w:rPr>
          <w:rFonts w:ascii="Arial" w:hAnsi="Arial" w:cs="Arial"/>
          <w:sz w:val="20"/>
          <w:szCs w:val="20"/>
          <w:vertAlign w:val="superscript"/>
        </w:rPr>
        <w:t>11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Kleinen</w:t>
      </w:r>
      <w:proofErr w:type="spellEnd"/>
      <w:r w:rsidRPr="00D32B70">
        <w:rPr>
          <w:rFonts w:ascii="Arial" w:hAnsi="Arial" w:cs="Arial"/>
          <w:sz w:val="20"/>
          <w:szCs w:val="20"/>
        </w:rPr>
        <w:t>, T.</w:t>
      </w:r>
      <w:r w:rsidRPr="00D32B70">
        <w:rPr>
          <w:rFonts w:ascii="Arial" w:hAnsi="Arial" w:cs="Arial"/>
          <w:sz w:val="20"/>
          <w:szCs w:val="20"/>
          <w:vertAlign w:val="superscript"/>
        </w:rPr>
        <w:t>12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Korhola</w:t>
      </w:r>
      <w:proofErr w:type="spellEnd"/>
      <w:r w:rsidRPr="00D32B70">
        <w:rPr>
          <w:rFonts w:ascii="Arial" w:hAnsi="Arial" w:cs="Arial"/>
          <w:sz w:val="20"/>
          <w:szCs w:val="20"/>
        </w:rPr>
        <w:t>, A.</w:t>
      </w: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</w:rPr>
        <w:t>, Large, D.</w:t>
      </w:r>
      <w:r w:rsidRPr="00D32B70">
        <w:rPr>
          <w:rFonts w:ascii="Arial" w:hAnsi="Arial" w:cs="Arial"/>
          <w:sz w:val="20"/>
          <w:szCs w:val="20"/>
          <w:vertAlign w:val="superscript"/>
        </w:rPr>
        <w:t>13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Mansilla</w:t>
      </w:r>
      <w:proofErr w:type="spellEnd"/>
      <w:r w:rsidRPr="00D32B70">
        <w:rPr>
          <w:rFonts w:ascii="Arial" w:hAnsi="Arial" w:cs="Arial"/>
          <w:sz w:val="20"/>
          <w:szCs w:val="20"/>
        </w:rPr>
        <w:t>, C</w:t>
      </w:r>
      <w:r w:rsidR="00374022" w:rsidRPr="00D32B70">
        <w:rPr>
          <w:rFonts w:ascii="Arial" w:hAnsi="Arial" w:cs="Arial"/>
          <w:sz w:val="20"/>
          <w:szCs w:val="20"/>
        </w:rPr>
        <w:t>.A</w:t>
      </w:r>
      <w:r w:rsidRPr="00D32B70">
        <w:rPr>
          <w:rFonts w:ascii="Arial" w:hAnsi="Arial" w:cs="Arial"/>
          <w:sz w:val="20"/>
          <w:szCs w:val="20"/>
        </w:rPr>
        <w:t>.</w:t>
      </w:r>
      <w:r w:rsidRPr="00D32B70">
        <w:rPr>
          <w:rFonts w:ascii="Arial" w:hAnsi="Arial" w:cs="Arial"/>
          <w:sz w:val="20"/>
          <w:szCs w:val="20"/>
          <w:vertAlign w:val="superscript"/>
        </w:rPr>
        <w:t>14</w:t>
      </w:r>
      <w:r w:rsidRPr="00D32B70">
        <w:rPr>
          <w:rFonts w:ascii="Arial" w:hAnsi="Arial" w:cs="Arial"/>
          <w:sz w:val="20"/>
          <w:szCs w:val="20"/>
        </w:rPr>
        <w:t>,</w:t>
      </w:r>
      <w:r w:rsidRPr="00D32B70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1E1B95" w:rsidRPr="00D32B70">
        <w:rPr>
          <w:rFonts w:ascii="Arial" w:hAnsi="Arial" w:cs="Arial"/>
          <w:sz w:val="20"/>
          <w:szCs w:val="20"/>
        </w:rPr>
        <w:t>M</w:t>
      </w:r>
      <w:r w:rsidR="001E1B95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>ü</w:t>
      </w:r>
      <w:r w:rsidRPr="00D32B70">
        <w:rPr>
          <w:rFonts w:ascii="Arial" w:hAnsi="Arial" w:cs="Arial"/>
          <w:sz w:val="20"/>
          <w:szCs w:val="20"/>
        </w:rPr>
        <w:t>ller, J.</w:t>
      </w:r>
      <w:r w:rsidRPr="00D32B70">
        <w:rPr>
          <w:rFonts w:ascii="Arial" w:hAnsi="Arial" w:cs="Arial"/>
          <w:sz w:val="20"/>
          <w:szCs w:val="20"/>
          <w:vertAlign w:val="superscript"/>
        </w:rPr>
        <w:t>15</w:t>
      </w:r>
      <w:r w:rsidRPr="00D32B70">
        <w:rPr>
          <w:rFonts w:ascii="Arial" w:hAnsi="Arial" w:cs="Arial"/>
          <w:sz w:val="20"/>
          <w:szCs w:val="20"/>
        </w:rPr>
        <w:t xml:space="preserve">, van </w:t>
      </w:r>
      <w:proofErr w:type="spellStart"/>
      <w:r w:rsidRPr="00D32B70">
        <w:rPr>
          <w:rFonts w:ascii="Arial" w:hAnsi="Arial" w:cs="Arial"/>
          <w:sz w:val="20"/>
          <w:szCs w:val="20"/>
        </w:rPr>
        <w:t>Bellen</w:t>
      </w:r>
      <w:proofErr w:type="spellEnd"/>
      <w:r w:rsidRPr="00D32B70">
        <w:rPr>
          <w:rFonts w:ascii="Arial" w:hAnsi="Arial" w:cs="Arial"/>
          <w:sz w:val="20"/>
          <w:szCs w:val="20"/>
        </w:rPr>
        <w:t>, S.</w:t>
      </w: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Pr="00D32B70">
        <w:rPr>
          <w:rFonts w:ascii="Arial" w:hAnsi="Arial" w:cs="Arial"/>
          <w:sz w:val="20"/>
          <w:szCs w:val="20"/>
        </w:rPr>
        <w:t>, West, J</w:t>
      </w:r>
      <w:r w:rsidR="00F77092" w:rsidRPr="00D32B70">
        <w:rPr>
          <w:rFonts w:ascii="Arial" w:hAnsi="Arial" w:cs="Arial"/>
          <w:sz w:val="20"/>
          <w:szCs w:val="20"/>
        </w:rPr>
        <w:t>.B</w:t>
      </w:r>
      <w:r w:rsidRPr="00D32B70">
        <w:rPr>
          <w:rFonts w:ascii="Arial" w:hAnsi="Arial" w:cs="Arial"/>
          <w:sz w:val="20"/>
          <w:szCs w:val="20"/>
        </w:rPr>
        <w:t>.</w:t>
      </w:r>
      <w:r w:rsidRPr="00D32B70">
        <w:rPr>
          <w:rFonts w:ascii="Arial" w:hAnsi="Arial" w:cs="Arial"/>
          <w:sz w:val="20"/>
          <w:szCs w:val="20"/>
          <w:vertAlign w:val="superscript"/>
        </w:rPr>
        <w:t>1</w:t>
      </w:r>
      <w:r w:rsidRPr="00D32B70">
        <w:rPr>
          <w:rFonts w:ascii="Arial" w:hAnsi="Arial" w:cs="Arial"/>
          <w:sz w:val="20"/>
          <w:szCs w:val="20"/>
        </w:rPr>
        <w:t>, Yu, Z.</w:t>
      </w:r>
      <w:r w:rsidRPr="00D32B70">
        <w:rPr>
          <w:rFonts w:ascii="Arial" w:hAnsi="Arial" w:cs="Arial"/>
          <w:sz w:val="20"/>
          <w:szCs w:val="20"/>
          <w:vertAlign w:val="superscript"/>
        </w:rPr>
        <w:t>16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Bubier</w:t>
      </w:r>
      <w:proofErr w:type="spellEnd"/>
      <w:r w:rsidRPr="00D32B70">
        <w:rPr>
          <w:rFonts w:ascii="Arial" w:hAnsi="Arial" w:cs="Arial"/>
          <w:sz w:val="20"/>
          <w:szCs w:val="20"/>
        </w:rPr>
        <w:t>, J.</w:t>
      </w:r>
      <w:r w:rsidRPr="00D32B70">
        <w:rPr>
          <w:rFonts w:ascii="Arial" w:hAnsi="Arial" w:cs="Arial"/>
          <w:sz w:val="20"/>
          <w:szCs w:val="20"/>
          <w:vertAlign w:val="superscript"/>
        </w:rPr>
        <w:t>17</w:t>
      </w:r>
      <w:r w:rsidRPr="00D32B70">
        <w:rPr>
          <w:rFonts w:ascii="Arial" w:hAnsi="Arial" w:cs="Arial"/>
          <w:sz w:val="20"/>
          <w:szCs w:val="20"/>
        </w:rPr>
        <w:t>, Garneau, M.</w:t>
      </w: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Pr="00D32B70">
        <w:rPr>
          <w:rFonts w:ascii="Arial" w:hAnsi="Arial" w:cs="Arial"/>
          <w:sz w:val="20"/>
          <w:szCs w:val="20"/>
        </w:rPr>
        <w:t>, Moore, T.</w:t>
      </w:r>
      <w:r w:rsidRPr="00D32B70">
        <w:rPr>
          <w:rFonts w:ascii="Arial" w:hAnsi="Arial" w:cs="Arial"/>
          <w:sz w:val="20"/>
          <w:szCs w:val="20"/>
          <w:vertAlign w:val="superscript"/>
        </w:rPr>
        <w:t>18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14C66" w:rsidRPr="00D32B70">
        <w:rPr>
          <w:rFonts w:ascii="Arial" w:hAnsi="Arial" w:cs="Arial"/>
          <w:sz w:val="20"/>
          <w:szCs w:val="20"/>
        </w:rPr>
        <w:t>Sannel</w:t>
      </w:r>
      <w:proofErr w:type="spellEnd"/>
      <w:r w:rsidR="00D14C66" w:rsidRPr="00D32B70">
        <w:rPr>
          <w:rFonts w:ascii="Arial" w:hAnsi="Arial" w:cs="Arial"/>
          <w:sz w:val="20"/>
          <w:szCs w:val="20"/>
        </w:rPr>
        <w:t xml:space="preserve">, </w:t>
      </w:r>
      <w:r w:rsidR="003B68D1" w:rsidRPr="00D32B70">
        <w:rPr>
          <w:rFonts w:ascii="Arial" w:hAnsi="Arial" w:cs="Arial"/>
          <w:sz w:val="20"/>
          <w:szCs w:val="20"/>
        </w:rPr>
        <w:t>A.</w:t>
      </w:r>
      <w:r w:rsidR="00D14C66" w:rsidRPr="00D32B70">
        <w:rPr>
          <w:rFonts w:ascii="Arial" w:hAnsi="Arial" w:cs="Arial"/>
          <w:sz w:val="20"/>
          <w:szCs w:val="20"/>
        </w:rPr>
        <w:t>B.</w:t>
      </w:r>
      <w:r w:rsidR="003B68D1" w:rsidRPr="00D32B70">
        <w:rPr>
          <w:rFonts w:ascii="Arial" w:hAnsi="Arial" w:cs="Arial"/>
          <w:sz w:val="20"/>
          <w:szCs w:val="20"/>
        </w:rPr>
        <w:t>K.</w:t>
      </w:r>
      <w:r w:rsidRPr="00D32B70">
        <w:rPr>
          <w:rFonts w:ascii="Arial" w:hAnsi="Arial" w:cs="Arial"/>
          <w:sz w:val="20"/>
          <w:szCs w:val="20"/>
          <w:vertAlign w:val="superscript"/>
        </w:rPr>
        <w:t>19</w:t>
      </w:r>
      <w:r w:rsidRPr="00D32B70">
        <w:rPr>
          <w:rFonts w:ascii="Arial" w:hAnsi="Arial" w:cs="Arial"/>
          <w:sz w:val="20"/>
          <w:szCs w:val="20"/>
        </w:rPr>
        <w:t>, Page, S.</w:t>
      </w:r>
      <w:r w:rsidRPr="00D32B70">
        <w:rPr>
          <w:rFonts w:ascii="Arial" w:hAnsi="Arial" w:cs="Arial"/>
          <w:sz w:val="20"/>
          <w:szCs w:val="20"/>
          <w:vertAlign w:val="superscript"/>
        </w:rPr>
        <w:t>20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5111" w:rsidRPr="00D32B70">
        <w:rPr>
          <w:rFonts w:ascii="Arial" w:hAnsi="Arial" w:cs="Arial"/>
          <w:sz w:val="20"/>
          <w:szCs w:val="20"/>
        </w:rPr>
        <w:t>Vä</w:t>
      </w:r>
      <w:r w:rsidRPr="00D32B70">
        <w:rPr>
          <w:rFonts w:ascii="Arial" w:hAnsi="Arial" w:cs="Arial"/>
          <w:sz w:val="20"/>
          <w:szCs w:val="20"/>
        </w:rPr>
        <w:t>liranta</w:t>
      </w:r>
      <w:proofErr w:type="spellEnd"/>
      <w:r w:rsidRPr="00D32B70">
        <w:rPr>
          <w:rFonts w:ascii="Arial" w:hAnsi="Arial" w:cs="Arial"/>
          <w:sz w:val="20"/>
          <w:szCs w:val="20"/>
        </w:rPr>
        <w:t>, M.</w:t>
      </w: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</w:rPr>
        <w:t>,</w:t>
      </w:r>
      <w:r w:rsidR="00A90591" w:rsidRPr="00D32B70">
        <w:rPr>
          <w:rFonts w:ascii="Arial" w:hAnsi="Arial" w:cs="Arial"/>
          <w:sz w:val="20"/>
          <w:szCs w:val="20"/>
        </w:rPr>
        <w:t xml:space="preserve"> </w:t>
      </w:r>
      <w:r w:rsidRPr="00D32B70">
        <w:rPr>
          <w:rFonts w:ascii="Arial" w:hAnsi="Arial" w:cs="Arial"/>
          <w:sz w:val="20"/>
          <w:szCs w:val="20"/>
        </w:rPr>
        <w:t>Bechtold, M.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D826DB" w:rsidRPr="00D32B70">
        <w:rPr>
          <w:rFonts w:ascii="Arial" w:hAnsi="Arial" w:cs="Arial"/>
          <w:sz w:val="20"/>
          <w:szCs w:val="20"/>
          <w:vertAlign w:val="superscript"/>
        </w:rPr>
        <w:t>1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Brovkin</w:t>
      </w:r>
      <w:proofErr w:type="spellEnd"/>
      <w:r w:rsidRPr="00D32B70">
        <w:rPr>
          <w:rFonts w:ascii="Arial" w:hAnsi="Arial" w:cs="Arial"/>
          <w:sz w:val="20"/>
          <w:szCs w:val="20"/>
        </w:rPr>
        <w:t>, V.</w:t>
      </w:r>
      <w:r w:rsidRPr="00D32B70">
        <w:rPr>
          <w:rFonts w:ascii="Arial" w:hAnsi="Arial" w:cs="Arial"/>
          <w:sz w:val="20"/>
          <w:szCs w:val="20"/>
          <w:vertAlign w:val="superscript"/>
        </w:rPr>
        <w:t>12</w:t>
      </w:r>
      <w:r w:rsidRPr="00D32B70">
        <w:rPr>
          <w:rFonts w:ascii="Arial" w:hAnsi="Arial" w:cs="Arial"/>
          <w:sz w:val="20"/>
          <w:szCs w:val="20"/>
        </w:rPr>
        <w:t>, Cole, L.</w:t>
      </w:r>
      <w:r w:rsidR="00544611" w:rsidRPr="00D32B70">
        <w:rPr>
          <w:rFonts w:ascii="Arial" w:hAnsi="Arial" w:cs="Arial"/>
          <w:sz w:val="20"/>
          <w:szCs w:val="20"/>
        </w:rPr>
        <w:t>E.S.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D826DB"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Chanton</w:t>
      </w:r>
      <w:proofErr w:type="spellEnd"/>
      <w:r w:rsidRPr="00D32B70">
        <w:rPr>
          <w:rFonts w:ascii="Arial" w:hAnsi="Arial" w:cs="Arial"/>
          <w:sz w:val="20"/>
          <w:szCs w:val="20"/>
        </w:rPr>
        <w:t>, J</w:t>
      </w:r>
      <w:r w:rsidR="00FC26AA" w:rsidRPr="00D32B70">
        <w:rPr>
          <w:rFonts w:ascii="Arial" w:hAnsi="Arial" w:cs="Arial"/>
          <w:sz w:val="20"/>
          <w:szCs w:val="20"/>
        </w:rPr>
        <w:t>.P</w:t>
      </w:r>
      <w:r w:rsidRPr="00D32B70">
        <w:rPr>
          <w:rFonts w:ascii="Arial" w:hAnsi="Arial" w:cs="Arial"/>
          <w:sz w:val="20"/>
          <w:szCs w:val="20"/>
        </w:rPr>
        <w:t>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D826DB"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</w:rPr>
        <w:t>, Christensen, T</w:t>
      </w:r>
      <w:r w:rsidR="00C2218A" w:rsidRPr="00D32B70">
        <w:rPr>
          <w:rFonts w:ascii="Arial" w:hAnsi="Arial" w:cs="Arial"/>
          <w:sz w:val="20"/>
          <w:szCs w:val="20"/>
        </w:rPr>
        <w:t>.R</w:t>
      </w:r>
      <w:r w:rsidRPr="00D32B70">
        <w:rPr>
          <w:rFonts w:ascii="Arial" w:hAnsi="Arial" w:cs="Arial"/>
          <w:sz w:val="20"/>
          <w:szCs w:val="20"/>
        </w:rPr>
        <w:t>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Pr="00D32B70">
        <w:rPr>
          <w:rFonts w:ascii="Arial" w:hAnsi="Arial" w:cs="Arial"/>
          <w:sz w:val="20"/>
          <w:szCs w:val="20"/>
        </w:rPr>
        <w:t>, Davies, M</w:t>
      </w:r>
      <w:r w:rsidR="007E21A0" w:rsidRPr="00D32B70">
        <w:rPr>
          <w:rFonts w:ascii="Arial" w:hAnsi="Arial" w:cs="Arial"/>
          <w:sz w:val="20"/>
          <w:szCs w:val="20"/>
        </w:rPr>
        <w:t>.A</w:t>
      </w:r>
      <w:r w:rsidRPr="00D32B70">
        <w:rPr>
          <w:rFonts w:ascii="Arial" w:hAnsi="Arial" w:cs="Arial"/>
          <w:sz w:val="20"/>
          <w:szCs w:val="20"/>
        </w:rPr>
        <w:t>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5</w:t>
      </w:r>
      <w:r w:rsidRPr="00D32B70">
        <w:rPr>
          <w:rFonts w:ascii="Arial" w:hAnsi="Arial" w:cs="Arial"/>
          <w:sz w:val="20"/>
          <w:szCs w:val="20"/>
        </w:rPr>
        <w:t xml:space="preserve">, De </w:t>
      </w:r>
      <w:proofErr w:type="spellStart"/>
      <w:r w:rsidRPr="00D32B70">
        <w:rPr>
          <w:rFonts w:ascii="Arial" w:hAnsi="Arial" w:cs="Arial"/>
          <w:sz w:val="20"/>
          <w:szCs w:val="20"/>
        </w:rPr>
        <w:t>Vleeschouwer</w:t>
      </w:r>
      <w:proofErr w:type="spellEnd"/>
      <w:r w:rsidRPr="00D32B70">
        <w:rPr>
          <w:rFonts w:ascii="Arial" w:hAnsi="Arial" w:cs="Arial"/>
          <w:sz w:val="20"/>
          <w:szCs w:val="20"/>
        </w:rPr>
        <w:t>, F.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6</w:t>
      </w:r>
      <w:r w:rsidRPr="00D32B70">
        <w:rPr>
          <w:rFonts w:ascii="Arial" w:hAnsi="Arial" w:cs="Arial"/>
          <w:sz w:val="20"/>
          <w:szCs w:val="20"/>
        </w:rPr>
        <w:t>, Finkelstein, S</w:t>
      </w:r>
      <w:r w:rsidR="000F79A4" w:rsidRPr="00D32B70">
        <w:rPr>
          <w:rFonts w:ascii="Arial" w:hAnsi="Arial" w:cs="Arial"/>
          <w:sz w:val="20"/>
          <w:szCs w:val="20"/>
        </w:rPr>
        <w:t>.A</w:t>
      </w:r>
      <w:r w:rsidRPr="00D32B70">
        <w:rPr>
          <w:rFonts w:ascii="Arial" w:hAnsi="Arial" w:cs="Arial"/>
          <w:sz w:val="20"/>
          <w:szCs w:val="20"/>
        </w:rPr>
        <w:t>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5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Frolking</w:t>
      </w:r>
      <w:proofErr w:type="spellEnd"/>
      <w:r w:rsidRPr="00D32B70">
        <w:rPr>
          <w:rFonts w:ascii="Arial" w:hAnsi="Arial" w:cs="Arial"/>
          <w:sz w:val="20"/>
          <w:szCs w:val="20"/>
        </w:rPr>
        <w:t>, S.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7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Ga</w:t>
      </w:r>
      <w:r w:rsidR="008D7168" w:rsidRPr="00D32B70">
        <w:rPr>
          <w:rFonts w:ascii="Arial" w:hAnsi="Arial" w:cs="Arial"/>
          <w:color w:val="000000"/>
          <w:sz w:val="20"/>
          <w:szCs w:val="20"/>
        </w:rPr>
        <w:t>ł</w:t>
      </w:r>
      <w:r w:rsidRPr="00D32B70">
        <w:rPr>
          <w:rFonts w:ascii="Arial" w:hAnsi="Arial" w:cs="Arial"/>
          <w:sz w:val="20"/>
          <w:szCs w:val="20"/>
        </w:rPr>
        <w:t>ka</w:t>
      </w:r>
      <w:proofErr w:type="spellEnd"/>
      <w:r w:rsidRPr="00D32B70">
        <w:rPr>
          <w:rFonts w:ascii="Arial" w:hAnsi="Arial" w:cs="Arial"/>
          <w:sz w:val="20"/>
          <w:szCs w:val="20"/>
        </w:rPr>
        <w:t>, M.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8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Gandois</w:t>
      </w:r>
      <w:proofErr w:type="spellEnd"/>
      <w:r w:rsidRPr="00D32B70">
        <w:rPr>
          <w:rFonts w:ascii="Arial" w:hAnsi="Arial" w:cs="Arial"/>
          <w:sz w:val="20"/>
          <w:szCs w:val="20"/>
        </w:rPr>
        <w:t>, L.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29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Girkin</w:t>
      </w:r>
      <w:proofErr w:type="spellEnd"/>
      <w:r w:rsidRPr="00D32B70">
        <w:rPr>
          <w:rFonts w:ascii="Arial" w:hAnsi="Arial" w:cs="Arial"/>
          <w:sz w:val="20"/>
          <w:szCs w:val="20"/>
        </w:rPr>
        <w:t>, N.</w:t>
      </w:r>
      <w:r w:rsidRPr="00D32B70">
        <w:rPr>
          <w:rFonts w:ascii="Arial" w:hAnsi="Arial" w:cs="Arial"/>
          <w:sz w:val="20"/>
          <w:szCs w:val="20"/>
          <w:vertAlign w:val="superscript"/>
        </w:rPr>
        <w:t>1</w:t>
      </w:r>
      <w:r w:rsidR="00F677CF"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</w:rPr>
        <w:t>, Harris, L.</w:t>
      </w:r>
      <w:r w:rsidR="00493603">
        <w:rPr>
          <w:rFonts w:ascii="Arial" w:hAnsi="Arial" w:cs="Arial"/>
          <w:sz w:val="20"/>
          <w:szCs w:val="20"/>
        </w:rPr>
        <w:t>I.</w:t>
      </w:r>
      <w:r w:rsidRPr="00D32B70">
        <w:rPr>
          <w:rFonts w:ascii="Arial" w:hAnsi="Arial" w:cs="Arial"/>
          <w:sz w:val="20"/>
          <w:szCs w:val="20"/>
          <w:vertAlign w:val="superscript"/>
        </w:rPr>
        <w:t>18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Heinemeyer</w:t>
      </w:r>
      <w:proofErr w:type="spellEnd"/>
      <w:r w:rsidRPr="00D32B70">
        <w:rPr>
          <w:rFonts w:ascii="Arial" w:hAnsi="Arial" w:cs="Arial"/>
          <w:sz w:val="20"/>
          <w:szCs w:val="20"/>
        </w:rPr>
        <w:t>, A.</w:t>
      </w: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0</w:t>
      </w:r>
      <w:r w:rsidRPr="00D32B70">
        <w:rPr>
          <w:rFonts w:ascii="Arial" w:hAnsi="Arial" w:cs="Arial"/>
          <w:sz w:val="20"/>
          <w:szCs w:val="20"/>
        </w:rPr>
        <w:t>, Hoyt, A</w:t>
      </w:r>
      <w:r w:rsidR="00263B8F" w:rsidRPr="00D32B70">
        <w:rPr>
          <w:rFonts w:ascii="Arial" w:hAnsi="Arial" w:cs="Arial"/>
          <w:sz w:val="20"/>
          <w:szCs w:val="20"/>
        </w:rPr>
        <w:t>.M.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  <w:vertAlign w:val="superscript"/>
        </w:rPr>
        <w:t>1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,32</w:t>
      </w:r>
      <w:r w:rsidRPr="00D32B70">
        <w:rPr>
          <w:rFonts w:ascii="Arial" w:hAnsi="Arial" w:cs="Arial"/>
          <w:sz w:val="20"/>
          <w:szCs w:val="20"/>
        </w:rPr>
        <w:t>, Jones, M</w:t>
      </w:r>
      <w:r w:rsidR="00F0148A" w:rsidRPr="00D32B70">
        <w:rPr>
          <w:rFonts w:ascii="Arial" w:hAnsi="Arial" w:cs="Arial"/>
          <w:sz w:val="20"/>
          <w:szCs w:val="20"/>
        </w:rPr>
        <w:t>.C</w:t>
      </w:r>
      <w:r w:rsidRPr="00D32B70">
        <w:rPr>
          <w:rFonts w:ascii="Arial" w:hAnsi="Arial" w:cs="Arial"/>
          <w:sz w:val="20"/>
          <w:szCs w:val="20"/>
        </w:rPr>
        <w:t>.</w:t>
      </w: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Joos</w:t>
      </w:r>
      <w:proofErr w:type="spellEnd"/>
      <w:r w:rsidRPr="00D32B70">
        <w:rPr>
          <w:rFonts w:ascii="Arial" w:hAnsi="Arial" w:cs="Arial"/>
          <w:sz w:val="20"/>
          <w:szCs w:val="20"/>
        </w:rPr>
        <w:t>, F.</w:t>
      </w:r>
      <w:r w:rsidRPr="00D32B70">
        <w:rPr>
          <w:rFonts w:ascii="Arial" w:hAnsi="Arial" w:cs="Arial"/>
          <w:sz w:val="20"/>
          <w:szCs w:val="20"/>
          <w:vertAlign w:val="superscript"/>
        </w:rPr>
        <w:t>15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Juutinen</w:t>
      </w:r>
      <w:proofErr w:type="spellEnd"/>
      <w:r w:rsidRPr="00D32B70">
        <w:rPr>
          <w:rFonts w:ascii="Arial" w:hAnsi="Arial" w:cs="Arial"/>
          <w:sz w:val="20"/>
          <w:szCs w:val="20"/>
        </w:rPr>
        <w:t>, S.</w:t>
      </w: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</w:rPr>
        <w:t>, Kaiser, K.</w:t>
      </w: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Lacourse</w:t>
      </w:r>
      <w:proofErr w:type="spellEnd"/>
      <w:r w:rsidRPr="00D32B70">
        <w:rPr>
          <w:rFonts w:ascii="Arial" w:hAnsi="Arial" w:cs="Arial"/>
          <w:sz w:val="20"/>
          <w:szCs w:val="20"/>
        </w:rPr>
        <w:t>, T.</w:t>
      </w: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5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Lamentowicz</w:t>
      </w:r>
      <w:proofErr w:type="spellEnd"/>
      <w:r w:rsidRPr="00D32B70">
        <w:rPr>
          <w:rFonts w:ascii="Arial" w:hAnsi="Arial" w:cs="Arial"/>
          <w:sz w:val="20"/>
          <w:szCs w:val="20"/>
        </w:rPr>
        <w:t>, M.</w:t>
      </w: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6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Larmola</w:t>
      </w:r>
      <w:proofErr w:type="spellEnd"/>
      <w:r w:rsidRPr="00D32B70">
        <w:rPr>
          <w:rFonts w:ascii="Arial" w:hAnsi="Arial" w:cs="Arial"/>
          <w:sz w:val="20"/>
          <w:szCs w:val="20"/>
        </w:rPr>
        <w:t>, T.</w:t>
      </w: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7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Leifeld</w:t>
      </w:r>
      <w:proofErr w:type="spellEnd"/>
      <w:r w:rsidRPr="00D32B70">
        <w:rPr>
          <w:rFonts w:ascii="Arial" w:hAnsi="Arial" w:cs="Arial"/>
          <w:sz w:val="20"/>
          <w:szCs w:val="20"/>
        </w:rPr>
        <w:t>, J.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38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Lohila</w:t>
      </w:r>
      <w:proofErr w:type="spellEnd"/>
      <w:r w:rsidRPr="00D32B70">
        <w:rPr>
          <w:rFonts w:ascii="Arial" w:hAnsi="Arial" w:cs="Arial"/>
          <w:sz w:val="20"/>
          <w:szCs w:val="20"/>
        </w:rPr>
        <w:t>, A.</w:t>
      </w: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</w:rPr>
        <w:t>, Milner, A.</w:t>
      </w:r>
      <w:r w:rsidR="00671080">
        <w:rPr>
          <w:rFonts w:ascii="Arial" w:hAnsi="Arial" w:cs="Arial"/>
          <w:sz w:val="20"/>
          <w:szCs w:val="20"/>
        </w:rPr>
        <w:t>M.</w:t>
      </w:r>
      <w:r w:rsidR="002C6720"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9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Minkkinen</w:t>
      </w:r>
      <w:proofErr w:type="spellEnd"/>
      <w:r w:rsidRPr="00D32B70">
        <w:rPr>
          <w:rFonts w:ascii="Arial" w:hAnsi="Arial" w:cs="Arial"/>
          <w:sz w:val="20"/>
          <w:szCs w:val="20"/>
        </w:rPr>
        <w:t>, K.</w:t>
      </w: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</w:rPr>
        <w:t>, Moss, P.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0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Naafs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, </w:t>
      </w:r>
      <w:r w:rsidR="00C3406A" w:rsidRPr="00D32B70">
        <w:rPr>
          <w:rFonts w:ascii="Arial" w:hAnsi="Arial" w:cs="Arial"/>
          <w:sz w:val="20"/>
          <w:szCs w:val="20"/>
        </w:rPr>
        <w:t>B.</w:t>
      </w:r>
      <w:r w:rsidRPr="00D32B70">
        <w:rPr>
          <w:rFonts w:ascii="Arial" w:hAnsi="Arial" w:cs="Arial"/>
          <w:sz w:val="20"/>
          <w:szCs w:val="20"/>
        </w:rPr>
        <w:t>D</w:t>
      </w:r>
      <w:r w:rsidR="00C3406A" w:rsidRPr="00D32B70">
        <w:rPr>
          <w:rFonts w:ascii="Arial" w:hAnsi="Arial" w:cs="Arial"/>
          <w:sz w:val="20"/>
          <w:szCs w:val="20"/>
        </w:rPr>
        <w:t>.A</w:t>
      </w:r>
      <w:r w:rsidRPr="00D32B70">
        <w:rPr>
          <w:rFonts w:ascii="Arial" w:hAnsi="Arial" w:cs="Arial"/>
          <w:sz w:val="20"/>
          <w:szCs w:val="20"/>
        </w:rPr>
        <w:t>.</w:t>
      </w:r>
      <w:r w:rsidRPr="00D32B70">
        <w:rPr>
          <w:rFonts w:ascii="Arial" w:hAnsi="Arial" w:cs="Arial"/>
          <w:sz w:val="20"/>
          <w:szCs w:val="20"/>
          <w:vertAlign w:val="superscript"/>
        </w:rPr>
        <w:t>8</w:t>
      </w:r>
      <w:r w:rsidRPr="00D32B70">
        <w:rPr>
          <w:rFonts w:ascii="Arial" w:hAnsi="Arial" w:cs="Arial"/>
          <w:sz w:val="20"/>
          <w:szCs w:val="20"/>
        </w:rPr>
        <w:t>, Nichols, J.</w:t>
      </w:r>
      <w:r w:rsidR="00B66663"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1</w:t>
      </w:r>
      <w:r w:rsidRPr="00D32B70">
        <w:rPr>
          <w:rFonts w:ascii="Arial" w:hAnsi="Arial" w:cs="Arial"/>
          <w:sz w:val="20"/>
          <w:szCs w:val="20"/>
        </w:rPr>
        <w:t>, O’Donnell, J.</w:t>
      </w:r>
      <w:r w:rsidR="002C6720"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2</w:t>
      </w:r>
      <w:r w:rsidRPr="00D32B70">
        <w:rPr>
          <w:rFonts w:ascii="Arial" w:hAnsi="Arial" w:cs="Arial"/>
          <w:sz w:val="20"/>
          <w:szCs w:val="20"/>
        </w:rPr>
        <w:t>, Payne, R.</w:t>
      </w: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0</w:t>
      </w:r>
      <w:r w:rsidR="00425535" w:rsidRPr="00D32B70">
        <w:rPr>
          <w:rFonts w:ascii="Arial" w:hAnsi="Arial" w:cs="Arial"/>
          <w:color w:val="242424"/>
          <w:sz w:val="20"/>
          <w:szCs w:val="20"/>
          <w:shd w:val="clear" w:color="auto" w:fill="FFFFFF"/>
          <w:vertAlign w:val="superscript"/>
        </w:rPr>
        <w:t>†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Philben</w:t>
      </w:r>
      <w:proofErr w:type="spellEnd"/>
      <w:r w:rsidRPr="00D32B70">
        <w:rPr>
          <w:rFonts w:ascii="Arial" w:hAnsi="Arial" w:cs="Arial"/>
          <w:sz w:val="20"/>
          <w:szCs w:val="20"/>
        </w:rPr>
        <w:t>, M.</w:t>
      </w:r>
      <w:r w:rsidRPr="00D32B70">
        <w:rPr>
          <w:rFonts w:ascii="Arial" w:hAnsi="Arial" w:cs="Arial"/>
          <w:sz w:val="20"/>
          <w:szCs w:val="20"/>
          <w:vertAlign w:val="superscript"/>
        </w:rPr>
        <w:t xml:space="preserve"> 4</w:t>
      </w:r>
      <w:r w:rsidR="003403BB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A0FB3" w:rsidRPr="005A0FB3">
        <w:rPr>
          <w:rFonts w:ascii="Arial" w:hAnsi="Arial" w:cs="Arial"/>
          <w:sz w:val="20"/>
          <w:szCs w:val="20"/>
        </w:rPr>
        <w:t>Piilo</w:t>
      </w:r>
      <w:proofErr w:type="spellEnd"/>
      <w:r w:rsidR="005A0FB3" w:rsidRPr="005A0FB3">
        <w:rPr>
          <w:rFonts w:ascii="Arial" w:hAnsi="Arial" w:cs="Arial"/>
          <w:sz w:val="20"/>
          <w:szCs w:val="20"/>
        </w:rPr>
        <w:t xml:space="preserve"> S.</w:t>
      </w:r>
      <w:r w:rsidR="005A0FB3" w:rsidRPr="005A0FB3">
        <w:rPr>
          <w:rFonts w:ascii="Arial" w:hAnsi="Arial" w:cs="Arial"/>
          <w:sz w:val="20"/>
          <w:szCs w:val="20"/>
          <w:vertAlign w:val="superscript"/>
        </w:rPr>
        <w:t>3</w:t>
      </w:r>
      <w:r w:rsidR="005A0FB3" w:rsidRPr="005A0FB3">
        <w:rPr>
          <w:rFonts w:ascii="Arial" w:hAnsi="Arial" w:cs="Arial"/>
          <w:sz w:val="20"/>
          <w:szCs w:val="20"/>
        </w:rPr>
        <w:t>,</w:t>
      </w:r>
      <w:r w:rsidR="005A0F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2B70">
        <w:rPr>
          <w:rFonts w:ascii="Arial" w:hAnsi="Arial" w:cs="Arial"/>
          <w:sz w:val="20"/>
          <w:szCs w:val="20"/>
        </w:rPr>
        <w:t>Quillet</w:t>
      </w:r>
      <w:proofErr w:type="spellEnd"/>
      <w:r w:rsidRPr="00D32B70">
        <w:rPr>
          <w:rFonts w:ascii="Arial" w:hAnsi="Arial" w:cs="Arial"/>
          <w:sz w:val="20"/>
          <w:szCs w:val="20"/>
        </w:rPr>
        <w:t>, A.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Ratnayake</w:t>
      </w:r>
      <w:proofErr w:type="spellEnd"/>
      <w:r w:rsidRPr="00D32B70">
        <w:rPr>
          <w:rFonts w:ascii="Arial" w:hAnsi="Arial" w:cs="Arial"/>
          <w:sz w:val="20"/>
          <w:szCs w:val="20"/>
        </w:rPr>
        <w:t>, A</w:t>
      </w:r>
      <w:r w:rsidR="006D70FD" w:rsidRPr="00D32B70">
        <w:rPr>
          <w:rFonts w:ascii="Arial" w:hAnsi="Arial" w:cs="Arial"/>
          <w:sz w:val="20"/>
          <w:szCs w:val="20"/>
        </w:rPr>
        <w:t>.S</w:t>
      </w:r>
      <w:r w:rsidRPr="00D32B70">
        <w:rPr>
          <w:rFonts w:ascii="Arial" w:hAnsi="Arial" w:cs="Arial"/>
          <w:sz w:val="20"/>
          <w:szCs w:val="20"/>
        </w:rPr>
        <w:t>.</w:t>
      </w: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4</w:t>
      </w:r>
      <w:r w:rsidRPr="00D32B70">
        <w:rPr>
          <w:rFonts w:ascii="Arial" w:hAnsi="Arial" w:cs="Arial"/>
          <w:sz w:val="20"/>
          <w:szCs w:val="20"/>
        </w:rPr>
        <w:t>, Roland, T.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Sj</w:t>
      </w:r>
      <w:r w:rsidR="00753E6F" w:rsidRPr="00D35CA8">
        <w:rPr>
          <w:rFonts w:ascii="Arial" w:hAnsi="Arial" w:cs="Arial"/>
          <w:color w:val="212121"/>
          <w:sz w:val="20"/>
          <w:szCs w:val="20"/>
          <w:shd w:val="clear" w:color="auto" w:fill="FFFFFF"/>
        </w:rPr>
        <w:t>ö</w:t>
      </w:r>
      <w:r w:rsidRPr="00D32B70">
        <w:rPr>
          <w:rFonts w:ascii="Arial" w:hAnsi="Arial" w:cs="Arial"/>
          <w:sz w:val="20"/>
          <w:szCs w:val="20"/>
        </w:rPr>
        <w:t>gersten</w:t>
      </w:r>
      <w:proofErr w:type="spellEnd"/>
      <w:r w:rsidRPr="00D32B70">
        <w:rPr>
          <w:rFonts w:ascii="Arial" w:hAnsi="Arial" w:cs="Arial"/>
          <w:sz w:val="20"/>
          <w:szCs w:val="20"/>
        </w:rPr>
        <w:t>, S.</w:t>
      </w:r>
      <w:r w:rsidRPr="00D32B70">
        <w:rPr>
          <w:rFonts w:ascii="Arial" w:hAnsi="Arial" w:cs="Arial"/>
          <w:sz w:val="20"/>
          <w:szCs w:val="20"/>
          <w:vertAlign w:val="superscript"/>
        </w:rPr>
        <w:t>1</w:t>
      </w:r>
      <w:r w:rsidR="00F677CF"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Sonnentag</w:t>
      </w:r>
      <w:proofErr w:type="spellEnd"/>
      <w:r w:rsidRPr="00D32B70">
        <w:rPr>
          <w:rFonts w:ascii="Arial" w:hAnsi="Arial" w:cs="Arial"/>
          <w:sz w:val="20"/>
          <w:szCs w:val="20"/>
        </w:rPr>
        <w:t>, O.</w:t>
      </w: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5</w:t>
      </w:r>
      <w:r w:rsidRPr="00D32B70">
        <w:rPr>
          <w:rFonts w:ascii="Arial" w:hAnsi="Arial" w:cs="Arial"/>
          <w:sz w:val="20"/>
          <w:szCs w:val="20"/>
        </w:rPr>
        <w:t>, Swindles, G</w:t>
      </w:r>
      <w:r w:rsidR="00604B4E" w:rsidRPr="00D32B70">
        <w:rPr>
          <w:rFonts w:ascii="Arial" w:hAnsi="Arial" w:cs="Arial"/>
          <w:sz w:val="20"/>
          <w:szCs w:val="20"/>
        </w:rPr>
        <w:t>.T</w:t>
      </w:r>
      <w:r w:rsidRPr="00D32B70">
        <w:rPr>
          <w:rFonts w:ascii="Arial" w:hAnsi="Arial" w:cs="Arial"/>
          <w:sz w:val="20"/>
          <w:szCs w:val="20"/>
        </w:rPr>
        <w:t>.</w:t>
      </w:r>
      <w:r w:rsidR="00C46FA5"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6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Swinnen</w:t>
      </w:r>
      <w:proofErr w:type="spellEnd"/>
      <w:r w:rsidRPr="00D32B70">
        <w:rPr>
          <w:rFonts w:ascii="Arial" w:hAnsi="Arial" w:cs="Arial"/>
          <w:sz w:val="20"/>
          <w:szCs w:val="20"/>
        </w:rPr>
        <w:t>, W.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1</w:t>
      </w:r>
      <w:r w:rsidRPr="00D32B70">
        <w:rPr>
          <w:rFonts w:ascii="Arial" w:hAnsi="Arial" w:cs="Arial"/>
          <w:sz w:val="20"/>
          <w:szCs w:val="20"/>
        </w:rPr>
        <w:t>, Talbot, J.</w:t>
      </w: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5</w:t>
      </w:r>
      <w:r w:rsidRPr="00D32B70">
        <w:rPr>
          <w:rFonts w:ascii="Arial" w:hAnsi="Arial" w:cs="Arial"/>
          <w:sz w:val="20"/>
          <w:szCs w:val="20"/>
        </w:rPr>
        <w:t>, Treat, C.</w:t>
      </w: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7</w:t>
      </w:r>
      <w:r w:rsidRPr="00D32B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sz w:val="20"/>
          <w:szCs w:val="20"/>
        </w:rPr>
        <w:t>Valach</w:t>
      </w:r>
      <w:proofErr w:type="spellEnd"/>
      <w:r w:rsidRPr="00D32B70">
        <w:rPr>
          <w:rFonts w:ascii="Arial" w:hAnsi="Arial" w:cs="Arial"/>
          <w:sz w:val="20"/>
          <w:szCs w:val="20"/>
        </w:rPr>
        <w:t>, A</w:t>
      </w:r>
      <w:r w:rsidR="00374022" w:rsidRPr="00D32B70">
        <w:rPr>
          <w:rFonts w:ascii="Arial" w:hAnsi="Arial" w:cs="Arial"/>
          <w:sz w:val="20"/>
          <w:szCs w:val="20"/>
        </w:rPr>
        <w:t>.C</w:t>
      </w:r>
      <w:r w:rsidRPr="00D32B70">
        <w:rPr>
          <w:rFonts w:ascii="Arial" w:hAnsi="Arial" w:cs="Arial"/>
          <w:sz w:val="20"/>
          <w:szCs w:val="20"/>
        </w:rPr>
        <w:t>.</w:t>
      </w: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7</w:t>
      </w:r>
      <w:r w:rsidRPr="00D32B70">
        <w:rPr>
          <w:rFonts w:ascii="Arial" w:hAnsi="Arial" w:cs="Arial"/>
          <w:sz w:val="20"/>
          <w:szCs w:val="20"/>
        </w:rPr>
        <w:t>, Wu, J.</w:t>
      </w: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8</w:t>
      </w:r>
      <w:r w:rsidRPr="00D32B70">
        <w:rPr>
          <w:rFonts w:ascii="Arial" w:hAnsi="Arial" w:cs="Arial"/>
          <w:sz w:val="20"/>
          <w:szCs w:val="20"/>
        </w:rPr>
        <w:t>.</w:t>
      </w:r>
    </w:p>
    <w:p w14:paraId="57B5D947" w14:textId="77777777" w:rsidR="00007282" w:rsidRPr="00D32B70" w:rsidRDefault="00007282" w:rsidP="00007282">
      <w:pPr>
        <w:rPr>
          <w:rFonts w:ascii="Arial" w:hAnsi="Arial" w:cs="Arial"/>
          <w:sz w:val="20"/>
          <w:szCs w:val="20"/>
        </w:rPr>
      </w:pPr>
    </w:p>
    <w:p w14:paraId="765D6643" w14:textId="77777777" w:rsidR="00007282" w:rsidRPr="00D32B70" w:rsidRDefault="00007282" w:rsidP="00007282">
      <w:pPr>
        <w:rPr>
          <w:rFonts w:ascii="Arial" w:hAnsi="Arial" w:cs="Arial"/>
          <w:sz w:val="20"/>
          <w:szCs w:val="20"/>
        </w:rPr>
      </w:pPr>
    </w:p>
    <w:p w14:paraId="782900A3" w14:textId="77777777" w:rsidR="00007282" w:rsidRPr="00D32B70" w:rsidRDefault="00007282" w:rsidP="00007282">
      <w:pPr>
        <w:rPr>
          <w:rFonts w:ascii="Arial" w:hAnsi="Arial" w:cs="Arial"/>
          <w:sz w:val="20"/>
          <w:szCs w:val="20"/>
          <w:u w:val="single"/>
        </w:rPr>
      </w:pPr>
      <w:r w:rsidRPr="00D32B70">
        <w:rPr>
          <w:rFonts w:ascii="Arial" w:hAnsi="Arial" w:cs="Arial"/>
          <w:sz w:val="20"/>
          <w:szCs w:val="20"/>
          <w:u w:val="single"/>
        </w:rPr>
        <w:t>Affiliations</w:t>
      </w:r>
    </w:p>
    <w:p w14:paraId="580A676C" w14:textId="77777777" w:rsidR="00007282" w:rsidRPr="00D32B70" w:rsidRDefault="00007282" w:rsidP="00007282">
      <w:pPr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1</w:t>
      </w:r>
      <w:r w:rsidRPr="00D32B70">
        <w:rPr>
          <w:rFonts w:ascii="Arial" w:hAnsi="Arial" w:cs="Arial"/>
          <w:sz w:val="20"/>
          <w:szCs w:val="20"/>
        </w:rPr>
        <w:t>Texas A&amp;M University, USA</w:t>
      </w:r>
    </w:p>
    <w:p w14:paraId="222E7DF7" w14:textId="77777777" w:rsidR="00007282" w:rsidRPr="00D32B70" w:rsidRDefault="00007282" w:rsidP="00007282">
      <w:pPr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Pr="00D32B70">
        <w:rPr>
          <w:rFonts w:ascii="Arial" w:hAnsi="Arial" w:cs="Arial"/>
          <w:sz w:val="20"/>
          <w:szCs w:val="20"/>
        </w:rPr>
        <w:t>University of Exeter, UK</w:t>
      </w:r>
    </w:p>
    <w:p w14:paraId="6CA33D80" w14:textId="77777777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</w:rPr>
        <w:t>University of Helsinki, Finland</w:t>
      </w:r>
    </w:p>
    <w:p w14:paraId="4D7B505C" w14:textId="77777777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Pr="00D32B70">
        <w:rPr>
          <w:rFonts w:ascii="Arial" w:hAnsi="Arial" w:cs="Arial"/>
          <w:sz w:val="20"/>
          <w:szCs w:val="20"/>
        </w:rPr>
        <w:t>Université of Quebec – Montreal, Canada</w:t>
      </w:r>
    </w:p>
    <w:p w14:paraId="0EC6B2D1" w14:textId="77777777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5</w:t>
      </w:r>
      <w:r w:rsidRPr="00D32B70">
        <w:rPr>
          <w:rFonts w:ascii="Arial" w:hAnsi="Arial" w:cs="Arial"/>
          <w:sz w:val="20"/>
          <w:szCs w:val="20"/>
        </w:rPr>
        <w:t>Tanjungpura University, Indonesia</w:t>
      </w:r>
    </w:p>
    <w:p w14:paraId="77C6A3C9" w14:textId="77777777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6</w:t>
      </w:r>
      <w:r w:rsidRPr="00D32B70">
        <w:rPr>
          <w:rFonts w:ascii="Arial" w:hAnsi="Arial" w:cs="Arial"/>
          <w:sz w:val="20"/>
          <w:szCs w:val="20"/>
        </w:rPr>
        <w:t xml:space="preserve">University of Hawaii at </w:t>
      </w:r>
      <w:proofErr w:type="spellStart"/>
      <w:r w:rsidRPr="00D32B70">
        <w:rPr>
          <w:rFonts w:ascii="Arial" w:hAnsi="Arial" w:cs="Arial"/>
          <w:sz w:val="20"/>
          <w:szCs w:val="20"/>
        </w:rPr>
        <w:t>Manoa</w:t>
      </w:r>
      <w:proofErr w:type="spellEnd"/>
      <w:r w:rsidRPr="00D32B70">
        <w:rPr>
          <w:rFonts w:ascii="Arial" w:hAnsi="Arial" w:cs="Arial"/>
          <w:sz w:val="20"/>
          <w:szCs w:val="20"/>
        </w:rPr>
        <w:t>, USA</w:t>
      </w:r>
    </w:p>
    <w:p w14:paraId="1A864823" w14:textId="2AADFBB0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  <w:lang w:val="es-ES"/>
        </w:rPr>
      </w:pPr>
      <w:r w:rsidRPr="00D32B70">
        <w:rPr>
          <w:rFonts w:ascii="Arial" w:hAnsi="Arial" w:cs="Arial"/>
          <w:sz w:val="20"/>
          <w:szCs w:val="20"/>
          <w:vertAlign w:val="superscript"/>
          <w:lang w:val="es-ES"/>
        </w:rPr>
        <w:t>7</w:t>
      </w:r>
      <w:r w:rsidR="00494A28" w:rsidRPr="00D32B70">
        <w:rPr>
          <w:rFonts w:ascii="Arial" w:hAnsi="Arial" w:cs="Arial"/>
          <w:sz w:val="20"/>
          <w:szCs w:val="20"/>
          <w:lang w:val="es-ES"/>
        </w:rPr>
        <w:t>Pontific</w:t>
      </w:r>
      <w:r w:rsidR="003A2755" w:rsidRPr="00D32B70">
        <w:rPr>
          <w:rFonts w:ascii="Arial" w:hAnsi="Arial" w:cs="Arial"/>
          <w:sz w:val="20"/>
          <w:szCs w:val="20"/>
          <w:lang w:val="es-ES"/>
        </w:rPr>
        <w:t>ia Universidad Javeriana,</w:t>
      </w:r>
      <w:r w:rsidR="00494A28" w:rsidRPr="00D32B70">
        <w:rPr>
          <w:rFonts w:ascii="Arial" w:hAnsi="Arial" w:cs="Arial"/>
          <w:sz w:val="20"/>
          <w:szCs w:val="20"/>
          <w:lang w:val="es-ES"/>
        </w:rPr>
        <w:t xml:space="preserve"> Colombia</w:t>
      </w:r>
    </w:p>
    <w:p w14:paraId="2C8A32C5" w14:textId="77777777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  <w:lang w:val="es-ES"/>
        </w:rPr>
      </w:pPr>
      <w:r w:rsidRPr="00D32B70">
        <w:rPr>
          <w:rFonts w:ascii="Arial" w:hAnsi="Arial" w:cs="Arial"/>
          <w:sz w:val="20"/>
          <w:szCs w:val="20"/>
          <w:vertAlign w:val="superscript"/>
          <w:lang w:val="es-ES"/>
        </w:rPr>
        <w:t>8</w:t>
      </w:r>
      <w:r w:rsidRPr="00D32B70">
        <w:rPr>
          <w:rFonts w:ascii="Arial" w:hAnsi="Arial" w:cs="Arial"/>
          <w:sz w:val="20"/>
          <w:szCs w:val="20"/>
          <w:lang w:val="es-ES"/>
        </w:rPr>
        <w:t>University of Bristol, UK</w:t>
      </w:r>
    </w:p>
    <w:p w14:paraId="4CCA710E" w14:textId="77777777" w:rsidR="00007282" w:rsidRPr="00D32B70" w:rsidRDefault="00007282" w:rsidP="00007282">
      <w:pPr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9</w:t>
      </w:r>
      <w:r w:rsidRPr="00D32B70">
        <w:rPr>
          <w:rFonts w:ascii="Arial" w:hAnsi="Arial" w:cs="Arial"/>
          <w:sz w:val="20"/>
          <w:szCs w:val="20"/>
        </w:rPr>
        <w:t>Bowdoin College, USA</w:t>
      </w:r>
    </w:p>
    <w:p w14:paraId="0D5FF67D" w14:textId="77777777" w:rsidR="00007282" w:rsidRPr="00D32B70" w:rsidRDefault="00007282" w:rsidP="00007282">
      <w:pPr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10</w:t>
      </w:r>
      <w:r w:rsidRPr="00D32B70">
        <w:rPr>
          <w:rFonts w:ascii="Arial" w:hAnsi="Arial" w:cs="Arial"/>
          <w:sz w:val="20"/>
          <w:szCs w:val="20"/>
        </w:rPr>
        <w:t>Chulalongkorn University, Thailand</w:t>
      </w:r>
      <w:r w:rsidRPr="00D32B70" w:rsidDel="00A261CB">
        <w:rPr>
          <w:rFonts w:ascii="Arial" w:hAnsi="Arial" w:cs="Arial"/>
          <w:sz w:val="20"/>
          <w:szCs w:val="20"/>
        </w:rPr>
        <w:t xml:space="preserve"> </w:t>
      </w:r>
    </w:p>
    <w:p w14:paraId="357FC911" w14:textId="77777777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11</w:t>
      </w:r>
      <w:r w:rsidRPr="00D32B70">
        <w:rPr>
          <w:rFonts w:ascii="Arial" w:hAnsi="Arial" w:cs="Arial"/>
          <w:sz w:val="20"/>
          <w:szCs w:val="20"/>
        </w:rPr>
        <w:t>University of California – Los Angeles, USA</w:t>
      </w:r>
    </w:p>
    <w:p w14:paraId="7B2FDC3B" w14:textId="34353FDC" w:rsidR="00FA6EF2" w:rsidRPr="00D32B70" w:rsidRDefault="00007282" w:rsidP="00FA6EF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12</w:t>
      </w:r>
      <w:r w:rsidR="00FA6EF2" w:rsidRPr="00D32B70">
        <w:rPr>
          <w:rFonts w:ascii="Arial" w:hAnsi="Arial" w:cs="Arial"/>
          <w:sz w:val="20"/>
          <w:szCs w:val="20"/>
        </w:rPr>
        <w:t xml:space="preserve">Max Planck Institute for </w:t>
      </w:r>
      <w:r w:rsidR="00530982" w:rsidRPr="00D32B70">
        <w:rPr>
          <w:rFonts w:ascii="Arial" w:hAnsi="Arial" w:cs="Arial"/>
          <w:sz w:val="20"/>
          <w:szCs w:val="20"/>
        </w:rPr>
        <w:t>Meteorology</w:t>
      </w:r>
      <w:r w:rsidR="00FA6EF2" w:rsidRPr="00D32B70">
        <w:rPr>
          <w:rFonts w:ascii="Arial" w:hAnsi="Arial" w:cs="Arial"/>
          <w:sz w:val="20"/>
          <w:szCs w:val="20"/>
        </w:rPr>
        <w:t>, Germany</w:t>
      </w:r>
    </w:p>
    <w:p w14:paraId="05C5E9AF" w14:textId="7620B52C" w:rsidR="00007282" w:rsidRPr="00D32B70" w:rsidRDefault="00007282" w:rsidP="00FA6EF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13</w:t>
      </w:r>
      <w:r w:rsidRPr="00D32B70">
        <w:rPr>
          <w:rFonts w:ascii="Arial" w:hAnsi="Arial" w:cs="Arial"/>
          <w:sz w:val="20"/>
          <w:szCs w:val="20"/>
        </w:rPr>
        <w:t>University of Nottingham, UK</w:t>
      </w:r>
    </w:p>
    <w:p w14:paraId="14A299B3" w14:textId="77777777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14</w:t>
      </w:r>
      <w:r w:rsidRPr="00D32B70">
        <w:rPr>
          <w:rFonts w:ascii="Arial" w:hAnsi="Arial" w:cs="Arial"/>
          <w:sz w:val="20"/>
          <w:szCs w:val="20"/>
        </w:rPr>
        <w:t>Universidad de Magallanes, Chile</w:t>
      </w:r>
    </w:p>
    <w:p w14:paraId="3CEF1833" w14:textId="7653F34F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15</w:t>
      </w:r>
      <w:r w:rsidR="00B61097" w:rsidRPr="00B61097">
        <w:rPr>
          <w:rFonts w:ascii="Arial" w:hAnsi="Arial" w:cs="Arial"/>
          <w:sz w:val="20"/>
          <w:szCs w:val="20"/>
        </w:rPr>
        <w:t xml:space="preserve"> </w:t>
      </w:r>
      <w:r w:rsidR="00B61097" w:rsidRPr="009D79B3">
        <w:rPr>
          <w:rFonts w:ascii="Arial" w:hAnsi="Arial" w:cs="Arial"/>
          <w:sz w:val="20"/>
          <w:szCs w:val="20"/>
        </w:rPr>
        <w:t xml:space="preserve">Climate and Environmental Physics, Physics Institute and </w:t>
      </w:r>
      <w:proofErr w:type="spellStart"/>
      <w:r w:rsidR="00B61097" w:rsidRPr="009D79B3">
        <w:rPr>
          <w:rFonts w:ascii="Arial" w:hAnsi="Arial" w:cs="Arial"/>
          <w:sz w:val="20"/>
          <w:szCs w:val="20"/>
        </w:rPr>
        <w:t>Oeschger</w:t>
      </w:r>
      <w:proofErr w:type="spellEnd"/>
      <w:r w:rsidR="00B61097" w:rsidRPr="009D79B3">
        <w:rPr>
          <w:rFonts w:ascii="Arial" w:hAnsi="Arial" w:cs="Arial"/>
          <w:sz w:val="20"/>
          <w:szCs w:val="20"/>
        </w:rPr>
        <w:t xml:space="preserve"> Centre for Climate Change Research, University of Bern, Switzerland</w:t>
      </w:r>
      <w:r w:rsidRPr="00D32B70">
        <w:rPr>
          <w:rFonts w:ascii="Arial" w:hAnsi="Arial" w:cs="Arial"/>
          <w:sz w:val="20"/>
          <w:szCs w:val="20"/>
        </w:rPr>
        <w:t xml:space="preserve"> </w:t>
      </w:r>
    </w:p>
    <w:p w14:paraId="3B801F40" w14:textId="77777777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16</w:t>
      </w:r>
      <w:r w:rsidRPr="00D32B70">
        <w:rPr>
          <w:rFonts w:ascii="Arial" w:hAnsi="Arial" w:cs="Arial"/>
          <w:sz w:val="20"/>
          <w:szCs w:val="20"/>
        </w:rPr>
        <w:t>Lehigh University, USA</w:t>
      </w:r>
    </w:p>
    <w:p w14:paraId="3D3BBDC1" w14:textId="77777777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17</w:t>
      </w:r>
      <w:r w:rsidRPr="00D32B70">
        <w:rPr>
          <w:rFonts w:ascii="Arial" w:hAnsi="Arial" w:cs="Arial"/>
          <w:sz w:val="20"/>
          <w:szCs w:val="20"/>
        </w:rPr>
        <w:t>Mount Holyoke College, USA</w:t>
      </w:r>
    </w:p>
    <w:p w14:paraId="37EB7758" w14:textId="77777777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18</w:t>
      </w:r>
      <w:r w:rsidRPr="00D32B70">
        <w:rPr>
          <w:rFonts w:ascii="Arial" w:hAnsi="Arial" w:cs="Arial"/>
          <w:sz w:val="20"/>
          <w:szCs w:val="20"/>
        </w:rPr>
        <w:t>McGill University, Montreal, Canada</w:t>
      </w:r>
    </w:p>
    <w:p w14:paraId="5F4E49D4" w14:textId="18F60DB9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19</w:t>
      </w:r>
      <w:r w:rsidRPr="00D32B70">
        <w:rPr>
          <w:rFonts w:ascii="Arial" w:hAnsi="Arial" w:cs="Arial"/>
          <w:sz w:val="20"/>
          <w:szCs w:val="20"/>
        </w:rPr>
        <w:t>Stockholm University, Sweden</w:t>
      </w:r>
    </w:p>
    <w:p w14:paraId="59732234" w14:textId="77777777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20</w:t>
      </w:r>
      <w:r w:rsidRPr="00D32B70">
        <w:rPr>
          <w:rFonts w:ascii="Arial" w:hAnsi="Arial" w:cs="Arial"/>
          <w:sz w:val="20"/>
          <w:szCs w:val="20"/>
        </w:rPr>
        <w:t>University of Leicester, UK</w:t>
      </w:r>
    </w:p>
    <w:p w14:paraId="200C493B" w14:textId="4393E71D" w:rsidR="00007282" w:rsidRPr="00D35CA8" w:rsidRDefault="00007282" w:rsidP="00D35CA8"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D826DB" w:rsidRPr="00D32B70">
        <w:rPr>
          <w:rFonts w:ascii="Arial" w:hAnsi="Arial" w:cs="Arial"/>
          <w:sz w:val="20"/>
          <w:szCs w:val="20"/>
          <w:vertAlign w:val="superscript"/>
        </w:rPr>
        <w:t>1</w:t>
      </w:r>
      <w:r w:rsidR="000D338D" w:rsidRPr="00D35CA8">
        <w:rPr>
          <w:rFonts w:ascii="Arial" w:hAnsi="Arial" w:cs="Arial"/>
          <w:color w:val="212121"/>
          <w:sz w:val="20"/>
          <w:szCs w:val="20"/>
          <w:shd w:val="clear" w:color="auto" w:fill="FFFFFF"/>
        </w:rPr>
        <w:t>Department of Earth and Environmental Sciences</w:t>
      </w:r>
      <w:r w:rsidR="000D338D" w:rsidRPr="00D35CA8">
        <w:rPr>
          <w:rFonts w:ascii="Arial" w:hAnsi="Arial" w:cs="Arial"/>
          <w:sz w:val="20"/>
          <w:szCs w:val="20"/>
        </w:rPr>
        <w:t xml:space="preserve">, </w:t>
      </w:r>
      <w:r w:rsidR="000D338D" w:rsidRPr="000D338D">
        <w:rPr>
          <w:rFonts w:ascii="Arial" w:hAnsi="Arial" w:cs="Arial"/>
          <w:sz w:val="20"/>
          <w:szCs w:val="20"/>
        </w:rPr>
        <w:t>K</w:t>
      </w:r>
      <w:r w:rsidR="0093744C" w:rsidRPr="000D338D">
        <w:rPr>
          <w:rFonts w:ascii="Arial" w:hAnsi="Arial" w:cs="Arial"/>
          <w:sz w:val="20"/>
          <w:szCs w:val="20"/>
        </w:rPr>
        <w:t>U Leu</w:t>
      </w:r>
      <w:r w:rsidR="0093744C" w:rsidRPr="00D32B70">
        <w:rPr>
          <w:rFonts w:ascii="Arial" w:hAnsi="Arial" w:cs="Arial"/>
          <w:sz w:val="20"/>
          <w:szCs w:val="20"/>
        </w:rPr>
        <w:t>ven</w:t>
      </w:r>
      <w:r w:rsidRPr="00D32B70">
        <w:rPr>
          <w:rFonts w:ascii="Arial" w:hAnsi="Arial" w:cs="Arial"/>
          <w:sz w:val="20"/>
          <w:szCs w:val="20"/>
        </w:rPr>
        <w:t>, Belgium</w:t>
      </w:r>
    </w:p>
    <w:p w14:paraId="1262226B" w14:textId="1F04CA7E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D826DB"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Pr="00D32B70">
        <w:rPr>
          <w:rFonts w:ascii="Arial" w:hAnsi="Arial" w:cs="Arial"/>
          <w:sz w:val="20"/>
          <w:szCs w:val="20"/>
        </w:rPr>
        <w:t xml:space="preserve">University of </w:t>
      </w:r>
      <w:r w:rsidR="00544611" w:rsidRPr="00D32B70">
        <w:rPr>
          <w:rFonts w:ascii="Arial" w:hAnsi="Arial" w:cs="Arial"/>
          <w:sz w:val="20"/>
          <w:szCs w:val="20"/>
        </w:rPr>
        <w:t>St Andrews</w:t>
      </w:r>
      <w:r w:rsidRPr="00D32B70">
        <w:rPr>
          <w:rFonts w:ascii="Arial" w:hAnsi="Arial" w:cs="Arial"/>
          <w:sz w:val="20"/>
          <w:szCs w:val="20"/>
        </w:rPr>
        <w:t>, UK</w:t>
      </w:r>
    </w:p>
    <w:p w14:paraId="59CF2F5F" w14:textId="33575C6D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D826DB"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Pr="00D32B70">
        <w:rPr>
          <w:rFonts w:ascii="Arial" w:hAnsi="Arial" w:cs="Arial"/>
          <w:sz w:val="20"/>
          <w:szCs w:val="20"/>
        </w:rPr>
        <w:t>Florida State University, USA</w:t>
      </w:r>
    </w:p>
    <w:p w14:paraId="7C593ACE" w14:textId="279EAB0C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Pr="00D32B70">
        <w:rPr>
          <w:rFonts w:ascii="Arial" w:hAnsi="Arial" w:cs="Arial"/>
          <w:sz w:val="20"/>
          <w:szCs w:val="20"/>
        </w:rPr>
        <w:t>Aarhus University, Denmark</w:t>
      </w:r>
    </w:p>
    <w:p w14:paraId="00DE4AE0" w14:textId="4C7C545E" w:rsidR="00A90591" w:rsidRPr="00D32B70" w:rsidRDefault="00A90591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25</w:t>
      </w:r>
      <w:r w:rsidRPr="00D32B70">
        <w:rPr>
          <w:rFonts w:ascii="Arial" w:hAnsi="Arial" w:cs="Arial"/>
          <w:sz w:val="20"/>
          <w:szCs w:val="20"/>
        </w:rPr>
        <w:t>University of Toronto, Canada</w:t>
      </w:r>
    </w:p>
    <w:p w14:paraId="4599D723" w14:textId="035D4B63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  <w:lang w:val="es-ES"/>
        </w:rPr>
      </w:pPr>
      <w:r w:rsidRPr="00D32B70">
        <w:rPr>
          <w:rFonts w:ascii="Arial" w:hAnsi="Arial" w:cs="Arial"/>
          <w:sz w:val="20"/>
          <w:szCs w:val="20"/>
          <w:vertAlign w:val="superscript"/>
          <w:lang w:val="es-ES"/>
        </w:rPr>
        <w:t>2</w:t>
      </w:r>
      <w:r w:rsidR="00A90591" w:rsidRPr="00D32B70">
        <w:rPr>
          <w:rFonts w:ascii="Arial" w:hAnsi="Arial" w:cs="Arial"/>
          <w:sz w:val="20"/>
          <w:szCs w:val="20"/>
          <w:vertAlign w:val="superscript"/>
          <w:lang w:val="es-ES"/>
        </w:rPr>
        <w:t>6</w:t>
      </w:r>
      <w:r w:rsidR="00035AC7" w:rsidRPr="00D32B70">
        <w:rPr>
          <w:rFonts w:ascii="Arial" w:hAnsi="Arial" w:cs="Arial"/>
          <w:sz w:val="20"/>
          <w:szCs w:val="20"/>
          <w:lang w:val="es-ES"/>
        </w:rPr>
        <w:t>Instituto Franco-</w:t>
      </w:r>
      <w:proofErr w:type="gramStart"/>
      <w:r w:rsidR="00035AC7" w:rsidRPr="00D32B70">
        <w:rPr>
          <w:rFonts w:ascii="Arial" w:hAnsi="Arial" w:cs="Arial"/>
          <w:sz w:val="20"/>
          <w:szCs w:val="20"/>
          <w:lang w:val="es-ES"/>
        </w:rPr>
        <w:t>Argentino</w:t>
      </w:r>
      <w:proofErr w:type="gramEnd"/>
      <w:r w:rsidR="00035AC7" w:rsidRPr="00D32B70">
        <w:rPr>
          <w:rFonts w:ascii="Arial" w:hAnsi="Arial" w:cs="Arial"/>
          <w:sz w:val="20"/>
          <w:szCs w:val="20"/>
          <w:lang w:val="es-ES"/>
        </w:rPr>
        <w:t xml:space="preserve"> para el Estudio del Clima y sus Impactos (UMI IFAECI/CNRS-CONICET-UBA-IRD), Argentina</w:t>
      </w:r>
    </w:p>
    <w:p w14:paraId="5B05FE88" w14:textId="72E02228" w:rsidR="00A90591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7</w:t>
      </w:r>
      <w:r w:rsidRPr="00D32B70">
        <w:rPr>
          <w:rFonts w:ascii="Arial" w:hAnsi="Arial" w:cs="Arial"/>
          <w:sz w:val="20"/>
          <w:szCs w:val="20"/>
        </w:rPr>
        <w:t>University of New Hampshire, USA</w:t>
      </w:r>
    </w:p>
    <w:p w14:paraId="43ACB60B" w14:textId="26265353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2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8</w:t>
      </w:r>
      <w:r w:rsidRPr="00D32B70">
        <w:rPr>
          <w:rFonts w:ascii="Arial" w:hAnsi="Arial" w:cs="Arial"/>
          <w:sz w:val="20"/>
          <w:szCs w:val="20"/>
        </w:rPr>
        <w:t>University of Lodz, Poland</w:t>
      </w:r>
    </w:p>
    <w:p w14:paraId="6D1BB78B" w14:textId="166DE98A" w:rsidR="00A90591" w:rsidRPr="00D32B70" w:rsidRDefault="00A90591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29</w:t>
      </w:r>
      <w:r w:rsidR="00B10292" w:rsidRPr="00D32B70">
        <w:rPr>
          <w:rFonts w:ascii="Arial" w:hAnsi="Arial" w:cs="Arial"/>
          <w:sz w:val="20"/>
          <w:szCs w:val="20"/>
        </w:rPr>
        <w:t>EcoLab, University of Toulouse</w:t>
      </w:r>
      <w:r w:rsidR="00007282" w:rsidRPr="00D32B70">
        <w:rPr>
          <w:rFonts w:ascii="Arial" w:hAnsi="Arial" w:cs="Arial"/>
          <w:sz w:val="20"/>
          <w:szCs w:val="20"/>
        </w:rPr>
        <w:t>, France</w:t>
      </w:r>
    </w:p>
    <w:p w14:paraId="0266ED65" w14:textId="2CC3BC11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0</w:t>
      </w:r>
      <w:r w:rsidR="00D92D53" w:rsidRPr="00D32B70">
        <w:rPr>
          <w:rFonts w:ascii="Arial" w:hAnsi="Arial" w:cs="Arial"/>
          <w:sz w:val="20"/>
          <w:szCs w:val="20"/>
        </w:rPr>
        <w:t>Stockholm Environment Institute, U</w:t>
      </w:r>
      <w:r w:rsidRPr="00D32B70">
        <w:rPr>
          <w:rFonts w:ascii="Arial" w:hAnsi="Arial" w:cs="Arial"/>
          <w:sz w:val="20"/>
          <w:szCs w:val="20"/>
        </w:rPr>
        <w:t>niversity of York, UK</w:t>
      </w:r>
    </w:p>
    <w:p w14:paraId="1C87EF48" w14:textId="75A6685E" w:rsidR="00263B8F" w:rsidRPr="00D32B70" w:rsidRDefault="00007282" w:rsidP="00263B8F">
      <w:pPr>
        <w:pStyle w:val="p1"/>
        <w:rPr>
          <w:rFonts w:ascii="Arial" w:hAnsi="Arial" w:cs="Arial"/>
          <w:color w:val="1A1A1A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A90591" w:rsidRPr="00D32B70">
        <w:rPr>
          <w:rFonts w:ascii="Arial" w:hAnsi="Arial" w:cs="Arial"/>
          <w:sz w:val="20"/>
          <w:szCs w:val="20"/>
          <w:vertAlign w:val="superscript"/>
        </w:rPr>
        <w:t>1</w:t>
      </w:r>
      <w:r w:rsidR="00263B8F" w:rsidRPr="00D32B70">
        <w:rPr>
          <w:rFonts w:ascii="Arial" w:hAnsi="Arial" w:cs="Arial"/>
          <w:color w:val="1A1A1A"/>
          <w:sz w:val="20"/>
          <w:szCs w:val="20"/>
        </w:rPr>
        <w:t>Max Planck Institute for Biogeochemistry, Germany</w:t>
      </w:r>
    </w:p>
    <w:p w14:paraId="41A1488C" w14:textId="49248FC9" w:rsidR="00263B8F" w:rsidRPr="00D32B70" w:rsidRDefault="00263B8F" w:rsidP="00263B8F">
      <w:pPr>
        <w:pStyle w:val="p1"/>
        <w:rPr>
          <w:rFonts w:ascii="Arial" w:hAnsi="Arial" w:cs="Arial"/>
          <w:color w:val="1A1A1A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32</w:t>
      </w:r>
      <w:r w:rsidRPr="00D32B70">
        <w:rPr>
          <w:rFonts w:ascii="Arial" w:hAnsi="Arial" w:cs="Arial"/>
          <w:color w:val="1A1A1A"/>
          <w:sz w:val="20"/>
          <w:szCs w:val="20"/>
        </w:rPr>
        <w:t>Lawrence Berkeley National Laboratory, USA</w:t>
      </w:r>
    </w:p>
    <w:p w14:paraId="41ADFDC7" w14:textId="19162732" w:rsidR="00007282" w:rsidRPr="00D32B70" w:rsidRDefault="00263B8F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33</w:t>
      </w:r>
      <w:r w:rsidR="00007282" w:rsidRPr="00D32B70">
        <w:rPr>
          <w:rFonts w:ascii="Arial" w:hAnsi="Arial" w:cs="Arial"/>
          <w:sz w:val="20"/>
          <w:szCs w:val="20"/>
        </w:rPr>
        <w:t>United States Geological Survey – Reston, USA</w:t>
      </w:r>
    </w:p>
    <w:p w14:paraId="4AED9D14" w14:textId="73B16C63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Pr="00D32B70">
        <w:rPr>
          <w:rFonts w:ascii="Arial" w:hAnsi="Arial" w:cs="Arial"/>
          <w:sz w:val="20"/>
          <w:szCs w:val="20"/>
        </w:rPr>
        <w:t>Texas A&amp;M University – Galveston, USA</w:t>
      </w:r>
    </w:p>
    <w:p w14:paraId="18AFD452" w14:textId="41EB3BA9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lastRenderedPageBreak/>
        <w:t>3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5</w:t>
      </w:r>
      <w:r w:rsidRPr="00D32B70">
        <w:rPr>
          <w:rFonts w:ascii="Arial" w:hAnsi="Arial" w:cs="Arial"/>
          <w:sz w:val="20"/>
          <w:szCs w:val="20"/>
        </w:rPr>
        <w:t>University of Victoria, Canada</w:t>
      </w:r>
    </w:p>
    <w:p w14:paraId="2C710F47" w14:textId="4CFC3169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6</w:t>
      </w:r>
      <w:r w:rsidRPr="00D32B70">
        <w:rPr>
          <w:rFonts w:ascii="Arial" w:hAnsi="Arial" w:cs="Arial"/>
          <w:sz w:val="20"/>
          <w:szCs w:val="20"/>
        </w:rPr>
        <w:t xml:space="preserve">Adam Mickiewicz University – </w:t>
      </w:r>
      <w:proofErr w:type="spellStart"/>
      <w:r w:rsidRPr="00D32B70">
        <w:rPr>
          <w:rFonts w:ascii="Arial" w:hAnsi="Arial" w:cs="Arial"/>
          <w:sz w:val="20"/>
          <w:szCs w:val="20"/>
        </w:rPr>
        <w:t>Poznań</w:t>
      </w:r>
      <w:proofErr w:type="spellEnd"/>
      <w:r w:rsidRPr="00D32B70">
        <w:rPr>
          <w:rFonts w:ascii="Arial" w:hAnsi="Arial" w:cs="Arial"/>
          <w:sz w:val="20"/>
          <w:szCs w:val="20"/>
        </w:rPr>
        <w:t>, Poland</w:t>
      </w:r>
    </w:p>
    <w:p w14:paraId="4F46F8E4" w14:textId="023DA459" w:rsidR="00B66663" w:rsidRPr="00D32B70" w:rsidRDefault="00007282" w:rsidP="00B66663">
      <w:pPr>
        <w:rPr>
          <w:rFonts w:ascii="Arial" w:hAnsi="Arial" w:cs="Arial"/>
          <w:sz w:val="20"/>
          <w:szCs w:val="20"/>
          <w:vertAlign w:val="superscript"/>
          <w:lang w:val="fr-FR"/>
        </w:rPr>
      </w:pPr>
      <w:r w:rsidRPr="00D32B70">
        <w:rPr>
          <w:rFonts w:ascii="Arial" w:hAnsi="Arial" w:cs="Arial"/>
          <w:sz w:val="20"/>
          <w:szCs w:val="20"/>
          <w:vertAlign w:val="superscript"/>
          <w:lang w:val="fr-FR"/>
        </w:rPr>
        <w:t>3</w:t>
      </w:r>
      <w:r w:rsidR="00263B8F" w:rsidRPr="00D32B70">
        <w:rPr>
          <w:rFonts w:ascii="Arial" w:hAnsi="Arial" w:cs="Arial"/>
          <w:sz w:val="20"/>
          <w:szCs w:val="20"/>
          <w:vertAlign w:val="superscript"/>
          <w:lang w:val="fr-FR"/>
        </w:rPr>
        <w:t>7</w:t>
      </w:r>
      <w:r w:rsidR="00B66663" w:rsidRPr="00D32B70">
        <w:rPr>
          <w:rFonts w:ascii="Arial" w:hAnsi="Arial" w:cs="Arial"/>
          <w:sz w:val="20"/>
          <w:szCs w:val="20"/>
          <w:lang w:val="fr-FR"/>
        </w:rPr>
        <w:t xml:space="preserve">Natural </w:t>
      </w:r>
      <w:proofErr w:type="spellStart"/>
      <w:r w:rsidR="00B66663" w:rsidRPr="00D32B70">
        <w:rPr>
          <w:rFonts w:ascii="Arial" w:hAnsi="Arial" w:cs="Arial"/>
          <w:sz w:val="20"/>
          <w:szCs w:val="20"/>
          <w:lang w:val="fr-FR"/>
        </w:rPr>
        <w:t>Resources</w:t>
      </w:r>
      <w:proofErr w:type="spellEnd"/>
      <w:r w:rsidR="00B66663" w:rsidRPr="00D32B70">
        <w:rPr>
          <w:rFonts w:ascii="Arial" w:hAnsi="Arial" w:cs="Arial"/>
          <w:sz w:val="20"/>
          <w:szCs w:val="20"/>
          <w:lang w:val="fr-FR"/>
        </w:rPr>
        <w:t xml:space="preserve"> Institute </w:t>
      </w:r>
      <w:proofErr w:type="spellStart"/>
      <w:r w:rsidR="00B66663" w:rsidRPr="00D32B70">
        <w:rPr>
          <w:rFonts w:ascii="Arial" w:hAnsi="Arial" w:cs="Arial"/>
          <w:sz w:val="20"/>
          <w:szCs w:val="20"/>
          <w:lang w:val="fr-FR"/>
        </w:rPr>
        <w:t>Finland</w:t>
      </w:r>
      <w:proofErr w:type="spellEnd"/>
      <w:r w:rsidR="00B66663" w:rsidRPr="00D32B70">
        <w:rPr>
          <w:rFonts w:ascii="Arial" w:hAnsi="Arial" w:cs="Arial"/>
          <w:sz w:val="20"/>
          <w:szCs w:val="20"/>
          <w:lang w:val="fr-FR"/>
        </w:rPr>
        <w:t xml:space="preserve"> (Luke), </w:t>
      </w:r>
      <w:proofErr w:type="spellStart"/>
      <w:r w:rsidR="00B66663" w:rsidRPr="00D32B70">
        <w:rPr>
          <w:rFonts w:ascii="Arial" w:hAnsi="Arial" w:cs="Arial"/>
          <w:sz w:val="20"/>
          <w:szCs w:val="20"/>
          <w:lang w:val="fr-FR"/>
        </w:rPr>
        <w:t>Finland</w:t>
      </w:r>
      <w:proofErr w:type="spellEnd"/>
      <w:r w:rsidR="00B66663" w:rsidRPr="00D32B70">
        <w:rPr>
          <w:rFonts w:ascii="Arial" w:hAnsi="Arial" w:cs="Arial"/>
          <w:sz w:val="20"/>
          <w:szCs w:val="20"/>
          <w:lang w:val="fr-FR"/>
        </w:rPr>
        <w:t> </w:t>
      </w:r>
    </w:p>
    <w:p w14:paraId="0863E732" w14:textId="4AC70ACA" w:rsidR="00007282" w:rsidRPr="00D32B70" w:rsidRDefault="00B66663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8</w:t>
      </w:r>
      <w:r w:rsidR="00007282" w:rsidRPr="00D32B70">
        <w:rPr>
          <w:rFonts w:ascii="Arial" w:hAnsi="Arial" w:cs="Arial"/>
          <w:sz w:val="20"/>
          <w:szCs w:val="20"/>
        </w:rPr>
        <w:t>Agroscope, Switzerland</w:t>
      </w:r>
    </w:p>
    <w:p w14:paraId="282A3DCD" w14:textId="144CE0AB" w:rsidR="002C6720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3</w:t>
      </w:r>
      <w:r w:rsidR="00263B8F" w:rsidRPr="00D32B70">
        <w:rPr>
          <w:rFonts w:ascii="Arial" w:hAnsi="Arial" w:cs="Arial"/>
          <w:sz w:val="20"/>
          <w:szCs w:val="20"/>
          <w:vertAlign w:val="superscript"/>
        </w:rPr>
        <w:t>9</w:t>
      </w:r>
      <w:r w:rsidR="002C6720" w:rsidRPr="00D32B70">
        <w:rPr>
          <w:rFonts w:ascii="Arial" w:hAnsi="Arial" w:cs="Arial"/>
          <w:sz w:val="20"/>
          <w:szCs w:val="20"/>
        </w:rPr>
        <w:t>Royal Holloway University of London, UK</w:t>
      </w:r>
    </w:p>
    <w:p w14:paraId="7BA918D1" w14:textId="6D2A5246" w:rsidR="00007282" w:rsidRPr="00D32B70" w:rsidRDefault="00263B8F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0</w:t>
      </w:r>
      <w:r w:rsidR="00007282" w:rsidRPr="00D32B70">
        <w:rPr>
          <w:rFonts w:ascii="Arial" w:hAnsi="Arial" w:cs="Arial"/>
          <w:sz w:val="20"/>
          <w:szCs w:val="20"/>
        </w:rPr>
        <w:t>University of Queensland, Australia</w:t>
      </w:r>
    </w:p>
    <w:p w14:paraId="2129F7D9" w14:textId="1E0F4874" w:rsidR="00007282" w:rsidRPr="00D32B70" w:rsidRDefault="00B66663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1</w:t>
      </w:r>
      <w:r w:rsidR="00007282" w:rsidRPr="00D32B70">
        <w:rPr>
          <w:rFonts w:ascii="Arial" w:hAnsi="Arial" w:cs="Arial"/>
          <w:sz w:val="20"/>
          <w:szCs w:val="20"/>
        </w:rPr>
        <w:t>Lamont-Doherty Earth Observatory, USA</w:t>
      </w:r>
    </w:p>
    <w:p w14:paraId="6216054A" w14:textId="7E2AD3C6" w:rsidR="00007282" w:rsidRPr="00D32B70" w:rsidRDefault="002C6720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2</w:t>
      </w:r>
      <w:r w:rsidR="00007282" w:rsidRPr="00D32B70">
        <w:rPr>
          <w:rFonts w:ascii="Arial" w:hAnsi="Arial" w:cs="Arial"/>
          <w:sz w:val="20"/>
          <w:szCs w:val="20"/>
        </w:rPr>
        <w:t>National Park Service, USA</w:t>
      </w:r>
    </w:p>
    <w:p w14:paraId="01D5D056" w14:textId="462FD55D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3</w:t>
      </w:r>
      <w:r w:rsidR="00A90591" w:rsidRPr="00D32B70">
        <w:rPr>
          <w:rFonts w:ascii="Arial" w:hAnsi="Arial" w:cs="Arial"/>
          <w:sz w:val="20"/>
          <w:szCs w:val="20"/>
        </w:rPr>
        <w:t>Hope College</w:t>
      </w:r>
      <w:r w:rsidRPr="00D32B70">
        <w:rPr>
          <w:rFonts w:ascii="Arial" w:hAnsi="Arial" w:cs="Arial"/>
          <w:sz w:val="20"/>
          <w:szCs w:val="20"/>
        </w:rPr>
        <w:t>, USA</w:t>
      </w:r>
    </w:p>
    <w:p w14:paraId="02A62EAA" w14:textId="3C50CDFE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4</w:t>
      </w:r>
      <w:r w:rsidR="000838E6" w:rsidRPr="00D32B70">
        <w:rPr>
          <w:rFonts w:ascii="Arial" w:hAnsi="Arial" w:cs="Arial"/>
          <w:sz w:val="20"/>
          <w:szCs w:val="20"/>
        </w:rPr>
        <w:t xml:space="preserve">Uva </w:t>
      </w:r>
      <w:proofErr w:type="spellStart"/>
      <w:r w:rsidR="000838E6" w:rsidRPr="00D32B70">
        <w:rPr>
          <w:rFonts w:ascii="Arial" w:hAnsi="Arial" w:cs="Arial"/>
          <w:sz w:val="20"/>
          <w:szCs w:val="20"/>
        </w:rPr>
        <w:t>Wellassa</w:t>
      </w:r>
      <w:proofErr w:type="spellEnd"/>
      <w:r w:rsidR="000838E6" w:rsidRPr="00D32B70">
        <w:rPr>
          <w:rFonts w:ascii="Arial" w:hAnsi="Arial" w:cs="Arial"/>
          <w:sz w:val="20"/>
          <w:szCs w:val="20"/>
        </w:rPr>
        <w:t xml:space="preserve"> University, Sri Lanka</w:t>
      </w:r>
    </w:p>
    <w:p w14:paraId="3C58E4CF" w14:textId="5CDBC982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5</w:t>
      </w:r>
      <w:r w:rsidRPr="00D32B70">
        <w:rPr>
          <w:rFonts w:ascii="Arial" w:hAnsi="Arial" w:cs="Arial"/>
          <w:sz w:val="20"/>
          <w:szCs w:val="20"/>
        </w:rPr>
        <w:t xml:space="preserve">University </w:t>
      </w:r>
      <w:r w:rsidR="00E34BB5" w:rsidRPr="00D32B70">
        <w:rPr>
          <w:rFonts w:ascii="Arial" w:hAnsi="Arial" w:cs="Arial"/>
          <w:sz w:val="20"/>
          <w:szCs w:val="20"/>
        </w:rPr>
        <w:t>of</w:t>
      </w:r>
      <w:r w:rsidRPr="00D32B70">
        <w:rPr>
          <w:rFonts w:ascii="Arial" w:hAnsi="Arial" w:cs="Arial"/>
          <w:sz w:val="20"/>
          <w:szCs w:val="20"/>
        </w:rPr>
        <w:t xml:space="preserve"> Montreal, Canada</w:t>
      </w:r>
    </w:p>
    <w:p w14:paraId="400D0402" w14:textId="3AA21976" w:rsidR="00C46FA5" w:rsidRPr="00D32B70" w:rsidRDefault="00C46FA5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6</w:t>
      </w:r>
      <w:r w:rsidRPr="00D32B70">
        <w:rPr>
          <w:rFonts w:ascii="Arial" w:hAnsi="Arial" w:cs="Arial"/>
          <w:sz w:val="20"/>
          <w:szCs w:val="20"/>
        </w:rPr>
        <w:t>Queen’s University</w:t>
      </w:r>
      <w:r w:rsidR="00604B4E" w:rsidRPr="00D32B70">
        <w:rPr>
          <w:rFonts w:ascii="Arial" w:hAnsi="Arial" w:cs="Arial"/>
          <w:sz w:val="20"/>
          <w:szCs w:val="20"/>
        </w:rPr>
        <w:t>, UK</w:t>
      </w:r>
    </w:p>
    <w:p w14:paraId="394EBAC0" w14:textId="3A49D190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7</w:t>
      </w:r>
      <w:r w:rsidRPr="00D32B70">
        <w:rPr>
          <w:rFonts w:ascii="Arial" w:hAnsi="Arial" w:cs="Arial"/>
          <w:sz w:val="20"/>
          <w:szCs w:val="20"/>
        </w:rPr>
        <w:t>University of California – Berkeley, USA</w:t>
      </w:r>
    </w:p>
    <w:p w14:paraId="1C5F3CFB" w14:textId="53F824EB" w:rsidR="00007282" w:rsidRPr="00D32B70" w:rsidRDefault="00007282" w:rsidP="000072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3403BB">
        <w:rPr>
          <w:rFonts w:ascii="Arial" w:hAnsi="Arial" w:cs="Arial"/>
          <w:sz w:val="20"/>
          <w:szCs w:val="20"/>
          <w:vertAlign w:val="superscript"/>
        </w:rPr>
        <w:t>8</w:t>
      </w:r>
      <w:r w:rsidR="00E34BB5" w:rsidRPr="00D32B70">
        <w:rPr>
          <w:rFonts w:ascii="Arial" w:hAnsi="Arial" w:cs="Arial"/>
          <w:sz w:val="20"/>
          <w:szCs w:val="20"/>
        </w:rPr>
        <w:t xml:space="preserve">Grenfell Campus, </w:t>
      </w:r>
      <w:r w:rsidRPr="00D32B70">
        <w:rPr>
          <w:rFonts w:ascii="Arial" w:hAnsi="Arial" w:cs="Arial"/>
          <w:sz w:val="20"/>
          <w:szCs w:val="20"/>
        </w:rPr>
        <w:t>Memorial University, Canada</w:t>
      </w:r>
    </w:p>
    <w:p w14:paraId="215DAC26" w14:textId="6A6B325D" w:rsidR="00A67376" w:rsidRPr="00D32B70" w:rsidRDefault="00425535" w:rsidP="00425535">
      <w:r w:rsidRPr="00D32B70">
        <w:rPr>
          <w:rFonts w:ascii="Arial" w:hAnsi="Arial" w:cs="Arial"/>
          <w:color w:val="242424"/>
          <w:sz w:val="20"/>
          <w:szCs w:val="20"/>
          <w:shd w:val="clear" w:color="auto" w:fill="FFFFFF"/>
          <w:vertAlign w:val="superscript"/>
        </w:rPr>
        <w:t>†</w:t>
      </w:r>
      <w:r w:rsidR="006A1A7C" w:rsidRPr="00D32B70">
        <w:rPr>
          <w:rFonts w:ascii="Arial" w:hAnsi="Arial" w:cs="Arial"/>
          <w:sz w:val="20"/>
          <w:szCs w:val="20"/>
        </w:rPr>
        <w:t>Submitted</w:t>
      </w:r>
      <w:r w:rsidR="00A67376" w:rsidRPr="00D32B70">
        <w:rPr>
          <w:rFonts w:ascii="Arial" w:hAnsi="Arial" w:cs="Arial"/>
          <w:sz w:val="20"/>
          <w:szCs w:val="20"/>
        </w:rPr>
        <w:t xml:space="preserve"> posthu</w:t>
      </w:r>
      <w:r w:rsidR="006A1A7C" w:rsidRPr="00D32B70">
        <w:rPr>
          <w:rFonts w:ascii="Arial" w:hAnsi="Arial" w:cs="Arial"/>
          <w:sz w:val="20"/>
          <w:szCs w:val="20"/>
        </w:rPr>
        <w:t>m</w:t>
      </w:r>
      <w:r w:rsidR="00A67376" w:rsidRPr="00D32B70">
        <w:rPr>
          <w:rFonts w:ascii="Arial" w:hAnsi="Arial" w:cs="Arial"/>
          <w:sz w:val="20"/>
          <w:szCs w:val="20"/>
        </w:rPr>
        <w:t>ously</w:t>
      </w:r>
    </w:p>
    <w:p w14:paraId="2B17D36E" w14:textId="77777777" w:rsidR="00997F7C" w:rsidRPr="00D32B70" w:rsidRDefault="00997F7C" w:rsidP="0076481F">
      <w:pPr>
        <w:rPr>
          <w:rFonts w:ascii="Arial" w:hAnsi="Arial" w:cs="Arial"/>
          <w:sz w:val="20"/>
          <w:szCs w:val="20"/>
        </w:rPr>
      </w:pPr>
    </w:p>
    <w:p w14:paraId="4528C696" w14:textId="77777777" w:rsidR="00A90591" w:rsidRPr="00D32B70" w:rsidRDefault="00A90591" w:rsidP="0076481F">
      <w:pPr>
        <w:rPr>
          <w:rFonts w:ascii="Arial" w:hAnsi="Arial" w:cs="Arial"/>
          <w:sz w:val="20"/>
          <w:szCs w:val="20"/>
        </w:rPr>
      </w:pPr>
    </w:p>
    <w:p w14:paraId="34F5A072" w14:textId="77777777" w:rsidR="00A90591" w:rsidRPr="00D32B70" w:rsidRDefault="00A90591" w:rsidP="0076481F">
      <w:pPr>
        <w:rPr>
          <w:rFonts w:ascii="Arial" w:hAnsi="Arial" w:cs="Arial"/>
          <w:sz w:val="20"/>
          <w:szCs w:val="20"/>
        </w:rPr>
      </w:pPr>
    </w:p>
    <w:p w14:paraId="3FABC203" w14:textId="77777777" w:rsidR="0076481F" w:rsidRPr="00D32B70" w:rsidRDefault="0076481F" w:rsidP="0076481F">
      <w:pPr>
        <w:rPr>
          <w:rFonts w:ascii="Arial" w:hAnsi="Arial" w:cs="Arial"/>
          <w:sz w:val="20"/>
          <w:szCs w:val="20"/>
        </w:rPr>
      </w:pPr>
    </w:p>
    <w:p w14:paraId="24688334" w14:textId="77777777" w:rsidR="00312582" w:rsidRPr="00D32B70" w:rsidRDefault="00BF6C75" w:rsidP="0076481F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u w:val="single"/>
        </w:rPr>
        <w:t>Corresponding author</w:t>
      </w:r>
      <w:r w:rsidR="00B7085B" w:rsidRPr="00D32B70">
        <w:rPr>
          <w:rFonts w:ascii="Arial" w:hAnsi="Arial" w:cs="Arial"/>
          <w:sz w:val="20"/>
          <w:szCs w:val="20"/>
          <w:u w:val="single"/>
        </w:rPr>
        <w:t>s</w:t>
      </w:r>
    </w:p>
    <w:p w14:paraId="59A05971" w14:textId="057354BC" w:rsidR="007E3F39" w:rsidRPr="00D32B70" w:rsidRDefault="00312582" w:rsidP="003125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</w:rPr>
        <w:t>Julie Loisel</w:t>
      </w:r>
      <w:r w:rsidRPr="00D32B70">
        <w:rPr>
          <w:rFonts w:ascii="Arial" w:hAnsi="Arial" w:cs="Arial"/>
          <w:sz w:val="20"/>
          <w:szCs w:val="20"/>
        </w:rPr>
        <w:tab/>
      </w:r>
      <w:r w:rsidRPr="00D32B70">
        <w:rPr>
          <w:rFonts w:ascii="Arial" w:hAnsi="Arial" w:cs="Arial"/>
          <w:sz w:val="20"/>
          <w:szCs w:val="20"/>
        </w:rPr>
        <w:tab/>
        <w:t xml:space="preserve">Department of Geography, </w:t>
      </w:r>
      <w:r w:rsidR="007E3F39" w:rsidRPr="00D32B70">
        <w:rPr>
          <w:rFonts w:ascii="Arial" w:hAnsi="Arial" w:cs="Arial"/>
          <w:sz w:val="20"/>
          <w:szCs w:val="20"/>
        </w:rPr>
        <w:t xml:space="preserve">Texas A&amp;M University, </w:t>
      </w:r>
      <w:r w:rsidRPr="00D32B70">
        <w:rPr>
          <w:rFonts w:ascii="Arial" w:hAnsi="Arial" w:cs="Arial"/>
          <w:sz w:val="20"/>
          <w:szCs w:val="20"/>
        </w:rPr>
        <w:t>3147 TAMU, O</w:t>
      </w:r>
      <w:r w:rsidR="00716FFD" w:rsidRPr="00D32B70">
        <w:rPr>
          <w:rFonts w:ascii="Arial" w:hAnsi="Arial" w:cs="Arial"/>
          <w:sz w:val="20"/>
          <w:szCs w:val="20"/>
        </w:rPr>
        <w:t>&amp;</w:t>
      </w:r>
      <w:r w:rsidRPr="00D32B70">
        <w:rPr>
          <w:rFonts w:ascii="Arial" w:hAnsi="Arial" w:cs="Arial"/>
          <w:sz w:val="20"/>
          <w:szCs w:val="20"/>
        </w:rPr>
        <w:t xml:space="preserve">M </w:t>
      </w:r>
      <w:r w:rsidR="007E3F39" w:rsidRPr="00D32B70">
        <w:rPr>
          <w:rFonts w:ascii="Arial" w:hAnsi="Arial" w:cs="Arial"/>
          <w:sz w:val="20"/>
          <w:szCs w:val="20"/>
        </w:rPr>
        <w:tab/>
      </w:r>
      <w:r w:rsidR="007E3F39" w:rsidRPr="00D32B70">
        <w:rPr>
          <w:rFonts w:ascii="Arial" w:hAnsi="Arial" w:cs="Arial"/>
          <w:sz w:val="20"/>
          <w:szCs w:val="20"/>
        </w:rPr>
        <w:tab/>
      </w:r>
      <w:r w:rsidR="007E3F39" w:rsidRPr="00D32B70">
        <w:rPr>
          <w:rFonts w:ascii="Arial" w:hAnsi="Arial" w:cs="Arial"/>
          <w:sz w:val="20"/>
          <w:szCs w:val="20"/>
        </w:rPr>
        <w:tab/>
      </w:r>
      <w:r w:rsidR="007E3F39" w:rsidRPr="00D32B70">
        <w:rPr>
          <w:rFonts w:ascii="Arial" w:hAnsi="Arial" w:cs="Arial"/>
          <w:sz w:val="20"/>
          <w:szCs w:val="20"/>
        </w:rPr>
        <w:tab/>
      </w:r>
      <w:r w:rsidR="00A50EEF" w:rsidRPr="00D32B70">
        <w:rPr>
          <w:rFonts w:ascii="Arial" w:hAnsi="Arial" w:cs="Arial"/>
          <w:sz w:val="20"/>
          <w:szCs w:val="20"/>
        </w:rPr>
        <w:t>Building, R</w:t>
      </w:r>
      <w:r w:rsidR="007E3F39" w:rsidRPr="00D32B70">
        <w:rPr>
          <w:rFonts w:ascii="Arial" w:hAnsi="Arial" w:cs="Arial"/>
          <w:sz w:val="20"/>
          <w:szCs w:val="20"/>
        </w:rPr>
        <w:t xml:space="preserve">oom </w:t>
      </w:r>
      <w:r w:rsidRPr="00D32B70">
        <w:rPr>
          <w:rFonts w:ascii="Arial" w:hAnsi="Arial" w:cs="Arial"/>
          <w:sz w:val="20"/>
          <w:szCs w:val="20"/>
        </w:rPr>
        <w:t>810, College Station TX-77843, USA</w:t>
      </w:r>
    </w:p>
    <w:p w14:paraId="5E536A24" w14:textId="0DEDF69E" w:rsidR="00312582" w:rsidRDefault="007E3F39" w:rsidP="00312582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</w:rPr>
        <w:tab/>
      </w:r>
      <w:r w:rsidRPr="00D32B70">
        <w:rPr>
          <w:rFonts w:ascii="Arial" w:hAnsi="Arial" w:cs="Arial"/>
          <w:sz w:val="20"/>
          <w:szCs w:val="20"/>
        </w:rPr>
        <w:tab/>
      </w:r>
      <w:r w:rsidRPr="00D32B70">
        <w:rPr>
          <w:rFonts w:ascii="Arial" w:hAnsi="Arial" w:cs="Arial"/>
          <w:sz w:val="20"/>
          <w:szCs w:val="20"/>
        </w:rPr>
        <w:tab/>
      </w:r>
      <w:hyperlink r:id="rId8" w:history="1">
        <w:r w:rsidR="00312582" w:rsidRPr="00D32B70">
          <w:rPr>
            <w:rStyle w:val="Hyperlink"/>
            <w:rFonts w:ascii="Arial" w:hAnsi="Arial" w:cs="Arial"/>
            <w:sz w:val="20"/>
            <w:szCs w:val="20"/>
          </w:rPr>
          <w:t>julieloisel@tamu.edu</w:t>
        </w:r>
      </w:hyperlink>
      <w:r w:rsidR="00312582" w:rsidRPr="00D32B70">
        <w:rPr>
          <w:rFonts w:ascii="Arial" w:hAnsi="Arial" w:cs="Arial"/>
          <w:sz w:val="20"/>
          <w:szCs w:val="20"/>
        </w:rPr>
        <w:t xml:space="preserve">, </w:t>
      </w:r>
      <w:r w:rsidR="0012285E" w:rsidRPr="00D32B70">
        <w:rPr>
          <w:rFonts w:ascii="Arial" w:hAnsi="Arial" w:cs="Arial"/>
          <w:sz w:val="20"/>
          <w:szCs w:val="20"/>
        </w:rPr>
        <w:t xml:space="preserve">+1 </w:t>
      </w:r>
      <w:r w:rsidR="00312582" w:rsidRPr="00D32B70">
        <w:rPr>
          <w:rFonts w:ascii="Arial" w:hAnsi="Arial" w:cs="Arial"/>
          <w:sz w:val="20"/>
          <w:szCs w:val="20"/>
        </w:rPr>
        <w:t>(979) 845-7141</w:t>
      </w:r>
    </w:p>
    <w:p w14:paraId="7D1ABEA5" w14:textId="33F7CD2A" w:rsidR="001A2836" w:rsidRPr="00D32B70" w:rsidRDefault="001A2836" w:rsidP="00312582">
      <w:p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ORCID: </w:t>
      </w:r>
      <w:r w:rsidR="00C27A43" w:rsidRPr="00C27A43">
        <w:rPr>
          <w:rFonts w:ascii="Arial" w:hAnsi="Arial" w:cs="Arial"/>
          <w:sz w:val="20"/>
          <w:szCs w:val="20"/>
        </w:rPr>
        <w:t>0000-0002-8861-4618</w:t>
      </w:r>
    </w:p>
    <w:p w14:paraId="5A50C9F9" w14:textId="3FC40D8C" w:rsidR="00312582" w:rsidRPr="00D32B70" w:rsidRDefault="00312582" w:rsidP="0076481F">
      <w:pPr>
        <w:outlineLvl w:val="0"/>
        <w:rPr>
          <w:rFonts w:ascii="Arial" w:hAnsi="Arial" w:cs="Arial"/>
          <w:sz w:val="20"/>
          <w:szCs w:val="20"/>
        </w:rPr>
      </w:pPr>
    </w:p>
    <w:p w14:paraId="05C0A7F4" w14:textId="77777777" w:rsidR="00312582" w:rsidRPr="00D32B70" w:rsidRDefault="00312582" w:rsidP="0076481F">
      <w:pPr>
        <w:outlineLvl w:val="0"/>
        <w:rPr>
          <w:rFonts w:ascii="Arial" w:hAnsi="Arial" w:cs="Arial"/>
          <w:sz w:val="20"/>
          <w:szCs w:val="20"/>
        </w:rPr>
      </w:pPr>
    </w:p>
    <w:p w14:paraId="4258F719" w14:textId="0A73149B" w:rsidR="000658B2" w:rsidRPr="00D32B70" w:rsidRDefault="00B7085B" w:rsidP="00A63AA8">
      <w:pPr>
        <w:ind w:left="2160" w:hanging="2160"/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</w:rPr>
        <w:t>Angela</w:t>
      </w:r>
      <w:r w:rsidR="00312582" w:rsidRPr="00D32B70">
        <w:rPr>
          <w:rFonts w:ascii="Arial" w:hAnsi="Arial" w:cs="Arial"/>
          <w:sz w:val="20"/>
          <w:szCs w:val="20"/>
        </w:rPr>
        <w:t xml:space="preserve"> Gallego-Sala</w:t>
      </w:r>
      <w:r w:rsidR="007E3F39" w:rsidRPr="00D32B70">
        <w:rPr>
          <w:rFonts w:ascii="Arial" w:hAnsi="Arial" w:cs="Arial"/>
          <w:sz w:val="20"/>
          <w:szCs w:val="20"/>
        </w:rPr>
        <w:tab/>
      </w:r>
      <w:r w:rsidR="00716FFD" w:rsidRPr="00D32B70">
        <w:rPr>
          <w:rFonts w:ascii="Arial" w:hAnsi="Arial" w:cs="Arial"/>
          <w:sz w:val="20"/>
          <w:szCs w:val="20"/>
        </w:rPr>
        <w:t xml:space="preserve">Department of </w:t>
      </w:r>
      <w:r w:rsidR="007E3F39" w:rsidRPr="00D32B70">
        <w:rPr>
          <w:rFonts w:ascii="Arial" w:hAnsi="Arial" w:cs="Arial"/>
          <w:sz w:val="20"/>
          <w:szCs w:val="20"/>
        </w:rPr>
        <w:t xml:space="preserve">Geography, </w:t>
      </w:r>
      <w:r w:rsidR="000658B2" w:rsidRPr="00D32B70">
        <w:rPr>
          <w:rFonts w:ascii="Arial" w:hAnsi="Arial" w:cs="Arial"/>
          <w:sz w:val="20"/>
          <w:szCs w:val="20"/>
        </w:rPr>
        <w:t xml:space="preserve">College of Life and Environmental Sciences, </w:t>
      </w:r>
      <w:r w:rsidR="007E3F39" w:rsidRPr="00D32B70">
        <w:rPr>
          <w:rFonts w:ascii="Arial" w:hAnsi="Arial" w:cs="Arial"/>
          <w:sz w:val="20"/>
          <w:szCs w:val="20"/>
        </w:rPr>
        <w:t>University of Exeter, Rennes Drive, Exeter,</w:t>
      </w:r>
      <w:r w:rsidR="000658B2" w:rsidRPr="00D32B70">
        <w:rPr>
          <w:rFonts w:ascii="Arial" w:hAnsi="Arial" w:cs="Arial"/>
          <w:sz w:val="20"/>
          <w:szCs w:val="20"/>
        </w:rPr>
        <w:t xml:space="preserve"> </w:t>
      </w:r>
      <w:r w:rsidR="007E3F39" w:rsidRPr="00D32B70">
        <w:rPr>
          <w:rFonts w:ascii="Arial" w:hAnsi="Arial" w:cs="Arial"/>
          <w:sz w:val="20"/>
          <w:szCs w:val="20"/>
        </w:rPr>
        <w:t>EX4 1RJ, UK</w:t>
      </w:r>
    </w:p>
    <w:p w14:paraId="1EC07FEE" w14:textId="6BE56804" w:rsidR="000658B2" w:rsidRDefault="000658B2" w:rsidP="00A63AA8">
      <w:pPr>
        <w:ind w:left="2160" w:hanging="2160"/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</w:rPr>
        <w:tab/>
      </w:r>
      <w:hyperlink r:id="rId9" w:history="1">
        <w:r w:rsidRPr="00D32B70">
          <w:rPr>
            <w:rStyle w:val="Hyperlink"/>
            <w:rFonts w:ascii="Arial" w:hAnsi="Arial" w:cs="Arial"/>
            <w:sz w:val="20"/>
            <w:szCs w:val="20"/>
          </w:rPr>
          <w:t>a.gallego-sala@exeter.ac.uk</w:t>
        </w:r>
      </w:hyperlink>
      <w:r w:rsidRPr="00D32B70">
        <w:rPr>
          <w:rFonts w:ascii="Arial" w:hAnsi="Arial" w:cs="Arial"/>
          <w:sz w:val="20"/>
          <w:szCs w:val="20"/>
        </w:rPr>
        <w:t>, +44 (0)1392 725873</w:t>
      </w:r>
    </w:p>
    <w:p w14:paraId="57DEA2D5" w14:textId="2871B090" w:rsidR="00575CB5" w:rsidRPr="00784B23" w:rsidRDefault="001A2836" w:rsidP="00575C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75CB5">
        <w:rPr>
          <w:rFonts w:ascii="Arial" w:hAnsi="Arial" w:cs="Arial"/>
          <w:sz w:val="20"/>
          <w:szCs w:val="20"/>
        </w:rPr>
        <w:tab/>
      </w:r>
      <w:r w:rsidR="00575CB5">
        <w:rPr>
          <w:rFonts w:ascii="Arial" w:hAnsi="Arial" w:cs="Arial"/>
          <w:sz w:val="20"/>
          <w:szCs w:val="20"/>
        </w:rPr>
        <w:tab/>
      </w:r>
      <w:r w:rsidRPr="00784B23">
        <w:rPr>
          <w:rFonts w:ascii="Arial" w:hAnsi="Arial" w:cs="Arial"/>
          <w:sz w:val="20"/>
          <w:szCs w:val="20"/>
        </w:rPr>
        <w:t>ORCID:</w:t>
      </w:r>
      <w:r w:rsidR="00575CB5" w:rsidRPr="00784B23">
        <w:rPr>
          <w:rFonts w:ascii="Arial" w:hAnsi="Arial" w:cs="Arial"/>
          <w:sz w:val="20"/>
          <w:szCs w:val="20"/>
        </w:rPr>
        <w:t xml:space="preserve"> </w:t>
      </w:r>
      <w:hyperlink r:id="rId10" w:tgtFrame="_blank" w:tooltip="ORCID profile (opens in new tab)" w:history="1">
        <w:r w:rsidR="00575CB5" w:rsidRPr="00784B23">
          <w:rPr>
            <w:rFonts w:ascii="Arial" w:hAnsi="Arial" w:cs="Arial"/>
            <w:sz w:val="20"/>
            <w:szCs w:val="20"/>
          </w:rPr>
          <w:t>000-0002-7483-7773</w:t>
        </w:r>
      </w:hyperlink>
    </w:p>
    <w:p w14:paraId="5AD4542B" w14:textId="712E34A6" w:rsidR="001A2836" w:rsidRPr="00D32B70" w:rsidRDefault="001A2836" w:rsidP="00A63AA8">
      <w:pPr>
        <w:ind w:left="2160" w:hanging="2160"/>
        <w:outlineLvl w:val="0"/>
        <w:rPr>
          <w:rFonts w:ascii="Arial" w:hAnsi="Arial" w:cs="Arial"/>
          <w:sz w:val="20"/>
          <w:szCs w:val="20"/>
        </w:rPr>
      </w:pPr>
    </w:p>
    <w:p w14:paraId="5B394F08" w14:textId="77777777" w:rsidR="0076481F" w:rsidRPr="00D32B70" w:rsidRDefault="0076481F" w:rsidP="0076481F">
      <w:pPr>
        <w:outlineLvl w:val="0"/>
        <w:rPr>
          <w:rFonts w:ascii="Arial" w:hAnsi="Arial" w:cs="Arial"/>
          <w:sz w:val="20"/>
          <w:szCs w:val="20"/>
        </w:rPr>
      </w:pPr>
    </w:p>
    <w:p w14:paraId="7BFFF001" w14:textId="77777777" w:rsidR="0076481F" w:rsidRPr="00D32B70" w:rsidRDefault="0076481F" w:rsidP="0076481F">
      <w:pPr>
        <w:outlineLvl w:val="0"/>
        <w:rPr>
          <w:rFonts w:ascii="Arial" w:hAnsi="Arial" w:cs="Arial"/>
          <w:sz w:val="20"/>
          <w:szCs w:val="20"/>
        </w:rPr>
      </w:pPr>
    </w:p>
    <w:p w14:paraId="0C9FE22D" w14:textId="77777777" w:rsidR="00312582" w:rsidRPr="00D32B70" w:rsidRDefault="00D95512" w:rsidP="0076481F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  <w:u w:val="single"/>
        </w:rPr>
        <w:t>Running title</w:t>
      </w:r>
    </w:p>
    <w:p w14:paraId="2BAA463D" w14:textId="6CB49051" w:rsidR="00997F7C" w:rsidRPr="00D32B70" w:rsidRDefault="00F502D9" w:rsidP="0076481F">
      <w:pPr>
        <w:outlineLvl w:val="0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</w:rPr>
        <w:t>The future of p</w:t>
      </w:r>
      <w:r w:rsidR="00DF6D37" w:rsidRPr="00D32B70">
        <w:rPr>
          <w:rFonts w:ascii="Arial" w:hAnsi="Arial" w:cs="Arial"/>
          <w:sz w:val="20"/>
          <w:szCs w:val="20"/>
        </w:rPr>
        <w:t xml:space="preserve">eatland carbon </w:t>
      </w:r>
      <w:r w:rsidRPr="00D32B70">
        <w:rPr>
          <w:rFonts w:ascii="Arial" w:hAnsi="Arial" w:cs="Arial"/>
          <w:sz w:val="20"/>
          <w:szCs w:val="20"/>
        </w:rPr>
        <w:t>stocks</w:t>
      </w:r>
      <w:r w:rsidR="00D95512" w:rsidRPr="00D32B70">
        <w:rPr>
          <w:rFonts w:ascii="Arial" w:hAnsi="Arial" w:cs="Arial"/>
          <w:sz w:val="20"/>
          <w:szCs w:val="20"/>
        </w:rPr>
        <w:t xml:space="preserve"> </w:t>
      </w:r>
    </w:p>
    <w:p w14:paraId="1F98F9D8" w14:textId="77777777" w:rsidR="00997F7C" w:rsidRPr="00D32B70" w:rsidRDefault="00997F7C" w:rsidP="0076481F">
      <w:pPr>
        <w:rPr>
          <w:rFonts w:ascii="Arial" w:hAnsi="Arial" w:cs="Arial"/>
          <w:sz w:val="20"/>
          <w:szCs w:val="20"/>
        </w:rPr>
      </w:pPr>
    </w:p>
    <w:p w14:paraId="24EA61DE" w14:textId="77777777" w:rsidR="0076481F" w:rsidRPr="00D32B70" w:rsidRDefault="0076481F" w:rsidP="0076481F">
      <w:pPr>
        <w:rPr>
          <w:rFonts w:ascii="Arial" w:hAnsi="Arial" w:cs="Arial"/>
          <w:sz w:val="20"/>
          <w:szCs w:val="20"/>
        </w:rPr>
      </w:pPr>
    </w:p>
    <w:p w14:paraId="309499F1" w14:textId="259A0126" w:rsidR="00997F7C" w:rsidRPr="005A0FB3" w:rsidRDefault="00155F1E" w:rsidP="0076481F">
      <w:pPr>
        <w:outlineLv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Revised m</w:t>
      </w:r>
      <w:r w:rsidR="00F667D7" w:rsidRPr="00D32B70">
        <w:rPr>
          <w:rFonts w:ascii="Arial" w:hAnsi="Arial" w:cs="Arial"/>
          <w:sz w:val="20"/>
          <w:szCs w:val="20"/>
        </w:rPr>
        <w:t>anuscript submitted</w:t>
      </w:r>
      <w:r w:rsidR="00DF6D37" w:rsidRPr="00D32B70">
        <w:rPr>
          <w:rFonts w:ascii="Arial" w:hAnsi="Arial" w:cs="Arial"/>
          <w:sz w:val="20"/>
          <w:szCs w:val="20"/>
        </w:rPr>
        <w:t xml:space="preserve"> </w:t>
      </w:r>
      <w:r w:rsidR="00F667D7" w:rsidRPr="00D32B70">
        <w:rPr>
          <w:rFonts w:ascii="Arial" w:hAnsi="Arial" w:cs="Arial"/>
          <w:sz w:val="20"/>
          <w:szCs w:val="20"/>
        </w:rPr>
        <w:t xml:space="preserve">to </w:t>
      </w:r>
      <w:r w:rsidR="006B0A51" w:rsidRPr="00D32B70">
        <w:rPr>
          <w:rFonts w:ascii="Arial" w:hAnsi="Arial" w:cs="Arial"/>
          <w:i/>
          <w:sz w:val="20"/>
          <w:szCs w:val="20"/>
        </w:rPr>
        <w:t xml:space="preserve">Nature </w:t>
      </w:r>
      <w:r w:rsidR="00DD1340">
        <w:rPr>
          <w:rFonts w:ascii="Arial" w:hAnsi="Arial" w:cs="Arial"/>
          <w:i/>
          <w:sz w:val="20"/>
          <w:szCs w:val="20"/>
        </w:rPr>
        <w:t>Climate Change</w:t>
      </w:r>
      <w:r w:rsidR="00716FFD" w:rsidRPr="00D32B70">
        <w:rPr>
          <w:rFonts w:ascii="Arial" w:hAnsi="Arial" w:cs="Arial"/>
          <w:sz w:val="20"/>
          <w:szCs w:val="20"/>
        </w:rPr>
        <w:t xml:space="preserve"> as </w:t>
      </w:r>
      <w:r w:rsidR="005A0FB3">
        <w:rPr>
          <w:rFonts w:ascii="Arial" w:hAnsi="Arial" w:cs="Arial"/>
          <w:sz w:val="20"/>
          <w:szCs w:val="20"/>
        </w:rPr>
        <w:t xml:space="preserve">an </w:t>
      </w:r>
      <w:r w:rsidR="005A0FB3">
        <w:rPr>
          <w:rFonts w:ascii="Arial" w:hAnsi="Arial" w:cs="Arial"/>
          <w:i/>
          <w:sz w:val="20"/>
          <w:szCs w:val="20"/>
        </w:rPr>
        <w:t>Analysis</w:t>
      </w:r>
    </w:p>
    <w:p w14:paraId="4A118A34" w14:textId="2D8E487E" w:rsidR="0076481F" w:rsidRPr="00D32B70" w:rsidRDefault="00997F7C" w:rsidP="0076481F">
      <w:pPr>
        <w:outlineLvl w:val="0"/>
        <w:rPr>
          <w:rFonts w:ascii="Arial" w:hAnsi="Arial" w:cs="Arial"/>
          <w:sz w:val="20"/>
          <w:szCs w:val="20"/>
        </w:rPr>
      </w:pPr>
      <w:r w:rsidRPr="00A2681F">
        <w:rPr>
          <w:rFonts w:ascii="Arial" w:hAnsi="Arial" w:cs="Arial"/>
          <w:sz w:val="20"/>
          <w:szCs w:val="20"/>
        </w:rPr>
        <w:t xml:space="preserve">Today’s date: </w:t>
      </w:r>
      <w:r w:rsidR="00B8755F">
        <w:rPr>
          <w:rFonts w:ascii="Arial" w:hAnsi="Arial" w:cs="Arial"/>
          <w:sz w:val="20"/>
          <w:szCs w:val="20"/>
        </w:rPr>
        <w:t>29</w:t>
      </w:r>
      <w:r w:rsidR="005A0FB3">
        <w:rPr>
          <w:rFonts w:ascii="Arial" w:hAnsi="Arial" w:cs="Arial"/>
          <w:sz w:val="20"/>
          <w:szCs w:val="20"/>
        </w:rPr>
        <w:t xml:space="preserve"> September</w:t>
      </w:r>
      <w:r w:rsidR="00DD1340" w:rsidRPr="00A2681F">
        <w:rPr>
          <w:rFonts w:ascii="Arial" w:hAnsi="Arial" w:cs="Arial"/>
          <w:sz w:val="20"/>
          <w:szCs w:val="20"/>
        </w:rPr>
        <w:t xml:space="preserve"> 2020</w:t>
      </w:r>
    </w:p>
    <w:p w14:paraId="300BED44" w14:textId="6C8958F1" w:rsidR="00997F7C" w:rsidRPr="00D32B70" w:rsidRDefault="00997F7C" w:rsidP="0076481F">
      <w:pPr>
        <w:outlineLvl w:val="0"/>
        <w:rPr>
          <w:rFonts w:ascii="Arial" w:hAnsi="Arial" w:cs="Arial"/>
          <w:sz w:val="20"/>
          <w:szCs w:val="20"/>
          <w:u w:val="single"/>
        </w:rPr>
      </w:pPr>
      <w:r w:rsidRPr="00D32B70">
        <w:rPr>
          <w:rFonts w:ascii="Arial" w:hAnsi="Arial" w:cs="Arial"/>
          <w:sz w:val="20"/>
          <w:szCs w:val="20"/>
          <w:u w:val="single"/>
        </w:rPr>
        <w:br w:type="page"/>
      </w:r>
    </w:p>
    <w:p w14:paraId="454C4AEF" w14:textId="1F0234A4" w:rsidR="00621AB0" w:rsidRPr="00D32B70" w:rsidRDefault="00621AB0" w:rsidP="00621AB0">
      <w:pPr>
        <w:spacing w:line="48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The carbon balance of peatlands is predicted to shift from a sink to a source this century. However, peatland</w:t>
      </w:r>
      <w:r w:rsidRPr="00D32B70">
        <w:rPr>
          <w:rFonts w:ascii="Arial" w:eastAsia="Arial" w:hAnsi="Arial" w:cs="Arial"/>
          <w:b/>
          <w:sz w:val="20"/>
          <w:szCs w:val="20"/>
        </w:rPr>
        <w:t xml:space="preserve"> ecosystems are still omitted from the main Earth System Models used for future climate change projections</w:t>
      </w:r>
      <w:r>
        <w:rPr>
          <w:rFonts w:ascii="Arial" w:eastAsia="Arial" w:hAnsi="Arial" w:cs="Arial"/>
          <w:b/>
          <w:sz w:val="20"/>
          <w:szCs w:val="20"/>
        </w:rPr>
        <w:t xml:space="preserve"> and </w:t>
      </w:r>
      <w:r w:rsidRPr="00D32B70">
        <w:rPr>
          <w:rFonts w:ascii="Arial" w:eastAsia="Arial" w:hAnsi="Arial" w:cs="Arial"/>
          <w:b/>
          <w:sz w:val="20"/>
          <w:szCs w:val="20"/>
        </w:rPr>
        <w:t>they are not considered in Integrated Assessment Models used in impact and mitigation studies.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D32B70">
        <w:rPr>
          <w:rFonts w:ascii="Arial" w:eastAsia="Arial" w:hAnsi="Arial" w:cs="Arial"/>
          <w:b/>
          <w:sz w:val="20"/>
          <w:szCs w:val="20"/>
        </w:rPr>
        <w:t>Using evidence synthesized from the literature and</w:t>
      </w:r>
      <w:r>
        <w:rPr>
          <w:rFonts w:ascii="Arial" w:eastAsia="Arial" w:hAnsi="Arial" w:cs="Arial"/>
          <w:b/>
          <w:sz w:val="20"/>
          <w:szCs w:val="20"/>
        </w:rPr>
        <w:t xml:space="preserve"> an expert elicitation</w:t>
      </w:r>
      <w:r w:rsidRPr="00D32B70">
        <w:rPr>
          <w:rFonts w:ascii="Arial" w:hAnsi="Arial" w:cs="Arial"/>
          <w:b/>
          <w:sz w:val="20"/>
          <w:szCs w:val="20"/>
        </w:rPr>
        <w:t xml:space="preserve">, </w:t>
      </w:r>
      <w:r w:rsidRPr="00D32B70">
        <w:rPr>
          <w:rFonts w:ascii="Arial" w:eastAsia="Arial" w:hAnsi="Arial" w:cs="Arial"/>
          <w:b/>
          <w:sz w:val="20"/>
          <w:szCs w:val="20"/>
        </w:rPr>
        <w:t>we</w:t>
      </w:r>
      <w:r>
        <w:rPr>
          <w:rFonts w:ascii="Arial" w:eastAsia="Arial" w:hAnsi="Arial" w:cs="Arial"/>
          <w:b/>
          <w:sz w:val="20"/>
          <w:szCs w:val="20"/>
        </w:rPr>
        <w:t xml:space="preserve"> define</w:t>
      </w:r>
      <w:r w:rsidR="00784B23">
        <w:rPr>
          <w:rFonts w:ascii="Arial" w:eastAsia="Arial" w:hAnsi="Arial" w:cs="Arial"/>
          <w:b/>
          <w:sz w:val="20"/>
          <w:szCs w:val="20"/>
        </w:rPr>
        <w:t xml:space="preserve"> and quantify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D32B70">
        <w:rPr>
          <w:rFonts w:ascii="Arial" w:hAnsi="Arial" w:cs="Arial"/>
          <w:b/>
          <w:sz w:val="20"/>
          <w:szCs w:val="20"/>
        </w:rPr>
        <w:t>the</w:t>
      </w:r>
      <w:r w:rsidR="00784B23">
        <w:rPr>
          <w:rFonts w:ascii="Arial" w:hAnsi="Arial" w:cs="Arial"/>
          <w:b/>
          <w:sz w:val="20"/>
          <w:szCs w:val="20"/>
        </w:rPr>
        <w:t xml:space="preserve"> leading </w:t>
      </w:r>
      <w:r w:rsidRPr="00D32B70">
        <w:rPr>
          <w:rFonts w:ascii="Arial" w:hAnsi="Arial" w:cs="Arial"/>
          <w:b/>
          <w:sz w:val="20"/>
          <w:szCs w:val="20"/>
        </w:rPr>
        <w:t>drivers of change that</w:t>
      </w:r>
      <w:r w:rsidR="00784B23">
        <w:rPr>
          <w:rFonts w:ascii="Arial" w:hAnsi="Arial" w:cs="Arial"/>
          <w:b/>
          <w:sz w:val="20"/>
          <w:szCs w:val="20"/>
        </w:rPr>
        <w:t xml:space="preserve"> have</w:t>
      </w:r>
      <w:r w:rsidRPr="00D32B70">
        <w:rPr>
          <w:rFonts w:ascii="Arial" w:hAnsi="Arial" w:cs="Arial"/>
          <w:b/>
          <w:sz w:val="20"/>
          <w:szCs w:val="20"/>
        </w:rPr>
        <w:t xml:space="preserve"> </w:t>
      </w:r>
      <w:r w:rsidR="00784B23">
        <w:rPr>
          <w:rFonts w:ascii="Arial" w:hAnsi="Arial" w:cs="Arial"/>
          <w:b/>
          <w:sz w:val="20"/>
          <w:szCs w:val="20"/>
        </w:rPr>
        <w:t>impacted</w:t>
      </w:r>
      <w:r w:rsidRPr="00D32B70">
        <w:rPr>
          <w:rFonts w:ascii="Arial" w:hAnsi="Arial" w:cs="Arial"/>
          <w:b/>
          <w:sz w:val="20"/>
          <w:szCs w:val="20"/>
        </w:rPr>
        <w:t xml:space="preserve"> peatland carbon stocks</w:t>
      </w:r>
      <w:r w:rsidR="00784B23">
        <w:rPr>
          <w:rFonts w:ascii="Arial" w:hAnsi="Arial" w:cs="Arial"/>
          <w:b/>
          <w:sz w:val="20"/>
          <w:szCs w:val="20"/>
        </w:rPr>
        <w:t xml:space="preserve"> during the Holocene and predict their effect during this century and the far future. We also </w:t>
      </w:r>
      <w:r>
        <w:rPr>
          <w:rFonts w:ascii="Arial" w:hAnsi="Arial" w:cs="Arial"/>
          <w:b/>
          <w:sz w:val="20"/>
          <w:szCs w:val="20"/>
        </w:rPr>
        <w:t>identify uncertainties and knowledge gaps</w:t>
      </w:r>
      <w:r w:rsidR="00784B23">
        <w:rPr>
          <w:rFonts w:ascii="Arial" w:hAnsi="Arial" w:cs="Arial"/>
          <w:b/>
          <w:sz w:val="20"/>
          <w:szCs w:val="20"/>
        </w:rPr>
        <w:t xml:space="preserve"> among the scientific community</w:t>
      </w:r>
      <w:r w:rsidRPr="00D32B70">
        <w:rPr>
          <w:rFonts w:ascii="Arial" w:hAnsi="Arial" w:cs="Arial"/>
          <w:b/>
          <w:sz w:val="20"/>
          <w:szCs w:val="20"/>
        </w:rPr>
        <w:t xml:space="preserve"> and </w:t>
      </w:r>
      <w:r>
        <w:rPr>
          <w:rFonts w:ascii="Arial" w:hAnsi="Arial" w:cs="Arial"/>
          <w:b/>
          <w:sz w:val="20"/>
          <w:szCs w:val="20"/>
        </w:rPr>
        <w:t xml:space="preserve">provide insight towards better integration of peatlands into modeling frameworks. </w:t>
      </w:r>
      <w:r w:rsidR="00784B23">
        <w:rPr>
          <w:rFonts w:ascii="Arial" w:hAnsi="Arial" w:cs="Arial"/>
          <w:b/>
          <w:sz w:val="20"/>
          <w:szCs w:val="20"/>
        </w:rPr>
        <w:t>Given the importance of peatlands’ contribution to the global carbon cycle,</w:t>
      </w:r>
      <w:r>
        <w:rPr>
          <w:rFonts w:ascii="Arial" w:hAnsi="Arial" w:cs="Arial"/>
          <w:b/>
          <w:sz w:val="20"/>
          <w:szCs w:val="20"/>
        </w:rPr>
        <w:t xml:space="preserve"> this study</w:t>
      </w:r>
      <w:r w:rsidRPr="00D32B70">
        <w:rPr>
          <w:rFonts w:ascii="Arial" w:hAnsi="Arial" w:cs="Arial"/>
          <w:b/>
          <w:sz w:val="20"/>
          <w:szCs w:val="20"/>
        </w:rPr>
        <w:t xml:space="preserve"> </w:t>
      </w:r>
      <w:r w:rsidRPr="000E4848">
        <w:rPr>
          <w:rFonts w:ascii="Arial" w:hAnsi="Arial" w:cs="Arial"/>
          <w:b/>
          <w:sz w:val="20"/>
          <w:szCs w:val="20"/>
        </w:rPr>
        <w:t>shows that peatland</w:t>
      </w:r>
      <w:r w:rsidR="00514476">
        <w:rPr>
          <w:rFonts w:ascii="Arial" w:hAnsi="Arial" w:cs="Arial"/>
          <w:b/>
          <w:sz w:val="20"/>
          <w:szCs w:val="20"/>
        </w:rPr>
        <w:t xml:space="preserve"> science</w:t>
      </w:r>
      <w:r w:rsidRPr="000E4848">
        <w:rPr>
          <w:rFonts w:ascii="Arial" w:hAnsi="Arial" w:cs="Arial"/>
          <w:b/>
          <w:sz w:val="20"/>
          <w:szCs w:val="20"/>
        </w:rPr>
        <w:t xml:space="preserve"> </w:t>
      </w:r>
      <w:r w:rsidR="00514476">
        <w:rPr>
          <w:rFonts w:ascii="Arial" w:hAnsi="Arial" w:cs="Arial"/>
          <w:b/>
          <w:sz w:val="20"/>
          <w:szCs w:val="20"/>
        </w:rPr>
        <w:t>is</w:t>
      </w:r>
      <w:r w:rsidRPr="000E4848">
        <w:rPr>
          <w:rFonts w:ascii="Arial" w:hAnsi="Arial" w:cs="Arial"/>
          <w:b/>
          <w:sz w:val="20"/>
          <w:szCs w:val="20"/>
        </w:rPr>
        <w:t xml:space="preserve"> a critical research area and </w:t>
      </w:r>
      <w:r>
        <w:rPr>
          <w:rFonts w:ascii="Arial" w:hAnsi="Arial" w:cs="Arial"/>
          <w:b/>
          <w:sz w:val="20"/>
          <w:szCs w:val="20"/>
        </w:rPr>
        <w:t xml:space="preserve">that </w:t>
      </w:r>
      <w:r w:rsidRPr="000E4848">
        <w:rPr>
          <w:rFonts w:ascii="Arial" w:hAnsi="Arial" w:cs="Arial"/>
          <w:b/>
          <w:sz w:val="20"/>
          <w:szCs w:val="20"/>
        </w:rPr>
        <w:t xml:space="preserve">we </w:t>
      </w:r>
      <w:r>
        <w:rPr>
          <w:rFonts w:ascii="Arial" w:hAnsi="Arial" w:cs="Arial"/>
          <w:b/>
          <w:sz w:val="20"/>
          <w:szCs w:val="20"/>
        </w:rPr>
        <w:t xml:space="preserve">still </w:t>
      </w:r>
      <w:r w:rsidRPr="000E4848">
        <w:rPr>
          <w:rFonts w:ascii="Arial" w:hAnsi="Arial" w:cs="Arial"/>
          <w:b/>
          <w:sz w:val="20"/>
          <w:szCs w:val="20"/>
        </w:rPr>
        <w:t xml:space="preserve">have a long way to go to </w:t>
      </w:r>
      <w:r w:rsidR="0072342B">
        <w:rPr>
          <w:rFonts w:ascii="Arial" w:hAnsi="Arial" w:cs="Arial"/>
          <w:b/>
          <w:sz w:val="20"/>
          <w:szCs w:val="20"/>
        </w:rPr>
        <w:t xml:space="preserve">fully </w:t>
      </w:r>
      <w:r w:rsidRPr="000E4848">
        <w:rPr>
          <w:rFonts w:ascii="Arial" w:hAnsi="Arial" w:cs="Arial"/>
          <w:b/>
          <w:sz w:val="20"/>
          <w:szCs w:val="20"/>
        </w:rPr>
        <w:t xml:space="preserve">understand </w:t>
      </w:r>
      <w:r w:rsidR="00514476">
        <w:rPr>
          <w:rFonts w:ascii="Arial" w:hAnsi="Arial" w:cs="Arial"/>
          <w:b/>
          <w:sz w:val="20"/>
          <w:szCs w:val="20"/>
        </w:rPr>
        <w:t>the peatland-carbon-climate nexus</w:t>
      </w:r>
      <w:r w:rsidRPr="00D32B70">
        <w:rPr>
          <w:rFonts w:ascii="Arial" w:hAnsi="Arial" w:cs="Arial"/>
          <w:b/>
          <w:sz w:val="20"/>
          <w:szCs w:val="20"/>
        </w:rPr>
        <w:t xml:space="preserve">. </w:t>
      </w:r>
    </w:p>
    <w:p w14:paraId="0C8F6527" w14:textId="20CF5E8F" w:rsidR="001670D2" w:rsidRDefault="001670D2" w:rsidP="001670D2">
      <w:pPr>
        <w:spacing w:line="480" w:lineRule="auto"/>
        <w:outlineLvl w:val="0"/>
        <w:rPr>
          <w:rFonts w:ascii="Arial" w:hAnsi="Arial" w:cs="Arial"/>
          <w:b/>
          <w:sz w:val="20"/>
          <w:szCs w:val="20"/>
        </w:rPr>
      </w:pPr>
    </w:p>
    <w:p w14:paraId="4E9944AF" w14:textId="3AC72456" w:rsidR="00DE25AD" w:rsidRDefault="00B4138A" w:rsidP="00F85918">
      <w:pPr>
        <w:spacing w:line="480" w:lineRule="auto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</w:rPr>
        <w:t xml:space="preserve">Peatlands are often regarded as stable systems, with limited influence on annual </w:t>
      </w:r>
      <w:r w:rsidR="00514476">
        <w:rPr>
          <w:rFonts w:ascii="Arial" w:hAnsi="Arial" w:cs="Arial"/>
          <w:sz w:val="20"/>
          <w:szCs w:val="20"/>
        </w:rPr>
        <w:t>carbon (</w:t>
      </w:r>
      <w:r w:rsidRPr="00D32B70">
        <w:rPr>
          <w:rFonts w:ascii="Arial" w:hAnsi="Arial" w:cs="Arial"/>
          <w:sz w:val="20"/>
          <w:szCs w:val="20"/>
        </w:rPr>
        <w:t>C</w:t>
      </w:r>
      <w:r w:rsidR="00514476">
        <w:rPr>
          <w:rFonts w:ascii="Arial" w:hAnsi="Arial" w:cs="Arial"/>
          <w:sz w:val="20"/>
          <w:szCs w:val="20"/>
        </w:rPr>
        <w:t>)</w:t>
      </w:r>
      <w:r w:rsidRPr="00D32B70">
        <w:rPr>
          <w:rFonts w:ascii="Arial" w:hAnsi="Arial" w:cs="Arial"/>
          <w:sz w:val="20"/>
          <w:szCs w:val="20"/>
        </w:rPr>
        <w:t xml:space="preserve"> cycling dynamics at the global scale. To some extent, this is true: their net C exchange with the atmosphere (a sink of ~0.14 Gt yr</w:t>
      </w:r>
      <w:r w:rsidRPr="00D32B70">
        <w:rPr>
          <w:rFonts w:ascii="Arial" w:hAnsi="Arial" w:cs="Arial"/>
          <w:sz w:val="20"/>
          <w:szCs w:val="20"/>
          <w:vertAlign w:val="superscript"/>
        </w:rPr>
        <w:t>-1</w:t>
      </w:r>
      <w:r w:rsidRPr="00D32B70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 w:rsidRPr="00D32B70">
        <w:rPr>
          <w:rFonts w:ascii="Arial" w:hAnsi="Arial" w:cs="Arial"/>
          <w:sz w:val="20"/>
          <w:szCs w:val="20"/>
        </w:rPr>
        <w:t xml:space="preserve"> is equivalent to ~ 1% of human fossil fuel emissions</w:t>
      </w:r>
      <w:r w:rsidR="00514476">
        <w:rPr>
          <w:rFonts w:ascii="Arial" w:hAnsi="Arial" w:cs="Arial"/>
          <w:sz w:val="20"/>
          <w:szCs w:val="20"/>
        </w:rPr>
        <w:t>,</w:t>
      </w:r>
      <w:r w:rsidR="00B77497">
        <w:rPr>
          <w:rFonts w:ascii="Arial" w:hAnsi="Arial" w:cs="Arial"/>
          <w:sz w:val="20"/>
          <w:szCs w:val="20"/>
        </w:rPr>
        <w:t xml:space="preserve"> or</w:t>
      </w:r>
      <w:r w:rsidRPr="00D32B70">
        <w:rPr>
          <w:rFonts w:ascii="Arial" w:hAnsi="Arial" w:cs="Arial"/>
          <w:sz w:val="20"/>
          <w:szCs w:val="20"/>
        </w:rPr>
        <w:t xml:space="preserve">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3-10%</w:t>
      </w:r>
      <w:r w:rsidRPr="00D32B70">
        <w:rPr>
          <w:rFonts w:ascii="Arial" w:hAnsi="Arial" w:cs="Arial"/>
          <w:sz w:val="20"/>
          <w:szCs w:val="20"/>
        </w:rPr>
        <w:t xml:space="preserve"> of the current net sink of natural terrestrial ecosystems</w:t>
      </w:r>
      <w:r w:rsidR="00A82BB3">
        <w:rPr>
          <w:rFonts w:ascii="Arial" w:hAnsi="Arial" w:cs="Arial"/>
          <w:sz w:val="20"/>
          <w:szCs w:val="20"/>
          <w:vertAlign w:val="superscript"/>
        </w:rPr>
        <w:t>2</w:t>
      </w:r>
      <w:r w:rsidRPr="00D32B70">
        <w:rPr>
          <w:rFonts w:ascii="Arial" w:hAnsi="Arial" w:cs="Arial"/>
          <w:sz w:val="20"/>
          <w:szCs w:val="20"/>
        </w:rPr>
        <w:t xml:space="preserve">. </w:t>
      </w:r>
      <w:r w:rsidR="00CA46BE">
        <w:rPr>
          <w:rFonts w:ascii="Arial" w:hAnsi="Arial" w:cs="Arial"/>
          <w:sz w:val="20"/>
          <w:szCs w:val="20"/>
        </w:rPr>
        <w:t>However,</w:t>
      </w:r>
      <w:r w:rsidR="00B77497">
        <w:rPr>
          <w:rFonts w:ascii="Arial" w:hAnsi="Arial" w:cs="Arial"/>
          <w:sz w:val="20"/>
          <w:szCs w:val="20"/>
        </w:rPr>
        <w:t xml:space="preserve"> </w:t>
      </w:r>
      <w:r w:rsidR="00134448">
        <w:rPr>
          <w:rFonts w:ascii="Arial" w:hAnsi="Arial" w:cs="Arial"/>
          <w:sz w:val="20"/>
          <w:szCs w:val="20"/>
        </w:rPr>
        <w:t xml:space="preserve">and </w:t>
      </w:r>
      <w:r w:rsidR="00B77497">
        <w:rPr>
          <w:rFonts w:ascii="Arial" w:hAnsi="Arial" w:cs="Arial"/>
          <w:sz w:val="20"/>
          <w:szCs w:val="20"/>
        </w:rPr>
        <w:t>despite only occupy</w:t>
      </w:r>
      <w:r w:rsidR="00A82BB3">
        <w:rPr>
          <w:rFonts w:ascii="Arial" w:hAnsi="Arial" w:cs="Arial"/>
          <w:sz w:val="20"/>
          <w:szCs w:val="20"/>
        </w:rPr>
        <w:t>ing 3% of the global land area</w:t>
      </w:r>
      <w:r w:rsidR="00A82BB3" w:rsidRPr="00A82BB3">
        <w:rPr>
          <w:rFonts w:ascii="Arial" w:hAnsi="Arial" w:cs="Arial"/>
          <w:sz w:val="20"/>
          <w:szCs w:val="20"/>
          <w:vertAlign w:val="superscript"/>
        </w:rPr>
        <w:t>3</w:t>
      </w:r>
      <w:r w:rsidR="00B77497">
        <w:rPr>
          <w:rFonts w:ascii="Arial" w:hAnsi="Arial" w:cs="Arial"/>
          <w:sz w:val="20"/>
          <w:szCs w:val="20"/>
        </w:rPr>
        <w:t xml:space="preserve">, </w:t>
      </w:r>
      <w:r w:rsidR="00514476">
        <w:rPr>
          <w:rFonts w:ascii="Arial" w:hAnsi="Arial" w:cs="Arial"/>
          <w:sz w:val="20"/>
          <w:szCs w:val="20"/>
        </w:rPr>
        <w:t>peatlands</w:t>
      </w:r>
      <w:r w:rsidR="00275ED8" w:rsidRPr="00275ED8">
        <w:rPr>
          <w:rFonts w:ascii="Arial" w:hAnsi="Arial" w:cs="Arial"/>
          <w:sz w:val="20"/>
          <w:szCs w:val="20"/>
        </w:rPr>
        <w:t xml:space="preserve"> contain about 25% (600 </w:t>
      </w:r>
      <w:proofErr w:type="spellStart"/>
      <w:r w:rsidR="00275ED8" w:rsidRPr="00275ED8">
        <w:rPr>
          <w:rFonts w:ascii="Arial" w:hAnsi="Arial" w:cs="Arial"/>
          <w:sz w:val="20"/>
          <w:szCs w:val="20"/>
        </w:rPr>
        <w:t>GtC</w:t>
      </w:r>
      <w:proofErr w:type="spellEnd"/>
      <w:r w:rsidR="00275ED8" w:rsidRPr="00275ED8">
        <w:rPr>
          <w:rFonts w:ascii="Arial" w:hAnsi="Arial" w:cs="Arial"/>
          <w:sz w:val="20"/>
          <w:szCs w:val="20"/>
        </w:rPr>
        <w:t>) of the global soil C stock</w:t>
      </w:r>
      <w:r w:rsidR="00A82BB3" w:rsidRPr="00A82BB3">
        <w:rPr>
          <w:rFonts w:ascii="Arial" w:hAnsi="Arial" w:cs="Arial"/>
          <w:sz w:val="20"/>
          <w:szCs w:val="20"/>
          <w:vertAlign w:val="superscript"/>
        </w:rPr>
        <w:t>4</w:t>
      </w:r>
      <w:r w:rsidR="00275ED8" w:rsidRPr="00275ED8">
        <w:rPr>
          <w:rFonts w:ascii="Arial" w:hAnsi="Arial" w:cs="Arial"/>
          <w:sz w:val="20"/>
          <w:szCs w:val="20"/>
        </w:rPr>
        <w:t xml:space="preserve">, equivalent to twice the amount </w:t>
      </w:r>
      <w:r w:rsidR="00CA46BE">
        <w:rPr>
          <w:rFonts w:ascii="Arial" w:hAnsi="Arial" w:cs="Arial"/>
          <w:sz w:val="20"/>
          <w:szCs w:val="20"/>
        </w:rPr>
        <w:t>in</w:t>
      </w:r>
      <w:r w:rsidR="00275ED8" w:rsidRPr="00275ED8">
        <w:rPr>
          <w:rFonts w:ascii="Arial" w:hAnsi="Arial" w:cs="Arial"/>
          <w:sz w:val="20"/>
          <w:szCs w:val="20"/>
        </w:rPr>
        <w:t xml:space="preserve"> the world’s forests</w:t>
      </w:r>
      <w:r w:rsidR="00A82BB3" w:rsidRPr="00A82BB3">
        <w:rPr>
          <w:rFonts w:ascii="Arial" w:hAnsi="Arial" w:cs="Arial"/>
          <w:sz w:val="20"/>
          <w:szCs w:val="20"/>
          <w:vertAlign w:val="superscript"/>
        </w:rPr>
        <w:t>5</w:t>
      </w:r>
      <w:r w:rsidR="00025FF8" w:rsidRPr="00560E40">
        <w:rPr>
          <w:rFonts w:ascii="Arial" w:hAnsi="Arial" w:cs="Arial"/>
          <w:sz w:val="20"/>
          <w:szCs w:val="20"/>
        </w:rPr>
        <w:t xml:space="preserve">. </w:t>
      </w:r>
      <w:r w:rsidR="00BB4F40" w:rsidRPr="00BB4F40">
        <w:rPr>
          <w:rFonts w:ascii="Arial" w:hAnsi="Arial" w:cs="Arial"/>
          <w:sz w:val="20"/>
          <w:szCs w:val="20"/>
        </w:rPr>
        <w:t>This large and dense C store is the result of the slow process of belowground peat accumulation under saturated conditions</w:t>
      </w:r>
      <w:r>
        <w:rPr>
          <w:rFonts w:ascii="Arial" w:hAnsi="Arial" w:cs="Arial"/>
          <w:sz w:val="20"/>
          <w:szCs w:val="20"/>
        </w:rPr>
        <w:t xml:space="preserve"> that has been taking place </w:t>
      </w:r>
      <w:r w:rsidR="00514476">
        <w:rPr>
          <w:rFonts w:ascii="Arial" w:hAnsi="Arial" w:cs="Arial"/>
          <w:sz w:val="20"/>
          <w:szCs w:val="20"/>
        </w:rPr>
        <w:t xml:space="preserve">over millennia, particularly </w:t>
      </w:r>
      <w:r w:rsidR="00D13C91" w:rsidRPr="00D32B70">
        <w:rPr>
          <w:rFonts w:ascii="Arial" w:hAnsi="Arial" w:cs="Arial"/>
          <w:sz w:val="20"/>
          <w:szCs w:val="20"/>
        </w:rPr>
        <w:t>following the Last Glacial Maximum (LGM)</w:t>
      </w:r>
      <w:r w:rsidR="00D13C91">
        <w:rPr>
          <w:rFonts w:ascii="Arial" w:hAnsi="Arial" w:cs="Arial"/>
          <w:sz w:val="20"/>
          <w:szCs w:val="20"/>
        </w:rPr>
        <w:t>, as p</w:t>
      </w:r>
      <w:r w:rsidR="00D13C91" w:rsidRPr="00D32B70">
        <w:rPr>
          <w:rFonts w:ascii="Arial" w:hAnsi="Arial" w:cs="Arial"/>
          <w:sz w:val="20"/>
          <w:szCs w:val="20"/>
        </w:rPr>
        <w:t xml:space="preserve">eatlands spread across </w:t>
      </w:r>
      <w:r w:rsidR="00514476">
        <w:rPr>
          <w:rFonts w:ascii="Arial" w:hAnsi="Arial" w:cs="Arial"/>
          <w:sz w:val="20"/>
          <w:szCs w:val="20"/>
        </w:rPr>
        <w:t>n</w:t>
      </w:r>
      <w:r w:rsidR="00B77497">
        <w:rPr>
          <w:rFonts w:ascii="Arial" w:hAnsi="Arial" w:cs="Arial"/>
          <w:sz w:val="20"/>
          <w:szCs w:val="20"/>
        </w:rPr>
        <w:t>orthern</w:t>
      </w:r>
      <w:r w:rsidR="00514476">
        <w:rPr>
          <w:rFonts w:ascii="Arial" w:hAnsi="Arial" w:cs="Arial"/>
          <w:sz w:val="20"/>
          <w:szCs w:val="20"/>
        </w:rPr>
        <w:t xml:space="preserve"> ice-free</w:t>
      </w:r>
      <w:r w:rsidR="00D13C91" w:rsidRPr="00D32B70">
        <w:rPr>
          <w:rFonts w:ascii="Arial" w:hAnsi="Arial" w:cs="Arial"/>
          <w:sz w:val="20"/>
          <w:szCs w:val="20"/>
        </w:rPr>
        <w:t xml:space="preserve"> landscapes</w:t>
      </w:r>
      <w:r w:rsidR="00A82BB3">
        <w:rPr>
          <w:rFonts w:ascii="Arial" w:hAnsi="Arial" w:cs="Arial"/>
          <w:sz w:val="20"/>
          <w:szCs w:val="20"/>
          <w:vertAlign w:val="superscript"/>
        </w:rPr>
        <w:t>4</w:t>
      </w:r>
      <w:r w:rsidR="00BB4F40" w:rsidRPr="00BB4F40">
        <w:rPr>
          <w:rFonts w:ascii="Arial" w:hAnsi="Arial" w:cs="Arial"/>
          <w:sz w:val="20"/>
          <w:szCs w:val="20"/>
        </w:rPr>
        <w:t xml:space="preserve">. Given their ability to sequester </w:t>
      </w:r>
      <w:r w:rsidR="005875D6">
        <w:rPr>
          <w:rFonts w:ascii="Arial" w:hAnsi="Arial" w:cs="Arial"/>
          <w:sz w:val="20"/>
          <w:szCs w:val="20"/>
        </w:rPr>
        <w:t>C</w:t>
      </w:r>
      <w:r w:rsidR="00BB4F40" w:rsidRPr="00BB4F40">
        <w:rPr>
          <w:rFonts w:ascii="Arial" w:hAnsi="Arial" w:cs="Arial"/>
          <w:sz w:val="20"/>
          <w:szCs w:val="20"/>
        </w:rPr>
        <w:t xml:space="preserve"> over long periods of time, peatlands acted as a cooling mechanism for Earth’s climate throughout most of the Holocene</w:t>
      </w:r>
      <w:r w:rsidR="00A82BB3" w:rsidRPr="00A82BB3">
        <w:rPr>
          <w:rFonts w:ascii="Arial" w:hAnsi="Arial" w:cs="Arial"/>
          <w:sz w:val="20"/>
          <w:szCs w:val="20"/>
          <w:vertAlign w:val="superscript"/>
        </w:rPr>
        <w:t>6-7</w:t>
      </w:r>
      <w:r w:rsidR="00BB4F40" w:rsidRPr="00BB4F40">
        <w:rPr>
          <w:rFonts w:ascii="Arial" w:hAnsi="Arial" w:cs="Arial"/>
          <w:sz w:val="20"/>
          <w:szCs w:val="20"/>
        </w:rPr>
        <w:t xml:space="preserve">. </w:t>
      </w:r>
      <w:r w:rsidR="00514476">
        <w:rPr>
          <w:rFonts w:ascii="Arial" w:hAnsi="Arial" w:cs="Arial"/>
          <w:sz w:val="20"/>
          <w:szCs w:val="20"/>
        </w:rPr>
        <w:t>S</w:t>
      </w:r>
      <w:r w:rsidR="00BB4F40" w:rsidRPr="00BB4F40">
        <w:rPr>
          <w:rFonts w:ascii="Arial" w:hAnsi="Arial" w:cs="Arial"/>
          <w:sz w:val="20"/>
          <w:szCs w:val="20"/>
        </w:rPr>
        <w:t xml:space="preserve">hould these old peat C </w:t>
      </w:r>
      <w:r w:rsidR="00927C62">
        <w:rPr>
          <w:rFonts w:ascii="Arial" w:hAnsi="Arial" w:cs="Arial"/>
          <w:sz w:val="20"/>
          <w:szCs w:val="20"/>
        </w:rPr>
        <w:t>stores</w:t>
      </w:r>
      <w:r w:rsidR="00BB4F40" w:rsidRPr="00BB4F40">
        <w:rPr>
          <w:rFonts w:ascii="Arial" w:hAnsi="Arial" w:cs="Arial"/>
          <w:sz w:val="20"/>
          <w:szCs w:val="20"/>
        </w:rPr>
        <w:t xml:space="preserve"> rejoin today’s </w:t>
      </w:r>
      <w:r w:rsidR="001B585E">
        <w:rPr>
          <w:rFonts w:ascii="Arial" w:hAnsi="Arial" w:cs="Arial"/>
          <w:sz w:val="20"/>
          <w:szCs w:val="20"/>
        </w:rPr>
        <w:t xml:space="preserve">active </w:t>
      </w:r>
      <w:r w:rsidR="00BB4F40" w:rsidRPr="00BB4F40">
        <w:rPr>
          <w:rFonts w:ascii="Arial" w:hAnsi="Arial" w:cs="Arial"/>
          <w:sz w:val="20"/>
          <w:szCs w:val="20"/>
        </w:rPr>
        <w:t xml:space="preserve">C cycle, </w:t>
      </w:r>
      <w:r w:rsidR="00134448">
        <w:rPr>
          <w:rFonts w:ascii="Arial" w:hAnsi="Arial" w:cs="Arial"/>
          <w:sz w:val="20"/>
          <w:szCs w:val="20"/>
        </w:rPr>
        <w:t>they</w:t>
      </w:r>
      <w:r w:rsidR="00CA46BE">
        <w:rPr>
          <w:rFonts w:ascii="Arial" w:hAnsi="Arial" w:cs="Arial"/>
          <w:sz w:val="20"/>
          <w:szCs w:val="20"/>
        </w:rPr>
        <w:t xml:space="preserve"> would create a positive feedback on warming</w:t>
      </w:r>
      <w:r w:rsidR="00BB4F40" w:rsidRPr="00BB4F40">
        <w:rPr>
          <w:rFonts w:ascii="Arial" w:hAnsi="Arial" w:cs="Arial"/>
          <w:sz w:val="20"/>
          <w:szCs w:val="20"/>
        </w:rPr>
        <w:t>.</w:t>
      </w:r>
      <w:r w:rsidR="00BB4F40">
        <w:rPr>
          <w:rFonts w:ascii="Arial" w:hAnsi="Arial" w:cs="Arial"/>
          <w:sz w:val="20"/>
          <w:szCs w:val="20"/>
        </w:rPr>
        <w:t xml:space="preserve"> </w:t>
      </w:r>
      <w:r w:rsidR="00843AE4">
        <w:rPr>
          <w:rFonts w:ascii="Arial" w:hAnsi="Arial" w:cs="Arial"/>
          <w:sz w:val="20"/>
          <w:szCs w:val="20"/>
        </w:rPr>
        <w:t xml:space="preserve">However, the fate of the global peat-C store remains </w:t>
      </w:r>
      <w:r w:rsidR="005F27DE">
        <w:rPr>
          <w:rFonts w:ascii="Arial" w:hAnsi="Arial" w:cs="Arial"/>
          <w:sz w:val="20"/>
          <w:szCs w:val="20"/>
        </w:rPr>
        <w:t>disputed</w:t>
      </w:r>
      <w:r w:rsidR="00843AE4">
        <w:rPr>
          <w:rFonts w:ascii="Arial" w:hAnsi="Arial" w:cs="Arial"/>
          <w:sz w:val="20"/>
          <w:szCs w:val="20"/>
        </w:rPr>
        <w:t xml:space="preserve">, mainly because of uncertainties that pertain to </w:t>
      </w:r>
      <w:r w:rsidR="00843AE4" w:rsidRPr="00D32B70">
        <w:rPr>
          <w:rFonts w:ascii="Arial" w:hAnsi="Arial" w:cs="Arial"/>
          <w:sz w:val="20"/>
          <w:szCs w:val="20"/>
        </w:rPr>
        <w:t>permafrost dynamics</w:t>
      </w:r>
      <w:r w:rsidR="00843AE4">
        <w:rPr>
          <w:rFonts w:ascii="Arial" w:hAnsi="Arial" w:cs="Arial"/>
          <w:sz w:val="20"/>
          <w:szCs w:val="20"/>
        </w:rPr>
        <w:t xml:space="preserve"> in the high latitude</w:t>
      </w:r>
      <w:r w:rsidR="00A82BB3">
        <w:rPr>
          <w:rFonts w:ascii="Arial" w:hAnsi="Arial" w:cs="Arial"/>
          <w:sz w:val="20"/>
          <w:szCs w:val="20"/>
        </w:rPr>
        <w:t>s</w:t>
      </w:r>
      <w:r w:rsidR="00927C62">
        <w:rPr>
          <w:rFonts w:ascii="Arial" w:hAnsi="Arial" w:cs="Arial"/>
          <w:sz w:val="20"/>
          <w:szCs w:val="20"/>
        </w:rPr>
        <w:t xml:space="preserve"> as well as</w:t>
      </w:r>
      <w:r w:rsidR="00843AE4" w:rsidRPr="00D32B70">
        <w:rPr>
          <w:rFonts w:ascii="Arial" w:hAnsi="Arial" w:cs="Arial"/>
          <w:sz w:val="20"/>
          <w:szCs w:val="20"/>
        </w:rPr>
        <w:t xml:space="preserve"> land-use and land-cover changes</w:t>
      </w:r>
      <w:r w:rsidR="00134448">
        <w:rPr>
          <w:rFonts w:ascii="Arial" w:hAnsi="Arial" w:cs="Arial"/>
          <w:sz w:val="20"/>
          <w:szCs w:val="20"/>
        </w:rPr>
        <w:t xml:space="preserve"> (LULCC)</w:t>
      </w:r>
      <w:r w:rsidR="00843AE4">
        <w:rPr>
          <w:rFonts w:ascii="Arial" w:hAnsi="Arial" w:cs="Arial"/>
          <w:sz w:val="20"/>
          <w:szCs w:val="20"/>
        </w:rPr>
        <w:t xml:space="preserve"> in the </w:t>
      </w:r>
      <w:r w:rsidR="00753E6F">
        <w:rPr>
          <w:rFonts w:ascii="Arial" w:hAnsi="Arial" w:cs="Arial"/>
          <w:sz w:val="20"/>
          <w:szCs w:val="20"/>
        </w:rPr>
        <w:t xml:space="preserve">boreal, </w:t>
      </w:r>
      <w:r w:rsidR="00843AE4">
        <w:rPr>
          <w:rFonts w:ascii="Arial" w:hAnsi="Arial" w:cs="Arial"/>
          <w:sz w:val="20"/>
          <w:szCs w:val="20"/>
        </w:rPr>
        <w:t>temperate</w:t>
      </w:r>
      <w:r w:rsidR="00753E6F">
        <w:rPr>
          <w:rFonts w:ascii="Arial" w:hAnsi="Arial" w:cs="Arial"/>
          <w:sz w:val="20"/>
          <w:szCs w:val="20"/>
        </w:rPr>
        <w:t>,</w:t>
      </w:r>
      <w:r w:rsidR="00843AE4">
        <w:rPr>
          <w:rFonts w:ascii="Arial" w:hAnsi="Arial" w:cs="Arial"/>
          <w:sz w:val="20"/>
          <w:szCs w:val="20"/>
        </w:rPr>
        <w:t xml:space="preserve"> and tropical regions</w:t>
      </w:r>
      <w:r w:rsidR="00835CFD">
        <w:rPr>
          <w:rFonts w:ascii="Arial" w:hAnsi="Arial" w:cs="Arial"/>
          <w:sz w:val="20"/>
          <w:szCs w:val="20"/>
          <w:vertAlign w:val="superscript"/>
        </w:rPr>
        <w:t>8</w:t>
      </w:r>
      <w:r w:rsidR="007C0B59">
        <w:rPr>
          <w:rFonts w:ascii="Arial" w:hAnsi="Arial" w:cs="Arial"/>
          <w:sz w:val="20"/>
          <w:szCs w:val="20"/>
        </w:rPr>
        <w:t xml:space="preserve">. </w:t>
      </w:r>
    </w:p>
    <w:p w14:paraId="35BF7FCC" w14:textId="77777777" w:rsidR="00DE25AD" w:rsidRDefault="00DE25AD" w:rsidP="00F85918">
      <w:pPr>
        <w:spacing w:line="480" w:lineRule="auto"/>
        <w:rPr>
          <w:rFonts w:ascii="Arial" w:hAnsi="Arial" w:cs="Arial"/>
          <w:sz w:val="20"/>
          <w:szCs w:val="20"/>
        </w:rPr>
      </w:pPr>
    </w:p>
    <w:p w14:paraId="74FA504D" w14:textId="702BCEF9" w:rsidR="00DE25AD" w:rsidRPr="00280621" w:rsidRDefault="00DE25AD" w:rsidP="004A052B">
      <w:pPr>
        <w:spacing w:line="480" w:lineRule="auto"/>
        <w:rPr>
          <w:rFonts w:ascii="Arial" w:hAnsi="Arial" w:cs="Arial"/>
          <w:sz w:val="20"/>
          <w:szCs w:val="20"/>
        </w:rPr>
      </w:pPr>
      <w:r w:rsidRPr="00D32B70">
        <w:rPr>
          <w:rFonts w:ascii="Arial" w:eastAsia="Arial" w:hAnsi="Arial" w:cs="Arial"/>
          <w:sz w:val="20"/>
          <w:szCs w:val="20"/>
        </w:rPr>
        <w:lastRenderedPageBreak/>
        <w:t>P</w:t>
      </w:r>
      <w:r w:rsidRPr="00D32B70">
        <w:rPr>
          <w:rFonts w:ascii="Arial" w:hAnsi="Arial" w:cs="Arial"/>
          <w:sz w:val="20"/>
          <w:szCs w:val="20"/>
        </w:rPr>
        <w:t xml:space="preserve">eatland </w:t>
      </w:r>
      <w:r w:rsidR="00514476">
        <w:rPr>
          <w:rFonts w:ascii="Arial" w:hAnsi="Arial" w:cs="Arial"/>
          <w:sz w:val="20"/>
          <w:szCs w:val="20"/>
        </w:rPr>
        <w:t>C</w:t>
      </w:r>
      <w:r w:rsidRPr="00D32B70">
        <w:rPr>
          <w:rFonts w:ascii="Arial" w:hAnsi="Arial" w:cs="Arial"/>
          <w:sz w:val="20"/>
          <w:szCs w:val="20"/>
        </w:rPr>
        <w:t xml:space="preserve"> stocks and fluxes have yet to be incorporated into Earth </w:t>
      </w:r>
      <w:r w:rsidRPr="00835CFD">
        <w:rPr>
          <w:rFonts w:ascii="Arial" w:hAnsi="Arial" w:cs="Arial"/>
          <w:sz w:val="20"/>
          <w:szCs w:val="20"/>
        </w:rPr>
        <w:t>System Models (ESMs)</w:t>
      </w:r>
      <w:r w:rsidR="00835CFD" w:rsidRPr="00835CFD">
        <w:rPr>
          <w:rFonts w:ascii="Arial" w:hAnsi="Arial" w:cs="Arial"/>
          <w:sz w:val="20"/>
          <w:szCs w:val="20"/>
        </w:rPr>
        <w:t>, though they are beginning to be implemented in global terrestrial models</w:t>
      </w:r>
      <w:r w:rsidR="00835CFD" w:rsidRPr="00835CFD">
        <w:rPr>
          <w:rFonts w:ascii="Arial" w:hAnsi="Arial" w:cs="Arial"/>
          <w:sz w:val="20"/>
          <w:szCs w:val="20"/>
          <w:vertAlign w:val="superscript"/>
        </w:rPr>
        <w:t>9-10</w:t>
      </w:r>
      <w:r w:rsidRPr="00835CFD">
        <w:rPr>
          <w:rFonts w:ascii="Arial" w:hAnsi="Arial" w:cs="Arial"/>
          <w:sz w:val="20"/>
          <w:szCs w:val="20"/>
        </w:rPr>
        <w:t>.</w:t>
      </w:r>
      <w:r w:rsidRPr="00D32B70">
        <w:rPr>
          <w:rFonts w:ascii="Arial" w:hAnsi="Arial" w:cs="Arial"/>
          <w:sz w:val="20"/>
          <w:szCs w:val="20"/>
        </w:rPr>
        <w:t xml:space="preserve"> As </w:t>
      </w:r>
      <w:r w:rsidR="00134448">
        <w:rPr>
          <w:rFonts w:ascii="Arial" w:hAnsi="Arial" w:cs="Arial"/>
          <w:sz w:val="20"/>
          <w:szCs w:val="20"/>
        </w:rPr>
        <w:t>these models</w:t>
      </w:r>
      <w:r w:rsidR="00134448" w:rsidRPr="00D32B70">
        <w:rPr>
          <w:rFonts w:ascii="Arial" w:hAnsi="Arial" w:cs="Arial"/>
          <w:sz w:val="20"/>
          <w:szCs w:val="20"/>
        </w:rPr>
        <w:t xml:space="preserve"> </w:t>
      </w:r>
      <w:r w:rsidRPr="00D32B70">
        <w:rPr>
          <w:rFonts w:ascii="Arial" w:hAnsi="Arial" w:cs="Arial"/>
          <w:sz w:val="20"/>
          <w:szCs w:val="20"/>
        </w:rPr>
        <w:t xml:space="preserve">are moving towards the integration of permafrost dynamics, </w:t>
      </w:r>
      <w:r w:rsidR="00134448">
        <w:rPr>
          <w:rFonts w:ascii="Arial" w:hAnsi="Arial" w:cs="Arial"/>
          <w:sz w:val="20"/>
          <w:szCs w:val="20"/>
        </w:rPr>
        <w:t>LULCC</w:t>
      </w:r>
      <w:r w:rsidRPr="00D32B70">
        <w:rPr>
          <w:rFonts w:ascii="Arial" w:hAnsi="Arial" w:cs="Arial"/>
          <w:sz w:val="20"/>
          <w:szCs w:val="20"/>
        </w:rPr>
        <w:t xml:space="preserve">, and other disturbances such as fire, the absence of peatland C </w:t>
      </w:r>
      <w:r>
        <w:rPr>
          <w:rFonts w:ascii="Arial" w:hAnsi="Arial" w:cs="Arial"/>
          <w:sz w:val="20"/>
          <w:szCs w:val="20"/>
        </w:rPr>
        <w:t>dynamics</w:t>
      </w:r>
      <w:r w:rsidRPr="00D32B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could</w:t>
      </w:r>
      <w:r w:rsidRPr="00D32B70">
        <w:rPr>
          <w:rFonts w:ascii="Arial" w:hAnsi="Arial" w:cs="Arial"/>
          <w:sz w:val="20"/>
          <w:szCs w:val="20"/>
        </w:rPr>
        <w:t xml:space="preserve"> lead to many problems in the next generation of models (Figure 1</w:t>
      </w:r>
      <w:r>
        <w:rPr>
          <w:rFonts w:ascii="Arial" w:hAnsi="Arial" w:cs="Arial"/>
          <w:sz w:val="20"/>
          <w:szCs w:val="20"/>
        </w:rPr>
        <w:t>a</w:t>
      </w:r>
      <w:r w:rsidRPr="00D32B70">
        <w:rPr>
          <w:rFonts w:ascii="Arial" w:hAnsi="Arial" w:cs="Arial"/>
          <w:sz w:val="20"/>
          <w:szCs w:val="20"/>
        </w:rPr>
        <w:t>). For example, the omission of organic-rich soils was a key contributor to the inaccurate estimates of organic soil mass, heterotrophic respiration, and methane (CH</w:t>
      </w:r>
      <w:r w:rsidRPr="00D32B70">
        <w:rPr>
          <w:rFonts w:ascii="Arial" w:hAnsi="Arial" w:cs="Arial"/>
          <w:sz w:val="20"/>
          <w:szCs w:val="20"/>
          <w:vertAlign w:val="subscript"/>
        </w:rPr>
        <w:t>4</w:t>
      </w:r>
      <w:r w:rsidRPr="00D32B70">
        <w:rPr>
          <w:rFonts w:ascii="Arial" w:hAnsi="Arial" w:cs="Arial"/>
          <w:sz w:val="20"/>
          <w:szCs w:val="20"/>
        </w:rPr>
        <w:t>) emissions in recent Climate Model Intercomparison Project (CMIP5) simulations</w:t>
      </w:r>
      <w:r w:rsidRPr="00D32B70">
        <w:rPr>
          <w:rFonts w:ascii="Arial" w:hAnsi="Arial" w:cs="Arial"/>
          <w:sz w:val="20"/>
          <w:szCs w:val="20"/>
          <w:vertAlign w:val="superscript"/>
        </w:rPr>
        <w:t>1</w:t>
      </w:r>
      <w:r w:rsidR="00F779D7">
        <w:rPr>
          <w:rFonts w:ascii="Arial" w:hAnsi="Arial" w:cs="Arial"/>
          <w:sz w:val="20"/>
          <w:szCs w:val="20"/>
          <w:vertAlign w:val="superscript"/>
        </w:rPr>
        <w:t>1</w:t>
      </w:r>
      <w:r w:rsidRPr="00D32B70">
        <w:rPr>
          <w:rFonts w:ascii="Arial" w:hAnsi="Arial" w:cs="Arial"/>
          <w:sz w:val="20"/>
          <w:szCs w:val="20"/>
        </w:rPr>
        <w:t xml:space="preserve">. </w:t>
      </w:r>
      <w:r w:rsidR="00B77497">
        <w:rPr>
          <w:rFonts w:ascii="Arial" w:hAnsi="Arial" w:cs="Arial"/>
          <w:sz w:val="20"/>
          <w:szCs w:val="20"/>
        </w:rPr>
        <w:t>Likewise, t</w:t>
      </w:r>
      <w:r w:rsidR="007C0B59">
        <w:rPr>
          <w:rFonts w:ascii="Arial" w:hAnsi="Arial" w:cs="Arial"/>
          <w:sz w:val="20"/>
          <w:szCs w:val="20"/>
        </w:rPr>
        <w:t>he</w:t>
      </w:r>
      <w:r w:rsidR="004A052B" w:rsidRPr="00D32B70">
        <w:rPr>
          <w:rFonts w:ascii="Arial" w:hAnsi="Arial" w:cs="Arial"/>
          <w:sz w:val="20"/>
          <w:szCs w:val="20"/>
        </w:rPr>
        <w:t xml:space="preserve"> successful integration of permafrost dynamics into land surface models </w:t>
      </w:r>
      <w:r w:rsidR="004A052B" w:rsidRPr="00D32B70">
        <w:rPr>
          <w:rFonts w:ascii="Arial" w:hAnsi="Arial" w:cs="Arial"/>
          <w:color w:val="000000" w:themeColor="text1"/>
          <w:sz w:val="20"/>
          <w:szCs w:val="20"/>
        </w:rPr>
        <w:t>necessitate</w:t>
      </w:r>
      <w:r w:rsidR="007C0B59">
        <w:rPr>
          <w:rFonts w:ascii="Arial" w:hAnsi="Arial" w:cs="Arial"/>
          <w:color w:val="000000" w:themeColor="text1"/>
          <w:sz w:val="20"/>
          <w:szCs w:val="20"/>
        </w:rPr>
        <w:t>s</w:t>
      </w:r>
      <w:r w:rsidR="004A052B" w:rsidRPr="00D32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A052B" w:rsidRPr="00D32B70">
        <w:rPr>
          <w:rFonts w:ascii="Arial" w:hAnsi="Arial" w:cs="Arial"/>
          <w:sz w:val="20"/>
          <w:szCs w:val="20"/>
        </w:rPr>
        <w:t xml:space="preserve">the inclusion of peatlands, as the latter occupy approximately 10% of the northern </w:t>
      </w:r>
      <w:r w:rsidR="004A052B" w:rsidRPr="00280621">
        <w:rPr>
          <w:rFonts w:ascii="Arial" w:hAnsi="Arial" w:cs="Arial"/>
          <w:sz w:val="20"/>
          <w:szCs w:val="20"/>
        </w:rPr>
        <w:t>permafrost area and account for at least 20% of the permafrost C stocks</w:t>
      </w:r>
      <w:r w:rsidR="00F779D7" w:rsidRPr="00280621">
        <w:rPr>
          <w:rFonts w:ascii="Arial" w:hAnsi="Arial" w:cs="Arial"/>
          <w:sz w:val="20"/>
          <w:szCs w:val="20"/>
          <w:vertAlign w:val="superscript"/>
        </w:rPr>
        <w:t>12</w:t>
      </w:r>
      <w:r w:rsidR="004A052B" w:rsidRPr="00280621">
        <w:rPr>
          <w:rFonts w:ascii="Arial" w:hAnsi="Arial" w:cs="Arial"/>
          <w:sz w:val="20"/>
          <w:szCs w:val="20"/>
        </w:rPr>
        <w:t>, of which a sizable fraction is susceptible to wildfire</w:t>
      </w:r>
      <w:r w:rsidR="00F779D7" w:rsidRPr="00280621">
        <w:rPr>
          <w:rFonts w:ascii="Arial" w:hAnsi="Arial" w:cs="Arial"/>
          <w:sz w:val="20"/>
          <w:szCs w:val="20"/>
          <w:vertAlign w:val="superscript"/>
        </w:rPr>
        <w:t>13</w:t>
      </w:r>
      <w:r w:rsidR="00D67D30" w:rsidRPr="00280621">
        <w:rPr>
          <w:rFonts w:ascii="Arial" w:hAnsi="Arial" w:cs="Arial"/>
          <w:sz w:val="20"/>
          <w:szCs w:val="20"/>
        </w:rPr>
        <w:t xml:space="preserve">. </w:t>
      </w:r>
      <w:r w:rsidR="00134448">
        <w:rPr>
          <w:rFonts w:ascii="Arial" w:hAnsi="Arial" w:cs="Arial"/>
          <w:sz w:val="20"/>
          <w:szCs w:val="20"/>
        </w:rPr>
        <w:t>LULCC</w:t>
      </w:r>
      <w:r w:rsidR="004A052B" w:rsidRPr="00280621">
        <w:rPr>
          <w:rFonts w:ascii="Arial" w:hAnsi="Arial" w:cs="Arial"/>
          <w:sz w:val="20"/>
          <w:szCs w:val="20"/>
        </w:rPr>
        <w:t xml:space="preserve"> scenarios must </w:t>
      </w:r>
      <w:r w:rsidR="00B77497" w:rsidRPr="00280621">
        <w:rPr>
          <w:rFonts w:ascii="Arial" w:hAnsi="Arial" w:cs="Arial"/>
          <w:sz w:val="20"/>
          <w:szCs w:val="20"/>
        </w:rPr>
        <w:t xml:space="preserve">also </w:t>
      </w:r>
      <w:r w:rsidR="004A052B" w:rsidRPr="00280621">
        <w:rPr>
          <w:rFonts w:ascii="Arial" w:hAnsi="Arial" w:cs="Arial"/>
          <w:sz w:val="20"/>
          <w:szCs w:val="20"/>
        </w:rPr>
        <w:t>account for temperate and tropical peatland degradation to derive better estimates of C fluxes</w:t>
      </w:r>
      <w:r w:rsidR="00F779D7" w:rsidRPr="00280621">
        <w:rPr>
          <w:rFonts w:ascii="Arial" w:hAnsi="Arial" w:cs="Arial"/>
          <w:sz w:val="20"/>
          <w:szCs w:val="20"/>
          <w:vertAlign w:val="superscript"/>
        </w:rPr>
        <w:t>14</w:t>
      </w:r>
      <w:r w:rsidR="004A052B" w:rsidRPr="00280621">
        <w:rPr>
          <w:rFonts w:ascii="Arial" w:hAnsi="Arial" w:cs="Arial"/>
          <w:sz w:val="20"/>
          <w:szCs w:val="20"/>
        </w:rPr>
        <w:t xml:space="preserve"> and associated impacts on radiative forcing</w:t>
      </w:r>
      <w:r w:rsidR="00F779D7" w:rsidRPr="00280621">
        <w:rPr>
          <w:rFonts w:ascii="Arial" w:hAnsi="Arial" w:cs="Arial"/>
          <w:sz w:val="20"/>
          <w:szCs w:val="20"/>
          <w:vertAlign w:val="superscript"/>
        </w:rPr>
        <w:t>15</w:t>
      </w:r>
      <w:r w:rsidR="004A052B" w:rsidRPr="00280621">
        <w:rPr>
          <w:rFonts w:ascii="Arial" w:hAnsi="Arial" w:cs="Arial"/>
          <w:sz w:val="20"/>
          <w:szCs w:val="20"/>
        </w:rPr>
        <w:t xml:space="preserve">. </w:t>
      </w:r>
      <w:r w:rsidR="00CA46BE">
        <w:rPr>
          <w:rFonts w:ascii="Arial" w:hAnsi="Arial" w:cs="Arial"/>
          <w:sz w:val="20"/>
          <w:szCs w:val="20"/>
        </w:rPr>
        <w:t>T</w:t>
      </w:r>
      <w:r w:rsidR="00F85918" w:rsidRPr="00280621">
        <w:rPr>
          <w:rFonts w:ascii="Arial" w:hAnsi="Arial" w:cs="Arial"/>
          <w:sz w:val="20"/>
          <w:szCs w:val="20"/>
        </w:rPr>
        <w:t>he inclusion of peatlands in ESMs should help address the complexity of</w:t>
      </w:r>
      <w:r w:rsidR="00927C62" w:rsidRPr="00280621">
        <w:rPr>
          <w:rFonts w:ascii="Arial" w:hAnsi="Arial" w:cs="Arial"/>
          <w:sz w:val="20"/>
          <w:szCs w:val="20"/>
        </w:rPr>
        <w:t xml:space="preserve"> the</w:t>
      </w:r>
      <w:r w:rsidR="00F85918" w:rsidRPr="00280621">
        <w:rPr>
          <w:rFonts w:ascii="Arial" w:hAnsi="Arial" w:cs="Arial"/>
          <w:sz w:val="20"/>
          <w:szCs w:val="20"/>
        </w:rPr>
        <w:t xml:space="preserve"> interacting</w:t>
      </w:r>
      <w:r w:rsidR="00FB50D4" w:rsidRPr="00280621">
        <w:rPr>
          <w:rFonts w:ascii="Arial" w:hAnsi="Arial" w:cs="Arial"/>
          <w:sz w:val="20"/>
          <w:szCs w:val="20"/>
        </w:rPr>
        <w:t>, cross-scale</w:t>
      </w:r>
      <w:r w:rsidR="00F85918" w:rsidRPr="00280621">
        <w:rPr>
          <w:rFonts w:ascii="Arial" w:hAnsi="Arial" w:cs="Arial"/>
          <w:sz w:val="20"/>
          <w:szCs w:val="20"/>
        </w:rPr>
        <w:t xml:space="preserve"> drivers of change </w:t>
      </w:r>
      <w:r w:rsidR="00927C62" w:rsidRPr="00280621">
        <w:rPr>
          <w:rFonts w:ascii="Arial" w:hAnsi="Arial" w:cs="Arial"/>
          <w:sz w:val="20"/>
          <w:szCs w:val="20"/>
        </w:rPr>
        <w:t xml:space="preserve">that </w:t>
      </w:r>
      <w:r w:rsidR="00FB50D4" w:rsidRPr="00280621">
        <w:rPr>
          <w:rFonts w:ascii="Arial" w:hAnsi="Arial" w:cs="Arial"/>
          <w:sz w:val="20"/>
          <w:szCs w:val="20"/>
        </w:rPr>
        <w:t>control peat-C dynamics</w:t>
      </w:r>
      <w:r w:rsidR="00F85918" w:rsidRPr="00280621">
        <w:rPr>
          <w:rFonts w:ascii="Arial" w:hAnsi="Arial" w:cs="Arial"/>
          <w:sz w:val="20"/>
          <w:szCs w:val="20"/>
        </w:rPr>
        <w:t xml:space="preserve"> and </w:t>
      </w:r>
      <w:r w:rsidR="00143516" w:rsidRPr="00280621">
        <w:rPr>
          <w:rFonts w:ascii="Arial" w:hAnsi="Arial" w:cs="Arial"/>
          <w:sz w:val="20"/>
          <w:szCs w:val="20"/>
        </w:rPr>
        <w:t xml:space="preserve">quantify </w:t>
      </w:r>
      <w:r w:rsidR="00CF21CF">
        <w:rPr>
          <w:rFonts w:ascii="Arial" w:hAnsi="Arial" w:cs="Arial"/>
          <w:sz w:val="20"/>
          <w:szCs w:val="20"/>
        </w:rPr>
        <w:t>their contribution</w:t>
      </w:r>
      <w:r w:rsidR="00927C62" w:rsidRPr="00280621">
        <w:rPr>
          <w:rFonts w:ascii="Arial" w:hAnsi="Arial" w:cs="Arial"/>
          <w:sz w:val="20"/>
          <w:szCs w:val="20"/>
        </w:rPr>
        <w:t xml:space="preserve"> to</w:t>
      </w:r>
      <w:r w:rsidR="00F85918" w:rsidRPr="00280621">
        <w:rPr>
          <w:rFonts w:ascii="Arial" w:hAnsi="Arial" w:cs="Arial"/>
          <w:sz w:val="20"/>
          <w:szCs w:val="20"/>
        </w:rPr>
        <w:t xml:space="preserve"> a positive C cycle feedback</w:t>
      </w:r>
      <w:r w:rsidR="00514476" w:rsidRPr="00280621">
        <w:rPr>
          <w:rFonts w:ascii="Arial" w:hAnsi="Arial" w:cs="Arial"/>
          <w:sz w:val="20"/>
          <w:szCs w:val="20"/>
        </w:rPr>
        <w:t xml:space="preserve"> now and in the future</w:t>
      </w:r>
      <w:r w:rsidR="00F85918" w:rsidRPr="00280621">
        <w:rPr>
          <w:rFonts w:ascii="Arial" w:hAnsi="Arial" w:cs="Arial"/>
          <w:sz w:val="20"/>
          <w:szCs w:val="20"/>
        </w:rPr>
        <w:t>.</w:t>
      </w:r>
    </w:p>
    <w:p w14:paraId="27219EAB" w14:textId="77777777" w:rsidR="00DE25AD" w:rsidRPr="00280621" w:rsidRDefault="00DE25AD" w:rsidP="004A052B">
      <w:pPr>
        <w:spacing w:line="480" w:lineRule="auto"/>
        <w:rPr>
          <w:rFonts w:ascii="Arial" w:hAnsi="Arial" w:cs="Arial"/>
          <w:sz w:val="20"/>
          <w:szCs w:val="20"/>
        </w:rPr>
      </w:pPr>
    </w:p>
    <w:p w14:paraId="21B00B15" w14:textId="04C9D9C7" w:rsidR="007C0B59" w:rsidRDefault="0017130C" w:rsidP="004A052B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457A1" w:rsidRPr="00280621">
        <w:rPr>
          <w:rFonts w:ascii="Arial" w:hAnsi="Arial" w:cs="Arial"/>
          <w:sz w:val="20"/>
          <w:szCs w:val="20"/>
        </w:rPr>
        <w:t>eatland conversion</w:t>
      </w:r>
      <w:r w:rsidR="006457A1">
        <w:rPr>
          <w:rFonts w:ascii="Arial" w:hAnsi="Arial" w:cs="Arial"/>
          <w:sz w:val="20"/>
          <w:szCs w:val="20"/>
        </w:rPr>
        <w:t xml:space="preserve"> and restoration are </w:t>
      </w:r>
      <w:r w:rsidR="00CF21CF">
        <w:rPr>
          <w:rFonts w:ascii="Arial" w:hAnsi="Arial" w:cs="Arial"/>
          <w:sz w:val="20"/>
          <w:szCs w:val="20"/>
        </w:rPr>
        <w:t xml:space="preserve">also </w:t>
      </w:r>
      <w:r w:rsidR="006457A1">
        <w:rPr>
          <w:rFonts w:ascii="Arial" w:hAnsi="Arial" w:cs="Arial"/>
          <w:sz w:val="20"/>
          <w:szCs w:val="20"/>
        </w:rPr>
        <w:t>not considered in Integrated Assessment Models (IAMs)</w:t>
      </w:r>
      <w:r w:rsidR="00CA46BE">
        <w:rPr>
          <w:rFonts w:ascii="Arial" w:hAnsi="Arial" w:cs="Arial"/>
          <w:sz w:val="20"/>
          <w:szCs w:val="20"/>
        </w:rPr>
        <w:t>, although</w:t>
      </w:r>
      <w:r w:rsidR="00AE55B1" w:rsidRPr="00CA46BE">
        <w:rPr>
          <w:rFonts w:ascii="Arial" w:hAnsi="Arial" w:cs="Arial"/>
          <w:sz w:val="20"/>
          <w:szCs w:val="20"/>
        </w:rPr>
        <w:t xml:space="preserve"> </w:t>
      </w:r>
      <w:r w:rsidR="00243E7A" w:rsidRPr="00CA46BE">
        <w:rPr>
          <w:rFonts w:ascii="Arial" w:hAnsi="Arial" w:cs="Arial"/>
          <w:sz w:val="20"/>
          <w:szCs w:val="20"/>
        </w:rPr>
        <w:t>there is growing anthropogenic pressure on peatland ecosystems worldwide</w:t>
      </w:r>
      <w:r w:rsidR="00F779D7" w:rsidRPr="00F779D7">
        <w:rPr>
          <w:rFonts w:ascii="Arial" w:hAnsi="Arial" w:cs="Arial"/>
          <w:sz w:val="20"/>
          <w:szCs w:val="20"/>
          <w:vertAlign w:val="superscript"/>
        </w:rPr>
        <w:t>16-17</w:t>
      </w:r>
      <w:r w:rsidR="00243E7A">
        <w:rPr>
          <w:rFonts w:ascii="Arial" w:hAnsi="Arial" w:cs="Arial"/>
          <w:sz w:val="20"/>
          <w:szCs w:val="20"/>
        </w:rPr>
        <w:t xml:space="preserve">. </w:t>
      </w:r>
      <w:r w:rsidR="00487EBE" w:rsidRPr="00487EBE">
        <w:rPr>
          <w:rFonts w:ascii="Arial" w:hAnsi="Arial" w:cs="Arial"/>
          <w:sz w:val="20"/>
          <w:szCs w:val="20"/>
        </w:rPr>
        <w:t>Atmospheric</w:t>
      </w:r>
      <w:r w:rsidR="005875D6">
        <w:rPr>
          <w:rFonts w:ascii="Arial" w:hAnsi="Arial" w:cs="Arial"/>
          <w:sz w:val="20"/>
          <w:szCs w:val="20"/>
        </w:rPr>
        <w:t xml:space="preserve"> carbon dioxide</w:t>
      </w:r>
      <w:r w:rsidR="00487EBE" w:rsidRPr="00487EBE">
        <w:rPr>
          <w:rFonts w:ascii="Arial" w:hAnsi="Arial" w:cs="Arial"/>
          <w:sz w:val="20"/>
          <w:szCs w:val="20"/>
        </w:rPr>
        <w:t xml:space="preserve"> </w:t>
      </w:r>
      <w:r w:rsidR="005875D6">
        <w:rPr>
          <w:rFonts w:ascii="Arial" w:hAnsi="Arial" w:cs="Arial"/>
          <w:sz w:val="20"/>
          <w:szCs w:val="20"/>
        </w:rPr>
        <w:t>(</w:t>
      </w:r>
      <w:r w:rsidR="00487EBE" w:rsidRPr="00487EBE">
        <w:rPr>
          <w:rFonts w:ascii="Arial" w:hAnsi="Arial" w:cs="Arial"/>
          <w:sz w:val="20"/>
          <w:szCs w:val="20"/>
        </w:rPr>
        <w:t>CO</w:t>
      </w:r>
      <w:r w:rsidR="00487EBE" w:rsidRPr="007C0B59">
        <w:rPr>
          <w:rFonts w:ascii="Arial" w:hAnsi="Arial" w:cs="Arial"/>
          <w:sz w:val="20"/>
          <w:szCs w:val="20"/>
          <w:vertAlign w:val="subscript"/>
        </w:rPr>
        <w:t>2</w:t>
      </w:r>
      <w:r w:rsidR="005875D6">
        <w:rPr>
          <w:rFonts w:ascii="Arial" w:hAnsi="Arial" w:cs="Arial"/>
          <w:sz w:val="20"/>
          <w:szCs w:val="20"/>
        </w:rPr>
        <w:t xml:space="preserve">) </w:t>
      </w:r>
      <w:r w:rsidR="00487EBE" w:rsidRPr="00487EBE">
        <w:rPr>
          <w:rFonts w:ascii="Arial" w:hAnsi="Arial" w:cs="Arial"/>
          <w:sz w:val="20"/>
          <w:szCs w:val="20"/>
        </w:rPr>
        <w:t xml:space="preserve">emissions associated with degraded peatlands account for 5-10% (0.5-1 </w:t>
      </w:r>
      <w:proofErr w:type="spellStart"/>
      <w:r w:rsidR="00487EBE" w:rsidRPr="00487EBE">
        <w:rPr>
          <w:rFonts w:ascii="Arial" w:hAnsi="Arial" w:cs="Arial"/>
          <w:sz w:val="20"/>
          <w:szCs w:val="20"/>
        </w:rPr>
        <w:t>GtC</w:t>
      </w:r>
      <w:proofErr w:type="spellEnd"/>
      <w:r w:rsidR="00487EBE" w:rsidRPr="00487EBE">
        <w:rPr>
          <w:rFonts w:ascii="Arial" w:hAnsi="Arial" w:cs="Arial"/>
          <w:sz w:val="20"/>
          <w:szCs w:val="20"/>
        </w:rPr>
        <w:t>) of the global annual anthropogenic CO</w:t>
      </w:r>
      <w:r w:rsidR="00487EBE" w:rsidRPr="007C0B59">
        <w:rPr>
          <w:rFonts w:ascii="Arial" w:hAnsi="Arial" w:cs="Arial"/>
          <w:sz w:val="20"/>
          <w:szCs w:val="20"/>
          <w:vertAlign w:val="subscript"/>
        </w:rPr>
        <w:t>2</w:t>
      </w:r>
      <w:r w:rsidR="00487EBE" w:rsidRPr="00487EBE">
        <w:rPr>
          <w:rFonts w:ascii="Arial" w:hAnsi="Arial" w:cs="Arial"/>
          <w:sz w:val="20"/>
          <w:szCs w:val="20"/>
        </w:rPr>
        <w:t xml:space="preserve"> emissions</w:t>
      </w:r>
      <w:r w:rsidR="00F779D7" w:rsidRPr="00F779D7">
        <w:rPr>
          <w:rFonts w:ascii="Arial" w:hAnsi="Arial" w:cs="Arial"/>
          <w:sz w:val="20"/>
          <w:szCs w:val="20"/>
          <w:vertAlign w:val="superscript"/>
        </w:rPr>
        <w:t>18-</w:t>
      </w:r>
      <w:r w:rsidR="00F779D7">
        <w:rPr>
          <w:rFonts w:ascii="Arial" w:hAnsi="Arial" w:cs="Arial"/>
          <w:sz w:val="20"/>
          <w:szCs w:val="20"/>
          <w:vertAlign w:val="superscript"/>
        </w:rPr>
        <w:t>19</w:t>
      </w:r>
      <w:r w:rsidR="005A0FB3">
        <w:rPr>
          <w:rFonts w:ascii="Arial" w:hAnsi="Arial" w:cs="Arial"/>
          <w:sz w:val="20"/>
          <w:szCs w:val="20"/>
        </w:rPr>
        <w:t>,</w:t>
      </w:r>
      <w:r w:rsidR="00CF21CF">
        <w:rPr>
          <w:rFonts w:ascii="Arial" w:hAnsi="Arial" w:cs="Arial"/>
          <w:sz w:val="20"/>
          <w:szCs w:val="20"/>
        </w:rPr>
        <w:t xml:space="preserve"> despite</w:t>
      </w:r>
      <w:r w:rsidR="00487EBE" w:rsidRPr="00CF21CF">
        <w:rPr>
          <w:rFonts w:ascii="Arial" w:hAnsi="Arial" w:cs="Arial"/>
          <w:sz w:val="20"/>
          <w:szCs w:val="20"/>
        </w:rPr>
        <w:t xml:space="preserve"> </w:t>
      </w:r>
      <w:r w:rsidR="00CF21CF">
        <w:rPr>
          <w:rFonts w:ascii="Arial" w:hAnsi="Arial" w:cs="Arial"/>
          <w:sz w:val="20"/>
          <w:szCs w:val="20"/>
        </w:rPr>
        <w:t xml:space="preserve">their </w:t>
      </w:r>
      <w:r w:rsidR="00487EBE" w:rsidRPr="00CF21CF">
        <w:rPr>
          <w:rFonts w:ascii="Arial" w:hAnsi="Arial" w:cs="Arial"/>
          <w:sz w:val="20"/>
          <w:szCs w:val="20"/>
        </w:rPr>
        <w:t>small geographic footprint</w:t>
      </w:r>
      <w:r w:rsidR="00487EBE">
        <w:rPr>
          <w:rFonts w:ascii="Arial" w:hAnsi="Arial" w:cs="Arial"/>
          <w:sz w:val="20"/>
          <w:szCs w:val="20"/>
        </w:rPr>
        <w:t xml:space="preserve"> </w:t>
      </w:r>
      <w:r w:rsidR="005F27DE">
        <w:rPr>
          <w:rFonts w:ascii="Arial" w:hAnsi="Arial" w:cs="Arial"/>
          <w:sz w:val="20"/>
          <w:szCs w:val="20"/>
        </w:rPr>
        <w:t>(Figure 1b).</w:t>
      </w:r>
      <w:r w:rsidR="00AE55B1">
        <w:rPr>
          <w:rFonts w:ascii="Arial" w:hAnsi="Arial" w:cs="Arial"/>
          <w:sz w:val="20"/>
          <w:szCs w:val="20"/>
        </w:rPr>
        <w:t xml:space="preserve"> </w:t>
      </w:r>
      <w:r w:rsidR="00487EBE" w:rsidRPr="00487EBE">
        <w:rPr>
          <w:rFonts w:ascii="Arial" w:hAnsi="Arial" w:cs="Arial"/>
          <w:sz w:val="20"/>
          <w:szCs w:val="20"/>
        </w:rPr>
        <w:t xml:space="preserve">While the preservation of pristine peat deposits would be ideal, </w:t>
      </w:r>
      <w:r w:rsidR="00487EBE">
        <w:rPr>
          <w:rFonts w:ascii="Arial" w:hAnsi="Arial" w:cs="Arial"/>
          <w:sz w:val="20"/>
          <w:szCs w:val="20"/>
        </w:rPr>
        <w:t>the</w:t>
      </w:r>
      <w:r w:rsidR="00487EBE" w:rsidRPr="00487EBE">
        <w:rPr>
          <w:rFonts w:ascii="Arial" w:hAnsi="Arial" w:cs="Arial"/>
          <w:sz w:val="20"/>
          <w:szCs w:val="20"/>
        </w:rPr>
        <w:t xml:space="preserve"> restoration of degraded sites, particularly through rewetting, could prevent additional CO</w:t>
      </w:r>
      <w:r w:rsidR="00487EBE" w:rsidRPr="007C0B59">
        <w:rPr>
          <w:rFonts w:ascii="Arial" w:hAnsi="Arial" w:cs="Arial"/>
          <w:sz w:val="20"/>
          <w:szCs w:val="20"/>
          <w:vertAlign w:val="subscript"/>
        </w:rPr>
        <w:t>2</w:t>
      </w:r>
      <w:r w:rsidR="00487EBE" w:rsidRPr="00487EBE">
        <w:rPr>
          <w:rFonts w:ascii="Arial" w:hAnsi="Arial" w:cs="Arial"/>
          <w:sz w:val="20"/>
          <w:szCs w:val="20"/>
        </w:rPr>
        <w:t xml:space="preserve"> release to the atmosphere and reduce the risk of peat fires</w:t>
      </w:r>
      <w:r w:rsidR="00F779D7">
        <w:rPr>
          <w:rFonts w:ascii="Arial" w:hAnsi="Arial" w:cs="Arial"/>
          <w:sz w:val="20"/>
          <w:szCs w:val="20"/>
          <w:vertAlign w:val="superscript"/>
        </w:rPr>
        <w:t>20</w:t>
      </w:r>
      <w:r w:rsidR="00F779D7" w:rsidRPr="00F779D7">
        <w:rPr>
          <w:rFonts w:ascii="Arial" w:hAnsi="Arial" w:cs="Arial"/>
          <w:sz w:val="20"/>
          <w:szCs w:val="20"/>
          <w:vertAlign w:val="superscript"/>
        </w:rPr>
        <w:t>-2</w:t>
      </w:r>
      <w:r w:rsidR="00F779D7">
        <w:rPr>
          <w:rFonts w:ascii="Arial" w:hAnsi="Arial" w:cs="Arial"/>
          <w:sz w:val="20"/>
          <w:szCs w:val="20"/>
          <w:vertAlign w:val="superscript"/>
        </w:rPr>
        <w:t>1</w:t>
      </w:r>
      <w:r w:rsidR="00487EBE" w:rsidRPr="00487EBE">
        <w:rPr>
          <w:rFonts w:ascii="Arial" w:hAnsi="Arial" w:cs="Arial"/>
          <w:sz w:val="20"/>
          <w:szCs w:val="20"/>
        </w:rPr>
        <w:t xml:space="preserve">. Even if restoration </w:t>
      </w:r>
      <w:r w:rsidR="00CF21CF">
        <w:rPr>
          <w:rFonts w:ascii="Arial" w:hAnsi="Arial" w:cs="Arial"/>
          <w:sz w:val="20"/>
          <w:szCs w:val="20"/>
        </w:rPr>
        <w:t>leads to</w:t>
      </w:r>
      <w:r w:rsidR="00487EBE" w:rsidRPr="00487EBE">
        <w:rPr>
          <w:rFonts w:ascii="Arial" w:hAnsi="Arial" w:cs="Arial"/>
          <w:sz w:val="20"/>
          <w:szCs w:val="20"/>
        </w:rPr>
        <w:t xml:space="preserve"> C neutral</w:t>
      </w:r>
      <w:r w:rsidR="00CF21CF">
        <w:rPr>
          <w:rFonts w:ascii="Arial" w:hAnsi="Arial" w:cs="Arial"/>
          <w:sz w:val="20"/>
          <w:szCs w:val="20"/>
        </w:rPr>
        <w:t>ity</w:t>
      </w:r>
      <w:r w:rsidR="00487EBE" w:rsidRPr="00487EBE">
        <w:rPr>
          <w:rFonts w:ascii="Arial" w:hAnsi="Arial" w:cs="Arial"/>
          <w:sz w:val="20"/>
          <w:szCs w:val="20"/>
        </w:rPr>
        <w:t xml:space="preserve"> (i.e., </w:t>
      </w:r>
      <w:r w:rsidR="00CF21CF">
        <w:rPr>
          <w:rFonts w:ascii="Arial" w:hAnsi="Arial" w:cs="Arial"/>
          <w:sz w:val="20"/>
          <w:szCs w:val="20"/>
        </w:rPr>
        <w:t>sites</w:t>
      </w:r>
      <w:r w:rsidR="00CF21CF" w:rsidRPr="00487EBE">
        <w:rPr>
          <w:rFonts w:ascii="Arial" w:hAnsi="Arial" w:cs="Arial"/>
          <w:sz w:val="20"/>
          <w:szCs w:val="20"/>
        </w:rPr>
        <w:t xml:space="preserve"> </w:t>
      </w:r>
      <w:r w:rsidR="00487EBE" w:rsidRPr="00487EBE">
        <w:rPr>
          <w:rFonts w:ascii="Arial" w:hAnsi="Arial" w:cs="Arial"/>
          <w:sz w:val="20"/>
          <w:szCs w:val="20"/>
        </w:rPr>
        <w:t xml:space="preserve">stop losing C but do not start gaining </w:t>
      </w:r>
      <w:r w:rsidR="003B0745">
        <w:rPr>
          <w:rFonts w:ascii="Arial" w:hAnsi="Arial" w:cs="Arial"/>
          <w:sz w:val="20"/>
          <w:szCs w:val="20"/>
        </w:rPr>
        <w:t>it</w:t>
      </w:r>
      <w:r w:rsidR="00487EBE" w:rsidRPr="00487EBE">
        <w:rPr>
          <w:rFonts w:ascii="Arial" w:hAnsi="Arial" w:cs="Arial"/>
          <w:sz w:val="20"/>
          <w:szCs w:val="20"/>
        </w:rPr>
        <w:t xml:space="preserve">), their global </w:t>
      </w:r>
      <w:r w:rsidR="00753E6F">
        <w:rPr>
          <w:rFonts w:ascii="Arial" w:hAnsi="Arial" w:cs="Arial"/>
          <w:sz w:val="20"/>
          <w:szCs w:val="20"/>
        </w:rPr>
        <w:t>greenhouse gas (</w:t>
      </w:r>
      <w:r w:rsidR="00487EBE" w:rsidRPr="00487EBE">
        <w:rPr>
          <w:rFonts w:ascii="Arial" w:hAnsi="Arial" w:cs="Arial"/>
          <w:sz w:val="20"/>
          <w:szCs w:val="20"/>
        </w:rPr>
        <w:t>GHG</w:t>
      </w:r>
      <w:r w:rsidR="00753E6F">
        <w:rPr>
          <w:rFonts w:ascii="Arial" w:hAnsi="Arial" w:cs="Arial"/>
          <w:sz w:val="20"/>
          <w:szCs w:val="20"/>
        </w:rPr>
        <w:t>)</w:t>
      </w:r>
      <w:r w:rsidR="00487EBE" w:rsidRPr="00487EBE">
        <w:rPr>
          <w:rFonts w:ascii="Arial" w:hAnsi="Arial" w:cs="Arial"/>
          <w:sz w:val="20"/>
          <w:szCs w:val="20"/>
        </w:rPr>
        <w:t xml:space="preserve"> saving potential would be similar to the most optimistic sequestration potential from biochar and cover cropping from all agricultural soils </w:t>
      </w:r>
      <w:r w:rsidR="00487EBE" w:rsidRPr="00280621">
        <w:rPr>
          <w:rFonts w:ascii="Arial" w:hAnsi="Arial" w:cs="Arial"/>
          <w:sz w:val="20"/>
          <w:szCs w:val="20"/>
        </w:rPr>
        <w:t>combined</w:t>
      </w:r>
      <w:r w:rsidR="00F779D7" w:rsidRPr="00280621">
        <w:rPr>
          <w:rFonts w:ascii="Arial" w:hAnsi="Arial" w:cs="Arial"/>
          <w:sz w:val="20"/>
          <w:szCs w:val="20"/>
          <w:vertAlign w:val="superscript"/>
        </w:rPr>
        <w:t>19,22</w:t>
      </w:r>
      <w:r w:rsidR="00487EBE" w:rsidRPr="00280621">
        <w:rPr>
          <w:rFonts w:ascii="Arial" w:hAnsi="Arial" w:cs="Arial"/>
          <w:sz w:val="20"/>
          <w:szCs w:val="20"/>
        </w:rPr>
        <w:t>.</w:t>
      </w:r>
      <w:r w:rsidR="00AE55B1" w:rsidRPr="00280621">
        <w:rPr>
          <w:rFonts w:ascii="Arial" w:hAnsi="Arial" w:cs="Arial"/>
          <w:sz w:val="20"/>
          <w:szCs w:val="20"/>
        </w:rPr>
        <w:t xml:space="preserve"> </w:t>
      </w:r>
      <w:r w:rsidR="00FB50D4" w:rsidRPr="00280621">
        <w:rPr>
          <w:rFonts w:ascii="Arial" w:hAnsi="Arial" w:cs="Arial"/>
          <w:sz w:val="20"/>
          <w:szCs w:val="20"/>
        </w:rPr>
        <w:t>As</w:t>
      </w:r>
      <w:r w:rsidR="00843AE4" w:rsidRPr="00280621">
        <w:rPr>
          <w:rFonts w:ascii="Arial" w:hAnsi="Arial" w:cs="Arial"/>
          <w:sz w:val="20"/>
          <w:szCs w:val="20"/>
        </w:rPr>
        <w:t xml:space="preserve"> IAMs move toward</w:t>
      </w:r>
      <w:r w:rsidR="003B0745">
        <w:rPr>
          <w:rFonts w:ascii="Arial" w:hAnsi="Arial" w:cs="Arial"/>
          <w:sz w:val="20"/>
          <w:szCs w:val="20"/>
        </w:rPr>
        <w:t>s</w:t>
      </w:r>
      <w:r w:rsidR="00843AE4" w:rsidRPr="00280621">
        <w:rPr>
          <w:rFonts w:ascii="Arial" w:hAnsi="Arial" w:cs="Arial"/>
          <w:sz w:val="20"/>
          <w:szCs w:val="20"/>
        </w:rPr>
        <w:t xml:space="preserve"> the </w:t>
      </w:r>
      <w:r w:rsidR="00AE55B1" w:rsidRPr="00280621">
        <w:rPr>
          <w:rFonts w:ascii="Arial" w:hAnsi="Arial" w:cs="Arial"/>
          <w:sz w:val="20"/>
          <w:szCs w:val="20"/>
        </w:rPr>
        <w:t>integra</w:t>
      </w:r>
      <w:r w:rsidR="00843AE4" w:rsidRPr="00280621">
        <w:rPr>
          <w:rFonts w:ascii="Arial" w:hAnsi="Arial" w:cs="Arial"/>
          <w:sz w:val="20"/>
          <w:szCs w:val="20"/>
        </w:rPr>
        <w:t>tion of</w:t>
      </w:r>
      <w:r w:rsidR="00AE55B1" w:rsidRPr="00280621">
        <w:rPr>
          <w:rFonts w:ascii="Arial" w:hAnsi="Arial" w:cs="Arial"/>
          <w:sz w:val="20"/>
          <w:szCs w:val="20"/>
        </w:rPr>
        <w:t xml:space="preserve"> nature-based climate solutions</w:t>
      </w:r>
      <w:r w:rsidR="007C0B59" w:rsidRPr="00280621">
        <w:rPr>
          <w:rFonts w:ascii="Arial" w:hAnsi="Arial" w:cs="Arial"/>
          <w:sz w:val="20"/>
          <w:szCs w:val="20"/>
        </w:rPr>
        <w:t xml:space="preserve"> </w:t>
      </w:r>
      <w:r w:rsidR="00C964F4" w:rsidRPr="00280621">
        <w:rPr>
          <w:rFonts w:ascii="Arial" w:hAnsi="Arial" w:cs="Arial"/>
          <w:sz w:val="20"/>
          <w:szCs w:val="20"/>
        </w:rPr>
        <w:t>to limit global temperature rise</w:t>
      </w:r>
      <w:r w:rsidR="00AE55B1" w:rsidRPr="00280621">
        <w:rPr>
          <w:rFonts w:ascii="Arial" w:hAnsi="Arial" w:cs="Arial"/>
          <w:sz w:val="20"/>
          <w:szCs w:val="20"/>
        </w:rPr>
        <w:t>,</w:t>
      </w:r>
      <w:r w:rsidR="00843AE4" w:rsidRPr="00280621">
        <w:rPr>
          <w:rFonts w:ascii="Arial" w:hAnsi="Arial" w:cs="Arial"/>
          <w:sz w:val="20"/>
          <w:szCs w:val="20"/>
        </w:rPr>
        <w:t xml:space="preserve"> </w:t>
      </w:r>
      <w:r w:rsidR="00C964F4" w:rsidRPr="00280621">
        <w:rPr>
          <w:rFonts w:ascii="Arial" w:hAnsi="Arial" w:cs="Arial"/>
          <w:sz w:val="20"/>
          <w:szCs w:val="20"/>
        </w:rPr>
        <w:t>peatland</w:t>
      </w:r>
      <w:r w:rsidR="00AE55B1" w:rsidRPr="00280621">
        <w:rPr>
          <w:rFonts w:ascii="Arial" w:hAnsi="Arial" w:cs="Arial"/>
          <w:sz w:val="20"/>
          <w:szCs w:val="20"/>
        </w:rPr>
        <w:t xml:space="preserve"> restoration and </w:t>
      </w:r>
      <w:r w:rsidR="00C964F4" w:rsidRPr="00280621">
        <w:rPr>
          <w:rFonts w:ascii="Arial" w:hAnsi="Arial" w:cs="Arial"/>
          <w:sz w:val="20"/>
          <w:szCs w:val="20"/>
        </w:rPr>
        <w:t xml:space="preserve">conservation </w:t>
      </w:r>
      <w:r w:rsidR="00143516" w:rsidRPr="00280621">
        <w:rPr>
          <w:rFonts w:ascii="Arial" w:hAnsi="Arial" w:cs="Arial"/>
          <w:sz w:val="20"/>
          <w:szCs w:val="20"/>
        </w:rPr>
        <w:t>are poised to</w:t>
      </w:r>
      <w:r w:rsidR="005F27DE" w:rsidRPr="00280621">
        <w:rPr>
          <w:rFonts w:ascii="Arial" w:hAnsi="Arial" w:cs="Arial"/>
          <w:sz w:val="20"/>
          <w:szCs w:val="20"/>
        </w:rPr>
        <w:t xml:space="preserve"> gain in importance</w:t>
      </w:r>
      <w:r w:rsidR="00487EBE" w:rsidRPr="00280621">
        <w:rPr>
          <w:rFonts w:ascii="Arial" w:hAnsi="Arial" w:cs="Arial"/>
          <w:sz w:val="20"/>
          <w:szCs w:val="20"/>
        </w:rPr>
        <w:t xml:space="preserve"> in th</w:t>
      </w:r>
      <w:r w:rsidR="00FB50D4" w:rsidRPr="00280621">
        <w:rPr>
          <w:rFonts w:ascii="Arial" w:hAnsi="Arial" w:cs="Arial"/>
          <w:sz w:val="20"/>
          <w:szCs w:val="20"/>
        </w:rPr>
        <w:t>ose models, as well as in the</w:t>
      </w:r>
      <w:r w:rsidR="00487EBE" w:rsidRPr="00280621">
        <w:rPr>
          <w:rFonts w:ascii="Arial" w:hAnsi="Arial" w:cs="Arial"/>
          <w:sz w:val="20"/>
          <w:szCs w:val="20"/>
        </w:rPr>
        <w:t xml:space="preserve"> international </w:t>
      </w:r>
      <w:r w:rsidR="00487EBE" w:rsidRPr="00280621">
        <w:rPr>
          <w:rFonts w:ascii="Arial" w:hAnsi="Arial" w:cs="Arial"/>
          <w:sz w:val="20"/>
          <w:szCs w:val="20"/>
        </w:rPr>
        <w:lastRenderedPageBreak/>
        <w:t>political arena</w:t>
      </w:r>
      <w:r w:rsidR="00931529" w:rsidRPr="00280621">
        <w:rPr>
          <w:rFonts w:ascii="Arial" w:hAnsi="Arial" w:cs="Arial"/>
          <w:sz w:val="20"/>
          <w:szCs w:val="20"/>
          <w:vertAlign w:val="superscript"/>
        </w:rPr>
        <w:t>23</w:t>
      </w:r>
      <w:r w:rsidR="00487EBE" w:rsidRPr="00280621">
        <w:rPr>
          <w:rFonts w:ascii="Arial" w:hAnsi="Arial" w:cs="Arial"/>
          <w:sz w:val="20"/>
          <w:szCs w:val="20"/>
        </w:rPr>
        <w:t>.</w:t>
      </w:r>
      <w:r w:rsidR="00C964F4" w:rsidRPr="00280621">
        <w:rPr>
          <w:rFonts w:ascii="Arial" w:hAnsi="Arial" w:cs="Arial"/>
          <w:sz w:val="20"/>
          <w:szCs w:val="20"/>
        </w:rPr>
        <w:t xml:space="preserve"> </w:t>
      </w:r>
      <w:r w:rsidR="00972FF3" w:rsidRPr="00280621">
        <w:rPr>
          <w:rFonts w:ascii="Arial" w:hAnsi="Arial" w:cs="Arial"/>
          <w:sz w:val="20"/>
          <w:szCs w:val="20"/>
        </w:rPr>
        <w:t>In turn, t</w:t>
      </w:r>
      <w:r w:rsidR="00C964F4" w:rsidRPr="00280621">
        <w:rPr>
          <w:rFonts w:ascii="Arial" w:hAnsi="Arial" w:cs="Arial"/>
          <w:sz w:val="20"/>
          <w:szCs w:val="20"/>
        </w:rPr>
        <w:t xml:space="preserve">he socio-economic </w:t>
      </w:r>
      <w:r w:rsidR="00F85918" w:rsidRPr="00280621">
        <w:rPr>
          <w:rFonts w:ascii="Arial" w:hAnsi="Arial" w:cs="Arial"/>
          <w:sz w:val="20"/>
          <w:szCs w:val="20"/>
        </w:rPr>
        <w:t>scenarios developed</w:t>
      </w:r>
      <w:r w:rsidR="00C964F4" w:rsidRPr="00280621">
        <w:rPr>
          <w:rFonts w:ascii="Arial" w:hAnsi="Arial" w:cs="Arial"/>
          <w:sz w:val="20"/>
          <w:szCs w:val="20"/>
        </w:rPr>
        <w:t xml:space="preserve"> in IAMs could help inform</w:t>
      </w:r>
      <w:r w:rsidR="00F85918" w:rsidRPr="00280621">
        <w:rPr>
          <w:rFonts w:ascii="Arial" w:hAnsi="Arial" w:cs="Arial"/>
          <w:sz w:val="20"/>
          <w:szCs w:val="20"/>
        </w:rPr>
        <w:t xml:space="preserve"> the role of management interventions </w:t>
      </w:r>
      <w:r w:rsidR="00B77497" w:rsidRPr="00280621">
        <w:rPr>
          <w:rFonts w:ascii="Arial" w:hAnsi="Arial" w:cs="Arial"/>
          <w:sz w:val="20"/>
          <w:szCs w:val="20"/>
        </w:rPr>
        <w:t>on</w:t>
      </w:r>
      <w:r w:rsidR="00C964F4" w:rsidRPr="00280621">
        <w:rPr>
          <w:rFonts w:ascii="Arial" w:hAnsi="Arial" w:cs="Arial"/>
          <w:sz w:val="20"/>
          <w:szCs w:val="20"/>
        </w:rPr>
        <w:t xml:space="preserve"> future peatland use and guide policy options</w:t>
      </w:r>
      <w:r w:rsidR="001D5D43" w:rsidRPr="00280621">
        <w:rPr>
          <w:rFonts w:ascii="Arial" w:hAnsi="Arial" w:cs="Arial"/>
          <w:sz w:val="20"/>
          <w:szCs w:val="20"/>
        </w:rPr>
        <w:t xml:space="preserve"> </w:t>
      </w:r>
      <w:r w:rsidR="00F85918" w:rsidRPr="00280621">
        <w:rPr>
          <w:rFonts w:ascii="Arial" w:hAnsi="Arial" w:cs="Arial"/>
          <w:sz w:val="20"/>
          <w:szCs w:val="20"/>
        </w:rPr>
        <w:t>to</w:t>
      </w:r>
      <w:r w:rsidR="001D5D43" w:rsidRPr="00280621">
        <w:rPr>
          <w:rFonts w:ascii="Arial" w:hAnsi="Arial" w:cs="Arial"/>
          <w:sz w:val="20"/>
          <w:szCs w:val="20"/>
        </w:rPr>
        <w:t xml:space="preserve"> </w:t>
      </w:r>
      <w:r w:rsidR="00F85918" w:rsidRPr="00280621">
        <w:rPr>
          <w:rFonts w:ascii="Arial" w:hAnsi="Arial" w:cs="Arial"/>
          <w:sz w:val="20"/>
          <w:szCs w:val="20"/>
        </w:rPr>
        <w:t>best inform</w:t>
      </w:r>
      <w:r w:rsidR="00C964F4" w:rsidRPr="00280621">
        <w:rPr>
          <w:rFonts w:ascii="Arial" w:hAnsi="Arial" w:cs="Arial"/>
          <w:sz w:val="20"/>
          <w:szCs w:val="20"/>
        </w:rPr>
        <w:t xml:space="preserve"> the implementation of </w:t>
      </w:r>
      <w:r w:rsidR="00753E6F">
        <w:rPr>
          <w:rFonts w:ascii="Arial" w:hAnsi="Arial" w:cs="Arial"/>
          <w:sz w:val="20"/>
          <w:szCs w:val="20"/>
        </w:rPr>
        <w:t>GHG</w:t>
      </w:r>
      <w:r w:rsidR="00033BAA" w:rsidRPr="00280621">
        <w:rPr>
          <w:rFonts w:ascii="Arial" w:hAnsi="Arial" w:cs="Arial"/>
          <w:sz w:val="20"/>
          <w:szCs w:val="20"/>
        </w:rPr>
        <w:t xml:space="preserve"> </w:t>
      </w:r>
      <w:r w:rsidR="00C964F4" w:rsidRPr="00280621">
        <w:rPr>
          <w:rFonts w:ascii="Arial" w:hAnsi="Arial" w:cs="Arial"/>
          <w:sz w:val="20"/>
          <w:szCs w:val="20"/>
        </w:rPr>
        <w:t>emission control strategies for decision makers.</w:t>
      </w:r>
      <w:r w:rsidR="00230D18" w:rsidRPr="00280621">
        <w:rPr>
          <w:rFonts w:ascii="Arial" w:hAnsi="Arial" w:cs="Arial"/>
          <w:sz w:val="20"/>
          <w:szCs w:val="20"/>
        </w:rPr>
        <w:t xml:space="preserve"> Ultimately, these model outputs will help </w:t>
      </w:r>
      <w:r w:rsidR="00D4245E" w:rsidRPr="00280621">
        <w:rPr>
          <w:rFonts w:ascii="Arial" w:hAnsi="Arial" w:cs="Arial"/>
          <w:sz w:val="20"/>
          <w:szCs w:val="20"/>
        </w:rPr>
        <w:t>predict</w:t>
      </w:r>
      <w:r w:rsidR="00230D18" w:rsidRPr="00280621">
        <w:rPr>
          <w:rFonts w:ascii="Arial" w:hAnsi="Arial" w:cs="Arial"/>
          <w:sz w:val="20"/>
          <w:szCs w:val="20"/>
        </w:rPr>
        <w:t xml:space="preserve"> the </w:t>
      </w:r>
      <w:r w:rsidR="00D4245E" w:rsidRPr="00280621">
        <w:rPr>
          <w:rFonts w:ascii="Arial" w:hAnsi="Arial" w:cs="Arial"/>
          <w:sz w:val="20"/>
          <w:szCs w:val="20"/>
        </w:rPr>
        <w:t>effect of peatland management on the global C cycle.</w:t>
      </w:r>
      <w:r w:rsidR="00C964F4">
        <w:rPr>
          <w:rFonts w:ascii="Arial" w:hAnsi="Arial" w:cs="Arial"/>
          <w:sz w:val="20"/>
          <w:szCs w:val="20"/>
        </w:rPr>
        <w:t xml:space="preserve"> </w:t>
      </w:r>
    </w:p>
    <w:p w14:paraId="2A73F1F4" w14:textId="5DD0789D" w:rsidR="00F85918" w:rsidRDefault="00C964F4" w:rsidP="004A052B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6B8B0B2" w14:textId="6F6AB466" w:rsidR="007C0B59" w:rsidRDefault="0054340B" w:rsidP="007C0B59">
      <w:pPr>
        <w:spacing w:line="480" w:lineRule="auto"/>
        <w:jc w:val="center"/>
        <w:rPr>
          <w:rFonts w:ascii="Arial" w:hAnsi="Arial" w:cs="Arial"/>
          <w:i/>
          <w:sz w:val="20"/>
          <w:szCs w:val="20"/>
        </w:rPr>
      </w:pPr>
      <w:r w:rsidRPr="00D32B70">
        <w:rPr>
          <w:rFonts w:ascii="Arial" w:hAnsi="Arial" w:cs="Arial"/>
          <w:i/>
          <w:sz w:val="20"/>
          <w:szCs w:val="20"/>
        </w:rPr>
        <w:t>[ insert Figure 1 here</w:t>
      </w:r>
      <w:r w:rsidR="00783D6B">
        <w:rPr>
          <w:rFonts w:ascii="Arial" w:hAnsi="Arial" w:cs="Arial"/>
          <w:i/>
          <w:sz w:val="20"/>
          <w:szCs w:val="20"/>
        </w:rPr>
        <w:t>; if possible, we would like this figure to be “2-column-wide</w:t>
      </w:r>
      <w:proofErr w:type="gramStart"/>
      <w:r w:rsidR="00783D6B">
        <w:rPr>
          <w:rFonts w:ascii="Arial" w:hAnsi="Arial" w:cs="Arial"/>
          <w:i/>
          <w:sz w:val="20"/>
          <w:szCs w:val="20"/>
        </w:rPr>
        <w:t>”</w:t>
      </w:r>
      <w:r w:rsidRPr="00D32B70">
        <w:rPr>
          <w:rFonts w:ascii="Arial" w:hAnsi="Arial" w:cs="Arial"/>
          <w:i/>
          <w:sz w:val="20"/>
          <w:szCs w:val="20"/>
        </w:rPr>
        <w:t xml:space="preserve"> ]</w:t>
      </w:r>
      <w:proofErr w:type="gramEnd"/>
    </w:p>
    <w:p w14:paraId="543E08FF" w14:textId="77777777" w:rsidR="007C0B59" w:rsidRDefault="007C0B59" w:rsidP="00136099">
      <w:pPr>
        <w:spacing w:line="480" w:lineRule="auto"/>
        <w:rPr>
          <w:rFonts w:ascii="Arial" w:hAnsi="Arial" w:cs="Arial"/>
          <w:sz w:val="20"/>
          <w:szCs w:val="20"/>
        </w:rPr>
      </w:pPr>
    </w:p>
    <w:p w14:paraId="4B3BEF4E" w14:textId="681CB571" w:rsidR="00D13C91" w:rsidRDefault="00CF21CF" w:rsidP="00DE25AD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Here,</w:t>
      </w:r>
      <w:r w:rsidR="004703C3" w:rsidRPr="00CF21CF">
        <w:rPr>
          <w:rFonts w:ascii="Arial" w:hAnsi="Arial" w:cs="Arial"/>
          <w:sz w:val="20"/>
          <w:szCs w:val="20"/>
        </w:rPr>
        <w:t xml:space="preserve"> we </w:t>
      </w:r>
      <w:r w:rsidR="002E4786" w:rsidRPr="00CF21CF">
        <w:rPr>
          <w:rFonts w:ascii="Arial" w:hAnsi="Arial" w:cs="Arial"/>
          <w:sz w:val="20"/>
          <w:szCs w:val="20"/>
        </w:rPr>
        <w:t xml:space="preserve">review the main </w:t>
      </w:r>
      <w:r w:rsidR="00134448">
        <w:rPr>
          <w:rFonts w:ascii="Arial" w:hAnsi="Arial" w:cs="Arial"/>
          <w:sz w:val="20"/>
          <w:szCs w:val="20"/>
        </w:rPr>
        <w:t>agents of change</w:t>
      </w:r>
      <w:r w:rsidR="00134448" w:rsidRPr="00CF21CF">
        <w:rPr>
          <w:rFonts w:ascii="Arial" w:hAnsi="Arial" w:cs="Arial"/>
          <w:sz w:val="20"/>
          <w:szCs w:val="20"/>
        </w:rPr>
        <w:t xml:space="preserve"> </w:t>
      </w:r>
      <w:r w:rsidR="002E4786" w:rsidRPr="00CF21CF">
        <w:rPr>
          <w:rFonts w:ascii="Arial" w:hAnsi="Arial" w:cs="Arial"/>
          <w:sz w:val="20"/>
          <w:szCs w:val="20"/>
        </w:rPr>
        <w:t xml:space="preserve">of peatland </w:t>
      </w:r>
      <w:r w:rsidR="009409A0" w:rsidRPr="00CF21CF">
        <w:rPr>
          <w:rFonts w:ascii="Arial" w:hAnsi="Arial" w:cs="Arial"/>
          <w:sz w:val="20"/>
          <w:szCs w:val="20"/>
        </w:rPr>
        <w:t xml:space="preserve">C </w:t>
      </w:r>
      <w:r w:rsidR="002E4786" w:rsidRPr="00CF21CF">
        <w:rPr>
          <w:rFonts w:ascii="Arial" w:hAnsi="Arial" w:cs="Arial"/>
          <w:sz w:val="20"/>
          <w:szCs w:val="20"/>
        </w:rPr>
        <w:t>stocks</w:t>
      </w:r>
      <w:r w:rsidR="009726AA" w:rsidRPr="00CF21CF">
        <w:rPr>
          <w:rFonts w:ascii="Arial" w:hAnsi="Arial" w:cs="Arial"/>
          <w:sz w:val="20"/>
          <w:szCs w:val="20"/>
        </w:rPr>
        <w:t xml:space="preserve"> and fluxes</w:t>
      </w:r>
      <w:r>
        <w:rPr>
          <w:rFonts w:ascii="Arial" w:hAnsi="Arial" w:cs="Arial"/>
          <w:sz w:val="20"/>
          <w:szCs w:val="20"/>
        </w:rPr>
        <w:t>, including</w:t>
      </w:r>
      <w:r w:rsidR="005A0FB3">
        <w:rPr>
          <w:rFonts w:ascii="Arial" w:hAnsi="Arial" w:cs="Arial"/>
          <w:sz w:val="20"/>
          <w:szCs w:val="20"/>
        </w:rPr>
        <w:t xml:space="preserve"> </w:t>
      </w:r>
      <w:r w:rsidR="00134448">
        <w:rPr>
          <w:rFonts w:ascii="Arial" w:hAnsi="Arial" w:cs="Arial"/>
          <w:sz w:val="20"/>
          <w:szCs w:val="20"/>
        </w:rPr>
        <w:t>drivers</w:t>
      </w:r>
      <w:r w:rsidR="007C0B59" w:rsidRPr="00CF21CF">
        <w:rPr>
          <w:rFonts w:ascii="Arial" w:hAnsi="Arial" w:cs="Arial"/>
          <w:sz w:val="20"/>
          <w:szCs w:val="20"/>
        </w:rPr>
        <w:t xml:space="preserve"> that can induce rapid peatland C losses </w:t>
      </w:r>
      <w:r>
        <w:rPr>
          <w:rFonts w:ascii="Arial" w:hAnsi="Arial" w:cs="Arial"/>
          <w:sz w:val="20"/>
          <w:szCs w:val="20"/>
        </w:rPr>
        <w:t>(</w:t>
      </w:r>
      <w:r w:rsidR="007C0B59" w:rsidRPr="00CF21CF">
        <w:rPr>
          <w:rFonts w:ascii="Arial" w:hAnsi="Arial" w:cs="Arial"/>
          <w:sz w:val="20"/>
          <w:szCs w:val="20"/>
        </w:rPr>
        <w:t>peat fire, land-use change, and permafrost thaw</w:t>
      </w:r>
      <w:r>
        <w:rPr>
          <w:rFonts w:ascii="Arial" w:hAnsi="Arial" w:cs="Arial"/>
          <w:sz w:val="20"/>
          <w:szCs w:val="20"/>
        </w:rPr>
        <w:t>) and</w:t>
      </w:r>
      <w:r w:rsidR="007C0B59" w:rsidRPr="00CF21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</w:t>
      </w:r>
      <w:r w:rsidRPr="00CF21CF">
        <w:rPr>
          <w:rFonts w:ascii="Arial" w:hAnsi="Arial" w:cs="Arial"/>
          <w:sz w:val="20"/>
          <w:szCs w:val="20"/>
        </w:rPr>
        <w:t xml:space="preserve">radual </w:t>
      </w:r>
      <w:r w:rsidR="007C0B59" w:rsidRPr="00CF21CF">
        <w:rPr>
          <w:rFonts w:ascii="Arial" w:hAnsi="Arial" w:cs="Arial"/>
          <w:sz w:val="20"/>
          <w:szCs w:val="20"/>
        </w:rPr>
        <w:t xml:space="preserve">drivers </w:t>
      </w:r>
      <w:r w:rsidR="00134448">
        <w:rPr>
          <w:rFonts w:ascii="Arial" w:hAnsi="Arial" w:cs="Arial"/>
          <w:sz w:val="20"/>
          <w:szCs w:val="20"/>
        </w:rPr>
        <w:t xml:space="preserve">that can lead to rapid, nonlinear responses in peatland ecosystems </w:t>
      </w:r>
      <w:r>
        <w:rPr>
          <w:rFonts w:ascii="Arial" w:hAnsi="Arial" w:cs="Arial"/>
          <w:sz w:val="20"/>
          <w:szCs w:val="20"/>
        </w:rPr>
        <w:t>(</w:t>
      </w:r>
      <w:r w:rsidR="007C0B59" w:rsidRPr="00CF21CF">
        <w:rPr>
          <w:rFonts w:ascii="Arial" w:hAnsi="Arial" w:cs="Arial"/>
          <w:sz w:val="20"/>
          <w:szCs w:val="20"/>
        </w:rPr>
        <w:t>temperature increases, water table drawdowns, sea-level rise, and nutrient addition</w:t>
      </w:r>
      <w:r w:rsidR="00134448">
        <w:rPr>
          <w:rFonts w:ascii="Arial" w:hAnsi="Arial" w:cs="Arial"/>
          <w:sz w:val="20"/>
          <w:szCs w:val="20"/>
        </w:rPr>
        <w:t>)</w:t>
      </w:r>
      <w:r w:rsidR="007C0B59" w:rsidRPr="00CF21CF">
        <w:rPr>
          <w:rFonts w:ascii="Arial" w:hAnsi="Arial" w:cs="Arial"/>
          <w:sz w:val="20"/>
          <w:szCs w:val="20"/>
        </w:rPr>
        <w:t xml:space="preserve"> (Figure 2).</w:t>
      </w:r>
      <w:r w:rsidR="007C0B59">
        <w:rPr>
          <w:rFonts w:ascii="Arial" w:hAnsi="Arial" w:cs="Arial"/>
          <w:sz w:val="20"/>
          <w:szCs w:val="20"/>
        </w:rPr>
        <w:t xml:space="preserve"> </w:t>
      </w:r>
      <w:r w:rsidR="001306CE">
        <w:rPr>
          <w:rFonts w:ascii="Arial" w:hAnsi="Arial" w:cs="Arial"/>
          <w:sz w:val="20"/>
          <w:szCs w:val="20"/>
        </w:rPr>
        <w:t>W</w:t>
      </w:r>
      <w:r w:rsidR="009409A0" w:rsidRPr="00D32B70">
        <w:rPr>
          <w:rFonts w:ascii="Arial" w:hAnsi="Arial" w:cs="Arial"/>
          <w:sz w:val="20"/>
          <w:szCs w:val="20"/>
        </w:rPr>
        <w:t>e use</w:t>
      </w:r>
      <w:r w:rsidR="00295973" w:rsidRPr="00D32B70">
        <w:rPr>
          <w:rFonts w:ascii="Arial" w:hAnsi="Arial" w:cs="Arial"/>
          <w:sz w:val="20"/>
          <w:szCs w:val="20"/>
        </w:rPr>
        <w:t xml:space="preserve"> an expert </w:t>
      </w:r>
      <w:r w:rsidR="00136099">
        <w:rPr>
          <w:rFonts w:ascii="Arial" w:hAnsi="Arial" w:cs="Arial"/>
          <w:sz w:val="20"/>
          <w:szCs w:val="20"/>
        </w:rPr>
        <w:t xml:space="preserve">elicitation </w:t>
      </w:r>
      <w:r w:rsidR="00295973" w:rsidRPr="00D32B70">
        <w:rPr>
          <w:rFonts w:ascii="Arial" w:hAnsi="Arial" w:cs="Arial"/>
          <w:sz w:val="20"/>
          <w:szCs w:val="20"/>
        </w:rPr>
        <w:t>to assess</w:t>
      </w:r>
      <w:r w:rsidR="002E4786" w:rsidRPr="00D32B70">
        <w:rPr>
          <w:rFonts w:ascii="Arial" w:hAnsi="Arial" w:cs="Arial"/>
          <w:sz w:val="20"/>
          <w:szCs w:val="20"/>
        </w:rPr>
        <w:t xml:space="preserve"> the</w:t>
      </w:r>
      <w:r w:rsidR="00295973" w:rsidRPr="00D32B70">
        <w:rPr>
          <w:rFonts w:ascii="Arial" w:hAnsi="Arial" w:cs="Arial"/>
          <w:sz w:val="20"/>
          <w:szCs w:val="20"/>
        </w:rPr>
        <w:t xml:space="preserve"> perceived</w:t>
      </w:r>
      <w:r w:rsidR="002E4786" w:rsidRPr="00D32B70">
        <w:rPr>
          <w:rFonts w:ascii="Arial" w:hAnsi="Arial" w:cs="Arial"/>
          <w:sz w:val="20"/>
          <w:szCs w:val="20"/>
        </w:rPr>
        <w:t xml:space="preserve"> importance of these agents of change on C </w:t>
      </w:r>
      <w:r w:rsidR="006C3560" w:rsidRPr="00D32B70">
        <w:rPr>
          <w:rFonts w:ascii="Arial" w:hAnsi="Arial" w:cs="Arial"/>
          <w:sz w:val="20"/>
          <w:szCs w:val="20"/>
        </w:rPr>
        <w:t>stocks</w:t>
      </w:r>
      <w:r>
        <w:rPr>
          <w:rFonts w:ascii="Arial" w:hAnsi="Arial" w:cs="Arial"/>
          <w:sz w:val="20"/>
          <w:szCs w:val="20"/>
        </w:rPr>
        <w:t>, asking</w:t>
      </w:r>
      <w:r w:rsidR="00D645CE" w:rsidRPr="00D32B70">
        <w:rPr>
          <w:rFonts w:ascii="Arial" w:hAnsi="Arial" w:cs="Arial"/>
          <w:sz w:val="20"/>
          <w:szCs w:val="20"/>
        </w:rPr>
        <w:t xml:space="preserve"> one question: “What is the relative role of each agent of change for shifting the peatland C balance in the past, present, and future?”</w:t>
      </w:r>
      <w:r w:rsidR="00D645C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 w:rsidR="00D13C91" w:rsidRPr="00D32B70">
        <w:rPr>
          <w:rFonts w:ascii="Arial" w:hAnsi="Arial" w:cs="Arial"/>
          <w:sz w:val="20"/>
          <w:szCs w:val="20"/>
        </w:rPr>
        <w:t xml:space="preserve">stimates are based on responses from </w:t>
      </w:r>
      <w:r w:rsidR="00D13C91" w:rsidRPr="00D32B70">
        <w:rPr>
          <w:rFonts w:ascii="Arial" w:hAnsi="Arial" w:cs="Arial"/>
          <w:color w:val="000000" w:themeColor="text1"/>
          <w:sz w:val="20"/>
          <w:szCs w:val="20"/>
        </w:rPr>
        <w:t>44</w:t>
      </w:r>
      <w:r w:rsidR="00D13C91" w:rsidRPr="00D32B70">
        <w:rPr>
          <w:rFonts w:ascii="Arial" w:hAnsi="Arial" w:cs="Arial"/>
          <w:sz w:val="20"/>
          <w:szCs w:val="20"/>
        </w:rPr>
        <w:t xml:space="preserve"> peat experts (see SI for details). Four time periods are studied: post-LGM (21</w:t>
      </w:r>
      <w:r w:rsidR="001B585E">
        <w:rPr>
          <w:rFonts w:ascii="Arial" w:hAnsi="Arial" w:cs="Arial"/>
          <w:sz w:val="20"/>
          <w:szCs w:val="20"/>
        </w:rPr>
        <w:t xml:space="preserve">,000 </w:t>
      </w:r>
      <w:proofErr w:type="spellStart"/>
      <w:r w:rsidR="001B585E">
        <w:rPr>
          <w:rFonts w:ascii="Arial" w:hAnsi="Arial" w:cs="Arial"/>
          <w:sz w:val="20"/>
          <w:szCs w:val="20"/>
        </w:rPr>
        <w:t>yr</w:t>
      </w:r>
      <w:proofErr w:type="spellEnd"/>
      <w:r w:rsidR="001B585E">
        <w:rPr>
          <w:rFonts w:ascii="Arial" w:hAnsi="Arial" w:cs="Arial"/>
          <w:sz w:val="20"/>
          <w:szCs w:val="20"/>
        </w:rPr>
        <w:t xml:space="preserve"> BP</w:t>
      </w:r>
      <w:r w:rsidR="00D13C91" w:rsidRPr="00D32B70">
        <w:rPr>
          <w:rFonts w:ascii="Arial" w:hAnsi="Arial" w:cs="Arial"/>
          <w:sz w:val="20"/>
          <w:szCs w:val="20"/>
        </w:rPr>
        <w:t xml:space="preserve"> – 1750 CE), Anthropocene (1750-2020 CE), </w:t>
      </w:r>
      <w:r w:rsidR="00963A1A">
        <w:rPr>
          <w:rFonts w:ascii="Arial" w:hAnsi="Arial" w:cs="Arial"/>
          <w:sz w:val="20"/>
          <w:szCs w:val="20"/>
        </w:rPr>
        <w:t xml:space="preserve">rest of </w:t>
      </w:r>
      <w:r w:rsidR="00D13C91">
        <w:rPr>
          <w:rFonts w:ascii="Arial" w:hAnsi="Arial" w:cs="Arial"/>
          <w:sz w:val="20"/>
          <w:szCs w:val="20"/>
        </w:rPr>
        <w:t>this century</w:t>
      </w:r>
      <w:r w:rsidR="00D13C91" w:rsidRPr="00D32B70">
        <w:rPr>
          <w:rFonts w:ascii="Arial" w:hAnsi="Arial" w:cs="Arial"/>
          <w:sz w:val="20"/>
          <w:szCs w:val="20"/>
        </w:rPr>
        <w:t xml:space="preserve"> (2020-2100 CE), and far future (2100-2300 CE). The confidence and expertise levels </w:t>
      </w:r>
      <w:r w:rsidR="00134448">
        <w:rPr>
          <w:rFonts w:ascii="Arial" w:hAnsi="Arial" w:cs="Arial"/>
          <w:sz w:val="20"/>
          <w:szCs w:val="20"/>
        </w:rPr>
        <w:t>a</w:t>
      </w:r>
      <w:r w:rsidR="00D13C91" w:rsidRPr="00D32B70">
        <w:rPr>
          <w:rFonts w:ascii="Arial" w:hAnsi="Arial" w:cs="Arial"/>
          <w:sz w:val="20"/>
          <w:szCs w:val="20"/>
        </w:rPr>
        <w:t>re tallied for each of the experts’ resp</w:t>
      </w:r>
      <w:r w:rsidR="000C68D7">
        <w:rPr>
          <w:rFonts w:ascii="Arial" w:hAnsi="Arial" w:cs="Arial"/>
          <w:sz w:val="20"/>
          <w:szCs w:val="20"/>
        </w:rPr>
        <w:t>onses (Tables S6 to S9; Figure ED</w:t>
      </w:r>
      <w:r w:rsidR="00D13C91" w:rsidRPr="00D32B70">
        <w:rPr>
          <w:rFonts w:ascii="Arial" w:hAnsi="Arial" w:cs="Arial"/>
          <w:sz w:val="20"/>
          <w:szCs w:val="20"/>
        </w:rPr>
        <w:t>2), along with the sources that guided their estimates (Appendix 4). Arithmetic means and 80% central ranges (10</w:t>
      </w:r>
      <w:r w:rsidR="00D13C91" w:rsidRPr="00D32B70">
        <w:rPr>
          <w:rFonts w:ascii="Arial" w:hAnsi="Arial" w:cs="Arial"/>
          <w:sz w:val="20"/>
          <w:szCs w:val="20"/>
          <w:vertAlign w:val="superscript"/>
        </w:rPr>
        <w:t>th</w:t>
      </w:r>
      <w:r w:rsidR="00D13C91" w:rsidRPr="00D32B70">
        <w:rPr>
          <w:rFonts w:ascii="Arial" w:hAnsi="Arial" w:cs="Arial"/>
          <w:sz w:val="20"/>
          <w:szCs w:val="20"/>
        </w:rPr>
        <w:t xml:space="preserve"> to 90</w:t>
      </w:r>
      <w:r w:rsidR="00D13C91" w:rsidRPr="00D32B70">
        <w:rPr>
          <w:rFonts w:ascii="Arial" w:hAnsi="Arial" w:cs="Arial"/>
          <w:sz w:val="20"/>
          <w:szCs w:val="20"/>
          <w:vertAlign w:val="superscript"/>
        </w:rPr>
        <w:t>th</w:t>
      </w:r>
      <w:r w:rsidR="00D13C91" w:rsidRPr="00D32B70">
        <w:rPr>
          <w:rFonts w:ascii="Arial" w:hAnsi="Arial" w:cs="Arial"/>
          <w:sz w:val="20"/>
          <w:szCs w:val="20"/>
        </w:rPr>
        <w:t xml:space="preserve"> percentiles) are presented in the text and in Figure </w:t>
      </w:r>
      <w:r w:rsidR="00ED7A40">
        <w:rPr>
          <w:rFonts w:ascii="Arial" w:hAnsi="Arial" w:cs="Arial"/>
          <w:sz w:val="20"/>
          <w:szCs w:val="20"/>
        </w:rPr>
        <w:t>3</w:t>
      </w:r>
      <w:r w:rsidR="00D13C91" w:rsidRPr="00D32B70">
        <w:rPr>
          <w:rFonts w:ascii="Arial" w:hAnsi="Arial" w:cs="Arial"/>
          <w:sz w:val="20"/>
          <w:szCs w:val="20"/>
        </w:rPr>
        <w:t>; other measures of central</w:t>
      </w:r>
      <w:r w:rsidR="00514476">
        <w:rPr>
          <w:rFonts w:ascii="Arial" w:hAnsi="Arial" w:cs="Arial"/>
          <w:sz w:val="20"/>
          <w:szCs w:val="20"/>
        </w:rPr>
        <w:t xml:space="preserve"> </w:t>
      </w:r>
      <w:r w:rsidR="00D13C91" w:rsidRPr="00D32B70">
        <w:rPr>
          <w:rFonts w:ascii="Arial" w:hAnsi="Arial" w:cs="Arial"/>
          <w:sz w:val="20"/>
          <w:szCs w:val="20"/>
        </w:rPr>
        <w:t>tendencies can be found in Tables S4 and S5.</w:t>
      </w:r>
      <w:r w:rsidR="00D645CE">
        <w:rPr>
          <w:rFonts w:ascii="Arial" w:hAnsi="Arial" w:cs="Arial"/>
          <w:sz w:val="20"/>
          <w:szCs w:val="20"/>
        </w:rPr>
        <w:t xml:space="preserve"> While central </w:t>
      </w:r>
      <w:r w:rsidR="00D645CE" w:rsidRPr="00D645CE">
        <w:rPr>
          <w:rFonts w:ascii="Arial" w:hAnsi="Arial" w:cs="Arial"/>
          <w:sz w:val="20"/>
          <w:szCs w:val="20"/>
        </w:rPr>
        <w:t>value</w:t>
      </w:r>
      <w:r w:rsidR="00D645CE">
        <w:rPr>
          <w:rFonts w:ascii="Arial" w:hAnsi="Arial" w:cs="Arial"/>
          <w:sz w:val="20"/>
          <w:szCs w:val="20"/>
        </w:rPr>
        <w:t>s provide order-of-magnitude estimates that may be useful to the reader,</w:t>
      </w:r>
      <w:r w:rsidR="00D645CE" w:rsidRPr="00D645CE">
        <w:rPr>
          <w:rFonts w:ascii="Arial" w:hAnsi="Arial" w:cs="Arial"/>
          <w:sz w:val="20"/>
          <w:szCs w:val="20"/>
        </w:rPr>
        <w:t xml:space="preserve"> </w:t>
      </w:r>
      <w:r w:rsidR="00D645CE" w:rsidRPr="00964BFD">
        <w:rPr>
          <w:rFonts w:ascii="Arial" w:hAnsi="Arial" w:cs="Arial"/>
          <w:sz w:val="20"/>
          <w:szCs w:val="20"/>
        </w:rPr>
        <w:t xml:space="preserve">the strength of this elicitation is in its ability to identify where experts agree and disagree, and </w:t>
      </w:r>
      <w:r w:rsidR="00B77497" w:rsidRPr="00964BFD">
        <w:rPr>
          <w:rFonts w:ascii="Arial" w:hAnsi="Arial" w:cs="Arial"/>
          <w:sz w:val="20"/>
          <w:szCs w:val="20"/>
        </w:rPr>
        <w:t>to</w:t>
      </w:r>
      <w:r w:rsidR="00D645CE" w:rsidRPr="00964BFD">
        <w:rPr>
          <w:rFonts w:ascii="Arial" w:hAnsi="Arial" w:cs="Arial"/>
          <w:sz w:val="20"/>
          <w:szCs w:val="20"/>
        </w:rPr>
        <w:t xml:space="preserve"> </w:t>
      </w:r>
      <w:r w:rsidR="00B77497" w:rsidRPr="00964BFD">
        <w:rPr>
          <w:rFonts w:ascii="Arial" w:hAnsi="Arial" w:cs="Arial"/>
          <w:sz w:val="20"/>
          <w:szCs w:val="20"/>
        </w:rPr>
        <w:t>recognize</w:t>
      </w:r>
      <w:r w:rsidR="00D645CE" w:rsidRPr="00964BFD">
        <w:rPr>
          <w:rFonts w:ascii="Arial" w:hAnsi="Arial" w:cs="Arial"/>
          <w:sz w:val="20"/>
          <w:szCs w:val="20"/>
        </w:rPr>
        <w:t xml:space="preserve"> ranges of responses across experts.</w:t>
      </w:r>
      <w:r w:rsidR="00D645CE">
        <w:rPr>
          <w:rFonts w:ascii="Arial" w:hAnsi="Arial" w:cs="Arial"/>
          <w:sz w:val="20"/>
          <w:szCs w:val="20"/>
        </w:rPr>
        <w:t xml:space="preserve"> </w:t>
      </w:r>
      <w:r w:rsidR="00CA46BE">
        <w:rPr>
          <w:rFonts w:ascii="Arial" w:hAnsi="Arial" w:cs="Arial"/>
          <w:sz w:val="20"/>
          <w:szCs w:val="20"/>
        </w:rPr>
        <w:t>Thus, t</w:t>
      </w:r>
      <w:r w:rsidR="00D645CE">
        <w:rPr>
          <w:rFonts w:ascii="Arial" w:hAnsi="Arial" w:cs="Arial"/>
          <w:sz w:val="20"/>
          <w:szCs w:val="20"/>
        </w:rPr>
        <w:t xml:space="preserve">he elicitation </w:t>
      </w:r>
      <w:r w:rsidR="00D645CE" w:rsidRPr="00D645CE">
        <w:rPr>
          <w:rFonts w:ascii="Arial" w:hAnsi="Arial" w:cs="Arial"/>
          <w:sz w:val="20"/>
          <w:szCs w:val="20"/>
        </w:rPr>
        <w:t>finding</w:t>
      </w:r>
      <w:r w:rsidR="00D645CE">
        <w:rPr>
          <w:rFonts w:ascii="Arial" w:hAnsi="Arial" w:cs="Arial"/>
          <w:sz w:val="20"/>
          <w:szCs w:val="20"/>
        </w:rPr>
        <w:t>s</w:t>
      </w:r>
      <w:r w:rsidR="00D645CE" w:rsidRPr="00D645CE">
        <w:rPr>
          <w:rFonts w:ascii="Arial" w:hAnsi="Arial" w:cs="Arial"/>
          <w:sz w:val="20"/>
          <w:szCs w:val="20"/>
        </w:rPr>
        <w:t xml:space="preserve"> </w:t>
      </w:r>
      <w:r w:rsidR="00D645CE">
        <w:rPr>
          <w:rFonts w:ascii="Arial" w:hAnsi="Arial" w:cs="Arial"/>
          <w:sz w:val="20"/>
          <w:szCs w:val="20"/>
        </w:rPr>
        <w:t>can</w:t>
      </w:r>
      <w:r w:rsidR="00D645CE" w:rsidRPr="00D645CE">
        <w:rPr>
          <w:rFonts w:ascii="Arial" w:hAnsi="Arial" w:cs="Arial"/>
          <w:sz w:val="20"/>
          <w:szCs w:val="20"/>
        </w:rPr>
        <w:t xml:space="preserve"> </w:t>
      </w:r>
      <w:r w:rsidR="00D645CE">
        <w:rPr>
          <w:rFonts w:ascii="Arial" w:hAnsi="Arial" w:cs="Arial"/>
          <w:sz w:val="20"/>
          <w:szCs w:val="20"/>
        </w:rPr>
        <w:t>inform</w:t>
      </w:r>
      <w:r w:rsidR="00D645CE" w:rsidRPr="00D645CE">
        <w:rPr>
          <w:rFonts w:ascii="Arial" w:hAnsi="Arial" w:cs="Arial"/>
          <w:sz w:val="20"/>
          <w:szCs w:val="20"/>
        </w:rPr>
        <w:t xml:space="preserve"> </w:t>
      </w:r>
      <w:r w:rsidR="00D645CE">
        <w:rPr>
          <w:rFonts w:ascii="Arial" w:hAnsi="Arial" w:cs="Arial"/>
          <w:sz w:val="20"/>
          <w:szCs w:val="20"/>
        </w:rPr>
        <w:t xml:space="preserve">how </w:t>
      </w:r>
      <w:r w:rsidR="00CA46BE">
        <w:rPr>
          <w:rFonts w:ascii="Arial" w:hAnsi="Arial" w:cs="Arial"/>
          <w:sz w:val="20"/>
          <w:szCs w:val="20"/>
        </w:rPr>
        <w:t>integrating peatlands into modeling frameworks such as ESMs and IAMs</w:t>
      </w:r>
      <w:r w:rsidR="00CA46BE" w:rsidRPr="00D645CE">
        <w:rPr>
          <w:rFonts w:ascii="Arial" w:hAnsi="Arial" w:cs="Arial"/>
          <w:sz w:val="20"/>
          <w:szCs w:val="20"/>
        </w:rPr>
        <w:t xml:space="preserve"> </w:t>
      </w:r>
      <w:r w:rsidR="00D645CE" w:rsidRPr="00D645CE">
        <w:rPr>
          <w:rFonts w:ascii="Arial" w:hAnsi="Arial" w:cs="Arial"/>
          <w:sz w:val="20"/>
          <w:szCs w:val="20"/>
        </w:rPr>
        <w:t xml:space="preserve">could advance </w:t>
      </w:r>
      <w:r w:rsidR="000F73B7">
        <w:rPr>
          <w:rFonts w:ascii="Arial" w:hAnsi="Arial" w:cs="Arial"/>
          <w:sz w:val="20"/>
          <w:szCs w:val="20"/>
        </w:rPr>
        <w:t xml:space="preserve">peatland process </w:t>
      </w:r>
      <w:r w:rsidR="00D645CE" w:rsidRPr="00D645CE">
        <w:rPr>
          <w:rFonts w:ascii="Arial" w:hAnsi="Arial" w:cs="Arial"/>
          <w:sz w:val="20"/>
          <w:szCs w:val="20"/>
        </w:rPr>
        <w:t xml:space="preserve">understanding </w:t>
      </w:r>
      <w:r w:rsidR="00D645CE">
        <w:rPr>
          <w:rFonts w:ascii="Arial" w:hAnsi="Arial" w:cs="Arial"/>
          <w:sz w:val="20"/>
          <w:szCs w:val="20"/>
        </w:rPr>
        <w:t xml:space="preserve">and further test </w:t>
      </w:r>
      <w:r w:rsidR="00D645CE" w:rsidRPr="00D645CE">
        <w:rPr>
          <w:rFonts w:ascii="Arial" w:hAnsi="Arial" w:cs="Arial"/>
          <w:sz w:val="20"/>
          <w:szCs w:val="20"/>
        </w:rPr>
        <w:t>hypotheses</w:t>
      </w:r>
      <w:r w:rsidR="00D645CE">
        <w:rPr>
          <w:rFonts w:ascii="Arial" w:hAnsi="Arial" w:cs="Arial"/>
          <w:sz w:val="20"/>
          <w:szCs w:val="20"/>
        </w:rPr>
        <w:t xml:space="preserve"> </w:t>
      </w:r>
      <w:r w:rsidR="000F73B7">
        <w:rPr>
          <w:rFonts w:ascii="Arial" w:hAnsi="Arial" w:cs="Arial"/>
          <w:sz w:val="20"/>
          <w:szCs w:val="20"/>
        </w:rPr>
        <w:t>that emerge from</w:t>
      </w:r>
      <w:r w:rsidR="00D645CE">
        <w:rPr>
          <w:rFonts w:ascii="Arial" w:hAnsi="Arial" w:cs="Arial"/>
          <w:sz w:val="20"/>
          <w:szCs w:val="20"/>
        </w:rPr>
        <w:t xml:space="preserve"> </w:t>
      </w:r>
      <w:r w:rsidR="000F73B7">
        <w:rPr>
          <w:rFonts w:ascii="Arial" w:hAnsi="Arial" w:cs="Arial"/>
          <w:sz w:val="20"/>
          <w:szCs w:val="20"/>
        </w:rPr>
        <w:t xml:space="preserve">different </w:t>
      </w:r>
      <w:r w:rsidR="00D645CE" w:rsidRPr="00D645CE">
        <w:rPr>
          <w:rFonts w:ascii="Arial" w:hAnsi="Arial" w:cs="Arial"/>
          <w:sz w:val="20"/>
          <w:szCs w:val="20"/>
        </w:rPr>
        <w:t>schools of thought</w:t>
      </w:r>
      <w:r w:rsidR="00D645CE">
        <w:rPr>
          <w:rFonts w:ascii="Arial" w:hAnsi="Arial" w:cs="Arial"/>
          <w:sz w:val="20"/>
          <w:szCs w:val="20"/>
        </w:rPr>
        <w:t xml:space="preserve">. </w:t>
      </w:r>
    </w:p>
    <w:p w14:paraId="6F031D49" w14:textId="4D67F83B" w:rsidR="00DE25AD" w:rsidRDefault="00DE25AD" w:rsidP="00DE25AD">
      <w:pPr>
        <w:spacing w:line="480" w:lineRule="auto"/>
        <w:rPr>
          <w:rFonts w:ascii="Arial" w:hAnsi="Arial" w:cs="Arial"/>
          <w:sz w:val="20"/>
          <w:szCs w:val="20"/>
        </w:rPr>
      </w:pPr>
    </w:p>
    <w:p w14:paraId="32809070" w14:textId="14981750" w:rsidR="00DE25AD" w:rsidRPr="00D32B70" w:rsidRDefault="00DE25AD" w:rsidP="00DE25AD">
      <w:pPr>
        <w:spacing w:line="480" w:lineRule="auto"/>
        <w:jc w:val="center"/>
        <w:rPr>
          <w:rFonts w:ascii="Arial" w:hAnsi="Arial" w:cs="Arial"/>
          <w:i/>
          <w:sz w:val="20"/>
          <w:szCs w:val="20"/>
        </w:rPr>
      </w:pPr>
      <w:r w:rsidRPr="00D32B70">
        <w:rPr>
          <w:rFonts w:ascii="Arial" w:hAnsi="Arial" w:cs="Arial"/>
          <w:i/>
          <w:sz w:val="20"/>
          <w:szCs w:val="20"/>
        </w:rPr>
        <w:t>[ insert Figure 2 here</w:t>
      </w:r>
      <w:r w:rsidR="00783D6B">
        <w:rPr>
          <w:rFonts w:ascii="Arial" w:hAnsi="Arial" w:cs="Arial"/>
          <w:i/>
          <w:sz w:val="20"/>
          <w:szCs w:val="20"/>
        </w:rPr>
        <w:t>; if possible, we would like this figure to be “3-column-</w:t>
      </w:r>
      <w:proofErr w:type="gramStart"/>
      <w:r w:rsidR="00783D6B">
        <w:rPr>
          <w:rFonts w:ascii="Arial" w:hAnsi="Arial" w:cs="Arial"/>
          <w:i/>
          <w:sz w:val="20"/>
          <w:szCs w:val="20"/>
        </w:rPr>
        <w:t>wide”</w:t>
      </w:r>
      <w:r w:rsidR="00783D6B" w:rsidRPr="00D32B70">
        <w:rPr>
          <w:rFonts w:ascii="Arial" w:hAnsi="Arial" w:cs="Arial"/>
          <w:i/>
          <w:sz w:val="20"/>
          <w:szCs w:val="20"/>
        </w:rPr>
        <w:t xml:space="preserve"> </w:t>
      </w:r>
      <w:r w:rsidRPr="00D32B70">
        <w:rPr>
          <w:rFonts w:ascii="Arial" w:hAnsi="Arial" w:cs="Arial"/>
          <w:i/>
          <w:sz w:val="20"/>
          <w:szCs w:val="20"/>
        </w:rPr>
        <w:t xml:space="preserve"> ]</w:t>
      </w:r>
      <w:proofErr w:type="gramEnd"/>
    </w:p>
    <w:p w14:paraId="3750A7CD" w14:textId="78B6D0BB" w:rsidR="00DE25AD" w:rsidRDefault="00DE25AD" w:rsidP="00DE25AD">
      <w:pPr>
        <w:spacing w:line="480" w:lineRule="auto"/>
        <w:rPr>
          <w:rFonts w:ascii="Arial" w:hAnsi="Arial" w:cs="Arial"/>
          <w:sz w:val="20"/>
          <w:szCs w:val="20"/>
        </w:rPr>
      </w:pPr>
    </w:p>
    <w:p w14:paraId="35EC40E7" w14:textId="77777777" w:rsidR="00CC6B90" w:rsidRPr="00DE25AD" w:rsidRDefault="00CC6B90" w:rsidP="00DE25AD">
      <w:pPr>
        <w:spacing w:line="480" w:lineRule="auto"/>
        <w:rPr>
          <w:rFonts w:ascii="Arial" w:hAnsi="Arial" w:cs="Arial"/>
          <w:sz w:val="20"/>
          <w:szCs w:val="20"/>
        </w:rPr>
      </w:pPr>
    </w:p>
    <w:p w14:paraId="5ECE4A80" w14:textId="68DB89FD" w:rsidR="00231FCC" w:rsidRPr="00D32B70" w:rsidRDefault="00AD05D5" w:rsidP="00FD0F27">
      <w:pPr>
        <w:spacing w:line="480" w:lineRule="auto"/>
        <w:outlineLvl w:val="0"/>
        <w:rPr>
          <w:rFonts w:ascii="Arial" w:hAnsi="Arial" w:cs="Arial"/>
          <w:b/>
          <w:i/>
          <w:sz w:val="20"/>
          <w:szCs w:val="20"/>
        </w:rPr>
      </w:pPr>
      <w:r w:rsidRPr="00D32B70">
        <w:rPr>
          <w:rFonts w:ascii="Arial" w:hAnsi="Arial" w:cs="Arial"/>
          <w:b/>
          <w:i/>
          <w:sz w:val="20"/>
          <w:szCs w:val="20"/>
        </w:rPr>
        <w:t>D</w:t>
      </w:r>
      <w:r w:rsidR="00997E65" w:rsidRPr="00D32B70">
        <w:rPr>
          <w:rFonts w:ascii="Arial" w:hAnsi="Arial" w:cs="Arial"/>
          <w:b/>
          <w:i/>
          <w:sz w:val="20"/>
          <w:szCs w:val="20"/>
        </w:rPr>
        <w:t xml:space="preserve">rivers of </w:t>
      </w:r>
      <w:r w:rsidR="00F15CD4" w:rsidRPr="00D32B70">
        <w:rPr>
          <w:rFonts w:ascii="Arial" w:hAnsi="Arial" w:cs="Arial"/>
          <w:b/>
          <w:i/>
          <w:sz w:val="20"/>
          <w:szCs w:val="20"/>
        </w:rPr>
        <w:t>P</w:t>
      </w:r>
      <w:r w:rsidR="00997E65" w:rsidRPr="00D32B70">
        <w:rPr>
          <w:rFonts w:ascii="Arial" w:hAnsi="Arial" w:cs="Arial"/>
          <w:b/>
          <w:i/>
          <w:sz w:val="20"/>
          <w:szCs w:val="20"/>
        </w:rPr>
        <w:t xml:space="preserve">eatland </w:t>
      </w:r>
      <w:r w:rsidR="00F15CD4" w:rsidRPr="00D32B70">
        <w:rPr>
          <w:rFonts w:ascii="Arial" w:hAnsi="Arial" w:cs="Arial"/>
          <w:b/>
          <w:i/>
          <w:sz w:val="20"/>
          <w:szCs w:val="20"/>
        </w:rPr>
        <w:t>C</w:t>
      </w:r>
      <w:r w:rsidR="00997E65" w:rsidRPr="00D32B70">
        <w:rPr>
          <w:rFonts w:ascii="Arial" w:hAnsi="Arial" w:cs="Arial"/>
          <w:b/>
          <w:i/>
          <w:sz w:val="20"/>
          <w:szCs w:val="20"/>
        </w:rPr>
        <w:t xml:space="preserve">arbon </w:t>
      </w:r>
      <w:r w:rsidR="00F15CD4" w:rsidRPr="00D32B70">
        <w:rPr>
          <w:rFonts w:ascii="Arial" w:hAnsi="Arial" w:cs="Arial"/>
          <w:b/>
          <w:i/>
          <w:sz w:val="20"/>
          <w:szCs w:val="20"/>
        </w:rPr>
        <w:t>S</w:t>
      </w:r>
      <w:r w:rsidR="00997E65" w:rsidRPr="00D32B70">
        <w:rPr>
          <w:rFonts w:ascii="Arial" w:hAnsi="Arial" w:cs="Arial"/>
          <w:b/>
          <w:i/>
          <w:sz w:val="20"/>
          <w:szCs w:val="20"/>
        </w:rPr>
        <w:t>tock</w:t>
      </w:r>
      <w:r w:rsidR="00140773" w:rsidRPr="00D32B70">
        <w:rPr>
          <w:rFonts w:ascii="Arial" w:hAnsi="Arial" w:cs="Arial"/>
          <w:b/>
          <w:i/>
          <w:sz w:val="20"/>
          <w:szCs w:val="20"/>
        </w:rPr>
        <w:t>s</w:t>
      </w:r>
      <w:r w:rsidR="007C0B59">
        <w:rPr>
          <w:rFonts w:ascii="Arial" w:hAnsi="Arial" w:cs="Arial"/>
          <w:b/>
          <w:i/>
          <w:sz w:val="20"/>
          <w:szCs w:val="20"/>
        </w:rPr>
        <w:t xml:space="preserve"> </w:t>
      </w:r>
      <w:r w:rsidR="00B4138A">
        <w:rPr>
          <w:rFonts w:ascii="Arial" w:hAnsi="Arial" w:cs="Arial"/>
          <w:b/>
          <w:i/>
          <w:sz w:val="20"/>
          <w:szCs w:val="20"/>
        </w:rPr>
        <w:t>since the Last Glacial Maximum</w:t>
      </w:r>
    </w:p>
    <w:p w14:paraId="23C76EA0" w14:textId="3710EF80" w:rsidR="00D13C91" w:rsidRPr="00D32B70" w:rsidRDefault="000F73B7" w:rsidP="00D13C91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During</w:t>
      </w:r>
      <w:r w:rsidR="00D13C91" w:rsidRPr="00D32B70">
        <w:rPr>
          <w:rFonts w:ascii="Arial" w:hAnsi="Arial" w:cs="Arial"/>
          <w:sz w:val="20"/>
          <w:szCs w:val="20"/>
        </w:rPr>
        <w:t xml:space="preserve"> the </w:t>
      </w:r>
      <w:r>
        <w:rPr>
          <w:rFonts w:ascii="Arial" w:hAnsi="Arial" w:cs="Arial"/>
          <w:sz w:val="20"/>
          <w:szCs w:val="20"/>
        </w:rPr>
        <w:t>post-</w:t>
      </w:r>
      <w:r w:rsidR="00D13C91" w:rsidRPr="00D32B70">
        <w:rPr>
          <w:rFonts w:ascii="Arial" w:hAnsi="Arial" w:cs="Arial"/>
          <w:sz w:val="20"/>
          <w:szCs w:val="20"/>
        </w:rPr>
        <w:t>LGM</w:t>
      </w:r>
      <w:r w:rsidR="00995E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time period</w:t>
      </w:r>
      <w:r w:rsidR="00D13C91" w:rsidRPr="00D32B70">
        <w:rPr>
          <w:rFonts w:ascii="Arial" w:hAnsi="Arial" w:cs="Arial"/>
          <w:sz w:val="20"/>
          <w:szCs w:val="20"/>
        </w:rPr>
        <w:t xml:space="preserve">, experts consider temperature the most important long-term driver of peat accumulation in </w:t>
      </w:r>
      <w:r w:rsidR="00995ECD">
        <w:rPr>
          <w:rFonts w:ascii="Arial" w:hAnsi="Arial" w:cs="Arial"/>
          <w:sz w:val="20"/>
          <w:szCs w:val="20"/>
        </w:rPr>
        <w:t>extra-tropical</w:t>
      </w:r>
      <w:r w:rsidR="00D13C91" w:rsidRPr="00D32B70">
        <w:rPr>
          <w:rFonts w:ascii="Arial" w:hAnsi="Arial" w:cs="Arial"/>
          <w:sz w:val="20"/>
          <w:szCs w:val="20"/>
        </w:rPr>
        <w:t xml:space="preserve"> peatlands (arithmetic mean = 524 (10</w:t>
      </w:r>
      <w:r w:rsidR="00D13C91" w:rsidRPr="00D32B70">
        <w:rPr>
          <w:rFonts w:ascii="Arial" w:hAnsi="Arial" w:cs="Arial"/>
          <w:sz w:val="20"/>
          <w:szCs w:val="20"/>
          <w:vertAlign w:val="superscript"/>
        </w:rPr>
        <w:t>th</w:t>
      </w:r>
      <w:r w:rsidR="00D13C91" w:rsidRPr="00D32B70">
        <w:rPr>
          <w:rFonts w:ascii="Arial" w:hAnsi="Arial" w:cs="Arial"/>
          <w:sz w:val="20"/>
          <w:szCs w:val="20"/>
        </w:rPr>
        <w:t xml:space="preserve"> – 90</w:t>
      </w:r>
      <w:r w:rsidR="00D13C91" w:rsidRPr="00D32B70">
        <w:rPr>
          <w:rFonts w:ascii="Arial" w:hAnsi="Arial" w:cs="Arial"/>
          <w:sz w:val="20"/>
          <w:szCs w:val="20"/>
          <w:vertAlign w:val="superscript"/>
        </w:rPr>
        <w:t>th</w:t>
      </w:r>
      <w:r w:rsidR="00D13C91" w:rsidRPr="00D32B70">
        <w:rPr>
          <w:rFonts w:ascii="Arial" w:hAnsi="Arial" w:cs="Arial"/>
          <w:sz w:val="20"/>
          <w:szCs w:val="20"/>
        </w:rPr>
        <w:t xml:space="preserve"> percentiles = 60 to 890) </w:t>
      </w:r>
      <w:proofErr w:type="spellStart"/>
      <w:r w:rsidR="00D13C91" w:rsidRPr="00D32B70">
        <w:rPr>
          <w:rFonts w:ascii="Arial" w:hAnsi="Arial" w:cs="Arial"/>
          <w:sz w:val="20"/>
          <w:szCs w:val="20"/>
        </w:rPr>
        <w:t>GtC</w:t>
      </w:r>
      <w:proofErr w:type="spellEnd"/>
      <w:r w:rsidR="00D13C91" w:rsidRPr="00D32B70">
        <w:rPr>
          <w:rFonts w:ascii="Arial" w:hAnsi="Arial" w:cs="Arial"/>
          <w:sz w:val="20"/>
          <w:szCs w:val="20"/>
        </w:rPr>
        <w:t xml:space="preserve">; Figure </w:t>
      </w:r>
      <w:r>
        <w:rPr>
          <w:rFonts w:ascii="Arial" w:hAnsi="Arial" w:cs="Arial"/>
          <w:sz w:val="20"/>
          <w:szCs w:val="20"/>
        </w:rPr>
        <w:t>3</w:t>
      </w:r>
      <w:r w:rsidR="00D13C91" w:rsidRPr="00D32B70">
        <w:rPr>
          <w:rFonts w:ascii="Arial" w:hAnsi="Arial" w:cs="Arial"/>
          <w:sz w:val="20"/>
          <w:szCs w:val="20"/>
        </w:rPr>
        <w:t>).</w:t>
      </w:r>
      <w:r w:rsidR="00D13C91">
        <w:rPr>
          <w:rFonts w:ascii="Arial" w:hAnsi="Arial" w:cs="Arial"/>
          <w:sz w:val="20"/>
          <w:szCs w:val="20"/>
        </w:rPr>
        <w:t xml:space="preserve"> </w:t>
      </w:r>
      <w:r w:rsidR="00D13C91" w:rsidRPr="00D32B70">
        <w:rPr>
          <w:rFonts w:ascii="Arial" w:hAnsi="Arial" w:cs="Arial"/>
          <w:sz w:val="20"/>
          <w:szCs w:val="20"/>
        </w:rPr>
        <w:t xml:space="preserve">A positive moisture balance is deemed a necessary condition for peatland development, maintenance, and C preservation (238 (10 to 570) </w:t>
      </w:r>
      <w:proofErr w:type="spellStart"/>
      <w:r w:rsidR="00D13C91" w:rsidRPr="00D32B70">
        <w:rPr>
          <w:rFonts w:ascii="Arial" w:hAnsi="Arial" w:cs="Arial"/>
          <w:sz w:val="20"/>
          <w:szCs w:val="20"/>
        </w:rPr>
        <w:t>GtC</w:t>
      </w:r>
      <w:proofErr w:type="spellEnd"/>
      <w:r w:rsidR="00D13C91" w:rsidRPr="002F68AE">
        <w:rPr>
          <w:rFonts w:ascii="Arial" w:hAnsi="Arial" w:cs="Arial"/>
          <w:sz w:val="20"/>
          <w:szCs w:val="20"/>
        </w:rPr>
        <w:t xml:space="preserve">). </w:t>
      </w:r>
      <w:r w:rsidR="00D13C91" w:rsidRPr="00647FA7">
        <w:rPr>
          <w:rFonts w:ascii="Arial" w:hAnsi="Arial" w:cs="Arial"/>
          <w:sz w:val="20"/>
          <w:szCs w:val="20"/>
        </w:rPr>
        <w:t xml:space="preserve">Several respondents comment that it </w:t>
      </w:r>
      <w:r w:rsidR="00134448">
        <w:rPr>
          <w:rFonts w:ascii="Arial" w:hAnsi="Arial" w:cs="Arial"/>
          <w:sz w:val="20"/>
          <w:szCs w:val="20"/>
        </w:rPr>
        <w:t>i</w:t>
      </w:r>
      <w:r w:rsidR="00D13C91" w:rsidRPr="00647FA7">
        <w:rPr>
          <w:rFonts w:ascii="Arial" w:hAnsi="Arial" w:cs="Arial"/>
          <w:sz w:val="20"/>
          <w:szCs w:val="20"/>
        </w:rPr>
        <w:t>s difficult, if not impossible, to separate the respective role of these two agents of change (Appendix 3)</w:t>
      </w:r>
      <w:r w:rsidR="002F68AE" w:rsidRPr="00647FA7">
        <w:rPr>
          <w:rFonts w:ascii="Arial" w:hAnsi="Arial" w:cs="Arial"/>
          <w:sz w:val="20"/>
          <w:szCs w:val="20"/>
        </w:rPr>
        <w:t xml:space="preserve">. This exemplifies the need to integrate peatlands in </w:t>
      </w:r>
      <w:r w:rsidR="002F68AE" w:rsidRPr="00280621">
        <w:rPr>
          <w:rFonts w:ascii="Arial" w:hAnsi="Arial" w:cs="Arial"/>
          <w:sz w:val="20"/>
          <w:szCs w:val="20"/>
        </w:rPr>
        <w:t xml:space="preserve">ESMs, as cross-scale interactions </w:t>
      </w:r>
      <w:r w:rsidR="00F7166A" w:rsidRPr="00280621">
        <w:rPr>
          <w:rFonts w:ascii="Arial" w:hAnsi="Arial" w:cs="Arial"/>
          <w:sz w:val="20"/>
          <w:szCs w:val="20"/>
        </w:rPr>
        <w:t xml:space="preserve">between agents of change on peatland C dynamics could be further evaluated. </w:t>
      </w:r>
      <w:r w:rsidR="00D13C91" w:rsidRPr="00280621">
        <w:rPr>
          <w:rFonts w:ascii="Arial" w:hAnsi="Arial" w:cs="Arial"/>
          <w:sz w:val="20"/>
          <w:szCs w:val="20"/>
        </w:rPr>
        <w:t xml:space="preserve">Permafrost is also thought to be of importance due to its capacity to inhibit peat decay in northern high-latitude peatlands (218 (-14 to +531) </w:t>
      </w:r>
      <w:proofErr w:type="spellStart"/>
      <w:r w:rsidR="00D13C91" w:rsidRPr="00280621">
        <w:rPr>
          <w:rFonts w:ascii="Arial" w:hAnsi="Arial" w:cs="Arial"/>
          <w:sz w:val="20"/>
          <w:szCs w:val="20"/>
        </w:rPr>
        <w:t>GtC</w:t>
      </w:r>
      <w:proofErr w:type="spellEnd"/>
      <w:r w:rsidRPr="00280621">
        <w:rPr>
          <w:rFonts w:ascii="Arial" w:hAnsi="Arial" w:cs="Arial"/>
          <w:sz w:val="20"/>
          <w:szCs w:val="20"/>
        </w:rPr>
        <w:t>).</w:t>
      </w:r>
      <w:r w:rsidRPr="00280621">
        <w:t xml:space="preserve"> </w:t>
      </w:r>
      <w:r w:rsidRPr="00280621">
        <w:rPr>
          <w:rFonts w:ascii="Arial" w:hAnsi="Arial" w:cs="Arial"/>
          <w:sz w:val="20"/>
          <w:szCs w:val="20"/>
        </w:rPr>
        <w:t>That said, experts note that permafrost also likely contribute</w:t>
      </w:r>
      <w:r w:rsidR="004055F1">
        <w:rPr>
          <w:rFonts w:ascii="Arial" w:hAnsi="Arial" w:cs="Arial"/>
          <w:sz w:val="20"/>
          <w:szCs w:val="20"/>
        </w:rPr>
        <w:t>s</w:t>
      </w:r>
      <w:r w:rsidRPr="00280621">
        <w:rPr>
          <w:rFonts w:ascii="Arial" w:hAnsi="Arial" w:cs="Arial"/>
          <w:sz w:val="20"/>
          <w:szCs w:val="20"/>
        </w:rPr>
        <w:t xml:space="preserve"> to slower C accumulation rates (when compared to non-permafrost sites); permafrost also possibly contribute</w:t>
      </w:r>
      <w:r w:rsidR="004055F1">
        <w:rPr>
          <w:rFonts w:ascii="Arial" w:hAnsi="Arial" w:cs="Arial"/>
          <w:sz w:val="20"/>
          <w:szCs w:val="20"/>
        </w:rPr>
        <w:t>s</w:t>
      </w:r>
      <w:r w:rsidRPr="00280621">
        <w:rPr>
          <w:rFonts w:ascii="Arial" w:hAnsi="Arial" w:cs="Arial"/>
          <w:sz w:val="20"/>
          <w:szCs w:val="20"/>
        </w:rPr>
        <w:t xml:space="preserve"> to peat erosion in regions where wind-drifted snow and ice crystals can abrade dry peat surfaces</w:t>
      </w:r>
      <w:r w:rsidR="00931529" w:rsidRPr="00280621">
        <w:rPr>
          <w:rFonts w:ascii="Arial" w:hAnsi="Arial" w:cs="Arial"/>
          <w:sz w:val="20"/>
          <w:szCs w:val="20"/>
          <w:vertAlign w:val="superscript"/>
        </w:rPr>
        <w:t>24</w:t>
      </w:r>
      <w:r w:rsidR="00D13C91" w:rsidRPr="00280621">
        <w:rPr>
          <w:rFonts w:ascii="Arial" w:hAnsi="Arial" w:cs="Arial"/>
          <w:sz w:val="20"/>
          <w:szCs w:val="20"/>
        </w:rPr>
        <w:t>. The large range of</w:t>
      </w:r>
      <w:r w:rsidR="000C68D7">
        <w:rPr>
          <w:rFonts w:ascii="Arial" w:hAnsi="Arial" w:cs="Arial"/>
          <w:sz w:val="20"/>
          <w:szCs w:val="20"/>
        </w:rPr>
        <w:t xml:space="preserve"> values for permafrost (Figure ED</w:t>
      </w:r>
      <w:r w:rsidR="00D13C91" w:rsidRPr="00280621">
        <w:rPr>
          <w:rFonts w:ascii="Arial" w:hAnsi="Arial" w:cs="Arial"/>
          <w:sz w:val="20"/>
          <w:szCs w:val="20"/>
        </w:rPr>
        <w:t>1) stems from the fact that some respondents attribute the entire permafrost peatland C pool</w:t>
      </w:r>
      <w:r w:rsidR="00D13C91" w:rsidRPr="00D32B70">
        <w:rPr>
          <w:rFonts w:ascii="Arial" w:hAnsi="Arial" w:cs="Arial"/>
          <w:sz w:val="20"/>
          <w:szCs w:val="20"/>
        </w:rPr>
        <w:t xml:space="preserve"> to the presence of permafrost itself, while others attribute the C pool mainly to temperature and moisture, with permafrost aggradation playing the secondary role of protecting C stocks. In the tropics, experts suggest that long-term peat C sequestration is mainly driven by moisture availability (268 (24 to 360) </w:t>
      </w:r>
      <w:proofErr w:type="spellStart"/>
      <w:r w:rsidR="00D13C91" w:rsidRPr="00D32B70">
        <w:rPr>
          <w:rFonts w:ascii="Arial" w:hAnsi="Arial" w:cs="Arial"/>
          <w:sz w:val="20"/>
          <w:szCs w:val="20"/>
        </w:rPr>
        <w:t>GtC</w:t>
      </w:r>
      <w:proofErr w:type="spellEnd"/>
      <w:r w:rsidR="00D13C91" w:rsidRPr="00D32B70">
        <w:rPr>
          <w:rFonts w:ascii="Arial" w:hAnsi="Arial" w:cs="Arial"/>
          <w:sz w:val="20"/>
          <w:szCs w:val="20"/>
        </w:rPr>
        <w:t xml:space="preserve">), with wetter conditions slowing down peat decomposition. Temperature and sea-level </w:t>
      </w:r>
      <w:r w:rsidR="00033BAA">
        <w:rPr>
          <w:rFonts w:ascii="Arial" w:hAnsi="Arial" w:cs="Arial"/>
          <w:sz w:val="20"/>
          <w:szCs w:val="20"/>
        </w:rPr>
        <w:t>a</w:t>
      </w:r>
      <w:r w:rsidR="00D13C91" w:rsidRPr="00D32B70">
        <w:rPr>
          <w:rFonts w:ascii="Arial" w:hAnsi="Arial" w:cs="Arial"/>
          <w:sz w:val="20"/>
          <w:szCs w:val="20"/>
        </w:rPr>
        <w:t xml:space="preserve">re identified as secondary agents promoting peat formation and growth (43 (0 to 128) </w:t>
      </w:r>
      <w:proofErr w:type="spellStart"/>
      <w:r w:rsidR="00D13C91" w:rsidRPr="00D32B70">
        <w:rPr>
          <w:rFonts w:ascii="Arial" w:hAnsi="Arial" w:cs="Arial"/>
          <w:sz w:val="20"/>
          <w:szCs w:val="20"/>
        </w:rPr>
        <w:t>GtC</w:t>
      </w:r>
      <w:proofErr w:type="spellEnd"/>
      <w:r w:rsidR="00D13C91" w:rsidRPr="00D32B70">
        <w:rPr>
          <w:rFonts w:ascii="Arial" w:hAnsi="Arial" w:cs="Arial"/>
          <w:sz w:val="20"/>
          <w:szCs w:val="20"/>
        </w:rPr>
        <w:t xml:space="preserve"> and 7 </w:t>
      </w:r>
      <w:proofErr w:type="spellStart"/>
      <w:r w:rsidR="00D13C91" w:rsidRPr="00D32B70">
        <w:rPr>
          <w:rFonts w:ascii="Arial" w:hAnsi="Arial" w:cs="Arial"/>
          <w:sz w:val="20"/>
          <w:szCs w:val="20"/>
        </w:rPr>
        <w:t>GtC</w:t>
      </w:r>
      <w:proofErr w:type="spellEnd"/>
      <w:r w:rsidR="00D13C91" w:rsidRPr="00D32B70">
        <w:rPr>
          <w:rFonts w:ascii="Arial" w:hAnsi="Arial" w:cs="Arial"/>
          <w:sz w:val="20"/>
          <w:szCs w:val="20"/>
        </w:rPr>
        <w:t xml:space="preserve"> (-13 to +52), respectively). Estimates for the net role of sea-level on tropical C stocks is near zero because some of the rapid C accumulation rates following sea-level rise in certain regions are counterbalanced by C losses due to continental shelf flooding and associated peat erosion or burial in other regions</w:t>
      </w:r>
      <w:r w:rsidR="00931529">
        <w:rPr>
          <w:rFonts w:ascii="Arial" w:hAnsi="Arial" w:cs="Arial"/>
          <w:sz w:val="20"/>
          <w:szCs w:val="20"/>
          <w:vertAlign w:val="superscript"/>
        </w:rPr>
        <w:t>25</w:t>
      </w:r>
      <w:r w:rsidR="00D13C91" w:rsidRPr="00D32B70">
        <w:rPr>
          <w:rFonts w:ascii="Arial" w:hAnsi="Arial" w:cs="Arial"/>
          <w:sz w:val="20"/>
          <w:szCs w:val="20"/>
        </w:rPr>
        <w:t xml:space="preserve"> (Figure 3).</w:t>
      </w:r>
    </w:p>
    <w:p w14:paraId="34EBC146" w14:textId="77777777" w:rsidR="00D13C91" w:rsidRPr="00D32B70" w:rsidRDefault="00D13C91" w:rsidP="00D13C91">
      <w:pPr>
        <w:spacing w:line="480" w:lineRule="auto"/>
        <w:rPr>
          <w:rFonts w:ascii="Arial" w:hAnsi="Arial" w:cs="Arial"/>
          <w:sz w:val="20"/>
          <w:szCs w:val="20"/>
        </w:rPr>
      </w:pPr>
    </w:p>
    <w:p w14:paraId="609A5129" w14:textId="53CA4458" w:rsidR="0098126C" w:rsidRPr="00D32B70" w:rsidRDefault="00995ECD" w:rsidP="0098126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These results are </w:t>
      </w:r>
      <w:r w:rsidR="000F73B7">
        <w:rPr>
          <w:rFonts w:ascii="Arial" w:hAnsi="Arial" w:cs="Arial"/>
          <w:sz w:val="20"/>
          <w:szCs w:val="20"/>
        </w:rPr>
        <w:t>largely</w:t>
      </w:r>
      <w:r>
        <w:rPr>
          <w:rFonts w:ascii="Arial" w:hAnsi="Arial" w:cs="Arial"/>
          <w:sz w:val="20"/>
          <w:szCs w:val="20"/>
        </w:rPr>
        <w:t xml:space="preserve"> corroborated by the literature review. On the basis of extensive paleo records, we know that p</w:t>
      </w:r>
      <w:r w:rsidRPr="00D32B70">
        <w:rPr>
          <w:rFonts w:ascii="Arial" w:hAnsi="Arial" w:cs="Arial"/>
          <w:sz w:val="20"/>
          <w:szCs w:val="20"/>
        </w:rPr>
        <w:t>eatlands have spread across vast landscapes following the LGM</w:t>
      </w:r>
      <w:r w:rsidR="00931529">
        <w:rPr>
          <w:rFonts w:ascii="Arial" w:hAnsi="Arial" w:cs="Arial"/>
          <w:sz w:val="20"/>
          <w:szCs w:val="20"/>
          <w:vertAlign w:val="superscript"/>
        </w:rPr>
        <w:t>4</w:t>
      </w:r>
      <w:r w:rsidRPr="00D32B70">
        <w:rPr>
          <w:rFonts w:ascii="Arial" w:hAnsi="Arial" w:cs="Arial"/>
          <w:sz w:val="20"/>
          <w:szCs w:val="20"/>
        </w:rPr>
        <w:t xml:space="preserve">. As long as sufficient moisture conditions are maintained, warmer and longer growing seasons can </w:t>
      </w:r>
      <w:r w:rsidRPr="00D32B70">
        <w:rPr>
          <w:rFonts w:ascii="Arial" w:hAnsi="Arial" w:cs="Arial"/>
          <w:sz w:val="20"/>
          <w:szCs w:val="20"/>
        </w:rPr>
        <w:lastRenderedPageBreak/>
        <w:t>contribute to increases in plant productivity and peat burial in many extra-tropical regions</w:t>
      </w:r>
      <w:r w:rsidR="00931529">
        <w:rPr>
          <w:rFonts w:ascii="Arial" w:hAnsi="Arial" w:cs="Arial"/>
          <w:sz w:val="20"/>
          <w:szCs w:val="20"/>
          <w:vertAlign w:val="superscript"/>
        </w:rPr>
        <w:t>26-28</w:t>
      </w:r>
      <w:r w:rsidRPr="00D32B70">
        <w:rPr>
          <w:rFonts w:ascii="Arial" w:hAnsi="Arial" w:cs="Arial"/>
          <w:sz w:val="20"/>
          <w:szCs w:val="20"/>
        </w:rPr>
        <w:t>, but to enhanced decomposition and carbon loss in the tropics</w:t>
      </w:r>
      <w:r w:rsidR="00931529">
        <w:rPr>
          <w:rFonts w:ascii="Arial" w:hAnsi="Arial" w:cs="Arial"/>
          <w:sz w:val="20"/>
          <w:szCs w:val="20"/>
          <w:vertAlign w:val="superscript"/>
        </w:rPr>
        <w:t>29</w:t>
      </w:r>
      <w:r w:rsidRPr="00D32B70">
        <w:rPr>
          <w:rFonts w:ascii="Arial" w:hAnsi="Arial" w:cs="Arial"/>
          <w:sz w:val="20"/>
          <w:szCs w:val="20"/>
          <w:vertAlign w:val="superscript"/>
        </w:rPr>
        <w:t>-</w:t>
      </w:r>
      <w:r w:rsidR="00931529">
        <w:rPr>
          <w:rFonts w:ascii="Arial" w:hAnsi="Arial" w:cs="Arial"/>
          <w:sz w:val="20"/>
          <w:szCs w:val="20"/>
          <w:vertAlign w:val="superscript"/>
        </w:rPr>
        <w:t>30</w:t>
      </w:r>
      <w:r w:rsidRPr="00D32B70">
        <w:rPr>
          <w:rFonts w:ascii="Arial" w:hAnsi="Arial" w:cs="Arial"/>
          <w:sz w:val="20"/>
          <w:szCs w:val="20"/>
        </w:rPr>
        <w:t>, where growing season length and temperature are not limiting factors for photosynthesis</w:t>
      </w:r>
      <w:r w:rsidR="00931529">
        <w:rPr>
          <w:rFonts w:ascii="Arial" w:hAnsi="Arial" w:cs="Arial"/>
          <w:sz w:val="20"/>
          <w:szCs w:val="20"/>
          <w:vertAlign w:val="superscript"/>
        </w:rPr>
        <w:t>1</w:t>
      </w:r>
      <w:r w:rsidRPr="00D32B70">
        <w:rPr>
          <w:rFonts w:ascii="Arial" w:hAnsi="Arial" w:cs="Arial"/>
          <w:sz w:val="20"/>
          <w:szCs w:val="20"/>
          <w:vertAlign w:val="superscript"/>
        </w:rPr>
        <w:t>,</w:t>
      </w:r>
      <w:r w:rsidR="00931529">
        <w:rPr>
          <w:rFonts w:ascii="Arial" w:hAnsi="Arial" w:cs="Arial"/>
          <w:sz w:val="20"/>
          <w:szCs w:val="20"/>
          <w:vertAlign w:val="superscript"/>
        </w:rPr>
        <w:t>31</w:t>
      </w:r>
      <w:r w:rsidRPr="00D32B7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Indeed, w</w:t>
      </w:r>
      <w:r w:rsidR="006E1773" w:rsidRPr="00D32B70">
        <w:rPr>
          <w:rFonts w:ascii="Arial" w:hAnsi="Arial" w:cs="Arial"/>
          <w:sz w:val="20"/>
          <w:szCs w:val="20"/>
        </w:rPr>
        <w:t>ater saturation is a</w:t>
      </w:r>
      <w:r w:rsidR="00CB0063" w:rsidRPr="00D32B70">
        <w:rPr>
          <w:rFonts w:ascii="Arial" w:hAnsi="Arial" w:cs="Arial"/>
          <w:sz w:val="20"/>
          <w:szCs w:val="20"/>
        </w:rPr>
        <w:t xml:space="preserve"> key control on oxygen availability in </w:t>
      </w:r>
      <w:r w:rsidR="0044412D" w:rsidRPr="00D32B70">
        <w:rPr>
          <w:rFonts w:ascii="Arial" w:hAnsi="Arial" w:cs="Arial"/>
          <w:sz w:val="20"/>
          <w:szCs w:val="20"/>
        </w:rPr>
        <w:t>peat</w:t>
      </w:r>
      <w:r w:rsidR="00DA129F" w:rsidRPr="00D32B70">
        <w:rPr>
          <w:rFonts w:ascii="Arial" w:hAnsi="Arial" w:cs="Arial"/>
          <w:sz w:val="20"/>
          <w:szCs w:val="20"/>
        </w:rPr>
        <w:t xml:space="preserve"> and on plant co</w:t>
      </w:r>
      <w:r w:rsidR="00072685" w:rsidRPr="00D32B70">
        <w:rPr>
          <w:rFonts w:ascii="Arial" w:hAnsi="Arial" w:cs="Arial"/>
          <w:sz w:val="20"/>
          <w:szCs w:val="20"/>
        </w:rPr>
        <w:t>mmunity composition</w:t>
      </w:r>
      <w:r w:rsidR="00DA129F" w:rsidRPr="00D32B70">
        <w:rPr>
          <w:rFonts w:ascii="Arial" w:hAnsi="Arial" w:cs="Arial"/>
          <w:sz w:val="20"/>
          <w:szCs w:val="20"/>
        </w:rPr>
        <w:t>,</w:t>
      </w:r>
      <w:r w:rsidR="00CB0063" w:rsidRPr="00D32B70">
        <w:rPr>
          <w:rFonts w:ascii="Arial" w:hAnsi="Arial" w:cs="Arial"/>
          <w:sz w:val="20"/>
          <w:szCs w:val="20"/>
        </w:rPr>
        <w:t xml:space="preserve"> and thus an important determinant for CO</w:t>
      </w:r>
      <w:r w:rsidR="00CB0063" w:rsidRPr="00D32B70">
        <w:rPr>
          <w:rFonts w:ascii="Arial" w:hAnsi="Arial" w:cs="Arial"/>
          <w:sz w:val="20"/>
          <w:szCs w:val="20"/>
          <w:vertAlign w:val="subscript"/>
        </w:rPr>
        <w:t>2</w:t>
      </w:r>
      <w:r w:rsidR="00CB0063" w:rsidRPr="00D32B70">
        <w:rPr>
          <w:rFonts w:ascii="Arial" w:hAnsi="Arial" w:cs="Arial"/>
          <w:sz w:val="20"/>
          <w:szCs w:val="20"/>
        </w:rPr>
        <w:t xml:space="preserve"> and CH</w:t>
      </w:r>
      <w:r w:rsidR="00CB0063" w:rsidRPr="00D32B70">
        <w:rPr>
          <w:rFonts w:ascii="Arial" w:hAnsi="Arial" w:cs="Arial"/>
          <w:sz w:val="20"/>
          <w:szCs w:val="20"/>
          <w:vertAlign w:val="subscript"/>
        </w:rPr>
        <w:t>4</w:t>
      </w:r>
      <w:r w:rsidR="00CB0063" w:rsidRPr="00D32B70">
        <w:rPr>
          <w:rFonts w:ascii="Arial" w:hAnsi="Arial" w:cs="Arial"/>
          <w:sz w:val="20"/>
          <w:szCs w:val="20"/>
        </w:rPr>
        <w:t xml:space="preserve"> emissions</w:t>
      </w:r>
      <w:r w:rsidR="0044412D" w:rsidRPr="00D32B70">
        <w:rPr>
          <w:rFonts w:ascii="Arial" w:hAnsi="Arial" w:cs="Arial"/>
          <w:sz w:val="20"/>
          <w:szCs w:val="20"/>
        </w:rPr>
        <w:t xml:space="preserve"> and on net ecosystem C balance</w:t>
      </w:r>
      <w:r w:rsidR="008A40DA" w:rsidRPr="00D32B70">
        <w:rPr>
          <w:rFonts w:ascii="Arial" w:hAnsi="Arial" w:cs="Arial"/>
          <w:sz w:val="20"/>
          <w:szCs w:val="20"/>
        </w:rPr>
        <w:t xml:space="preserve"> in both intact and drained peatlands</w:t>
      </w:r>
      <w:r w:rsidR="00931529">
        <w:rPr>
          <w:rFonts w:ascii="Arial" w:hAnsi="Arial" w:cs="Arial"/>
          <w:sz w:val="20"/>
          <w:szCs w:val="20"/>
          <w:vertAlign w:val="superscript"/>
        </w:rPr>
        <w:t>32-34</w:t>
      </w:r>
      <w:r w:rsidR="00CB0063" w:rsidRPr="00D32B70">
        <w:rPr>
          <w:rFonts w:ascii="Arial" w:hAnsi="Arial" w:cs="Arial"/>
          <w:sz w:val="20"/>
          <w:szCs w:val="20"/>
        </w:rPr>
        <w:t>.</w:t>
      </w:r>
      <w:r w:rsidR="00BD7666" w:rsidRPr="00D32B70">
        <w:rPr>
          <w:rFonts w:ascii="Arial" w:hAnsi="Arial" w:cs="Arial"/>
          <w:sz w:val="20"/>
          <w:szCs w:val="20"/>
        </w:rPr>
        <w:t xml:space="preserve"> </w:t>
      </w:r>
      <w:r w:rsidR="00333231" w:rsidRPr="00D32B70">
        <w:rPr>
          <w:rFonts w:ascii="Arial" w:hAnsi="Arial" w:cs="Arial"/>
          <w:sz w:val="20"/>
          <w:szCs w:val="20"/>
        </w:rPr>
        <w:t>S</w:t>
      </w:r>
      <w:r w:rsidR="00DA129F" w:rsidRPr="00D32B70">
        <w:rPr>
          <w:rFonts w:ascii="Arial" w:hAnsi="Arial" w:cs="Arial"/>
          <w:sz w:val="20"/>
          <w:szCs w:val="20"/>
        </w:rPr>
        <w:t xml:space="preserve">oil moisture </w:t>
      </w:r>
      <w:r w:rsidR="00072685" w:rsidRPr="00D32B70">
        <w:rPr>
          <w:rFonts w:ascii="Arial" w:hAnsi="Arial" w:cs="Arial"/>
          <w:sz w:val="20"/>
          <w:szCs w:val="20"/>
        </w:rPr>
        <w:t>excess</w:t>
      </w:r>
      <w:r w:rsidR="00DA129F" w:rsidRPr="00D32B70">
        <w:rPr>
          <w:rFonts w:ascii="Arial" w:hAnsi="Arial" w:cs="Arial"/>
          <w:sz w:val="20"/>
          <w:szCs w:val="20"/>
        </w:rPr>
        <w:t xml:space="preserve"> is a necessary condition for </w:t>
      </w:r>
      <w:r w:rsidR="00852D05" w:rsidRPr="00D32B70">
        <w:rPr>
          <w:rFonts w:ascii="Arial" w:hAnsi="Arial" w:cs="Arial"/>
          <w:sz w:val="20"/>
          <w:szCs w:val="20"/>
        </w:rPr>
        <w:t xml:space="preserve">long-term </w:t>
      </w:r>
      <w:r w:rsidR="00DA129F" w:rsidRPr="00D32B70">
        <w:rPr>
          <w:rFonts w:ascii="Arial" w:hAnsi="Arial" w:cs="Arial"/>
          <w:sz w:val="20"/>
          <w:szCs w:val="20"/>
        </w:rPr>
        <w:t>peat development</w:t>
      </w:r>
      <w:r w:rsidR="00333231" w:rsidRPr="00D32B70">
        <w:rPr>
          <w:rFonts w:ascii="Arial" w:hAnsi="Arial" w:cs="Arial"/>
          <w:sz w:val="20"/>
          <w:szCs w:val="20"/>
        </w:rPr>
        <w:t>; surface wetness must remain</w:t>
      </w:r>
      <w:r w:rsidR="00CB0063" w:rsidRPr="00D32B70">
        <w:rPr>
          <w:rFonts w:ascii="Arial" w:hAnsi="Arial" w:cs="Arial"/>
          <w:sz w:val="20"/>
          <w:szCs w:val="20"/>
        </w:rPr>
        <w:t xml:space="preserve"> sufficient to minimize aerobic respiration losses</w:t>
      </w:r>
      <w:r w:rsidR="00821D79" w:rsidRPr="00D32B70">
        <w:rPr>
          <w:rFonts w:ascii="Arial" w:hAnsi="Arial" w:cs="Arial"/>
          <w:sz w:val="20"/>
          <w:szCs w:val="20"/>
        </w:rPr>
        <w:t xml:space="preserve"> and </w:t>
      </w:r>
      <w:r w:rsidR="00333231" w:rsidRPr="00D32B70">
        <w:rPr>
          <w:rFonts w:ascii="Arial" w:hAnsi="Arial" w:cs="Arial"/>
          <w:sz w:val="20"/>
          <w:szCs w:val="20"/>
        </w:rPr>
        <w:t xml:space="preserve">provide </w:t>
      </w:r>
      <w:r w:rsidR="00821D79" w:rsidRPr="00D32B70">
        <w:rPr>
          <w:rFonts w:ascii="Arial" w:hAnsi="Arial" w:cs="Arial"/>
          <w:sz w:val="20"/>
          <w:szCs w:val="20"/>
        </w:rPr>
        <w:t>conditions inhibiting the activity of phenol oxidase</w:t>
      </w:r>
      <w:r w:rsidR="00931529">
        <w:rPr>
          <w:rFonts w:ascii="Arial" w:hAnsi="Arial" w:cs="Arial"/>
          <w:sz w:val="20"/>
          <w:szCs w:val="20"/>
          <w:vertAlign w:val="superscript"/>
        </w:rPr>
        <w:t>35</w:t>
      </w:r>
      <w:r w:rsidR="0098126C" w:rsidRPr="00D32B70">
        <w:rPr>
          <w:rFonts w:ascii="Arial" w:hAnsi="Arial" w:cs="Arial"/>
          <w:sz w:val="20"/>
          <w:szCs w:val="20"/>
        </w:rPr>
        <w:t>.</w:t>
      </w:r>
      <w:r w:rsidR="00CC55E4" w:rsidRPr="00D32B70">
        <w:rPr>
          <w:rFonts w:ascii="Arial" w:hAnsi="Arial" w:cs="Arial"/>
          <w:sz w:val="20"/>
          <w:szCs w:val="20"/>
        </w:rPr>
        <w:t xml:space="preserve"> In the tropical and mid-latitude regions</w:t>
      </w:r>
      <w:r w:rsidR="00A34C41" w:rsidRPr="00D32B70">
        <w:rPr>
          <w:rFonts w:ascii="Arial" w:hAnsi="Arial" w:cs="Arial"/>
          <w:sz w:val="20"/>
          <w:szCs w:val="20"/>
        </w:rPr>
        <w:t xml:space="preserve">, </w:t>
      </w:r>
      <w:r w:rsidR="008A40DA" w:rsidRPr="00D32B70">
        <w:rPr>
          <w:rFonts w:ascii="Arial" w:hAnsi="Arial" w:cs="Arial"/>
          <w:sz w:val="20"/>
          <w:szCs w:val="20"/>
        </w:rPr>
        <w:t>water table depth</w:t>
      </w:r>
      <w:r w:rsidR="00A34C41" w:rsidRPr="00D32B70">
        <w:rPr>
          <w:rFonts w:ascii="Arial" w:hAnsi="Arial" w:cs="Arial"/>
          <w:sz w:val="20"/>
          <w:szCs w:val="20"/>
        </w:rPr>
        <w:t xml:space="preserve"> </w:t>
      </w:r>
      <w:r w:rsidR="008A40DA" w:rsidRPr="00D32B70">
        <w:rPr>
          <w:rFonts w:ascii="Arial" w:hAnsi="Arial" w:cs="Arial"/>
          <w:sz w:val="20"/>
          <w:szCs w:val="20"/>
        </w:rPr>
        <w:t xml:space="preserve">is </w:t>
      </w:r>
      <w:r w:rsidR="00134448">
        <w:rPr>
          <w:rFonts w:ascii="Arial" w:hAnsi="Arial" w:cs="Arial"/>
          <w:sz w:val="20"/>
          <w:szCs w:val="20"/>
        </w:rPr>
        <w:t>recognized as</w:t>
      </w:r>
      <w:r w:rsidR="00134448" w:rsidRPr="00D32B70">
        <w:rPr>
          <w:rFonts w:ascii="Arial" w:hAnsi="Arial" w:cs="Arial"/>
          <w:sz w:val="20"/>
          <w:szCs w:val="20"/>
        </w:rPr>
        <w:t xml:space="preserve"> </w:t>
      </w:r>
      <w:r w:rsidR="008A40DA" w:rsidRPr="00D32B70">
        <w:rPr>
          <w:rFonts w:ascii="Arial" w:hAnsi="Arial" w:cs="Arial"/>
          <w:sz w:val="20"/>
          <w:szCs w:val="20"/>
        </w:rPr>
        <w:t xml:space="preserve">the main agent </w:t>
      </w:r>
      <w:r w:rsidR="00AE7EF8" w:rsidRPr="00D32B70">
        <w:rPr>
          <w:rFonts w:ascii="Arial" w:hAnsi="Arial" w:cs="Arial"/>
          <w:sz w:val="20"/>
          <w:szCs w:val="20"/>
        </w:rPr>
        <w:t>driving</w:t>
      </w:r>
      <w:r w:rsidR="008A40DA" w:rsidRPr="00D32B70">
        <w:rPr>
          <w:rFonts w:ascii="Arial" w:hAnsi="Arial" w:cs="Arial"/>
          <w:sz w:val="20"/>
          <w:szCs w:val="20"/>
        </w:rPr>
        <w:t xml:space="preserve"> long-term peat accumulation</w:t>
      </w:r>
      <w:r w:rsidR="00931529">
        <w:rPr>
          <w:rFonts w:ascii="Arial" w:hAnsi="Arial" w:cs="Arial"/>
          <w:sz w:val="20"/>
          <w:szCs w:val="20"/>
          <w:vertAlign w:val="superscript"/>
        </w:rPr>
        <w:t>36-38</w:t>
      </w:r>
      <w:r w:rsidR="00852D05" w:rsidRPr="00D32B70">
        <w:rPr>
          <w:rFonts w:ascii="Arial" w:hAnsi="Arial" w:cs="Arial"/>
          <w:sz w:val="20"/>
          <w:szCs w:val="20"/>
        </w:rPr>
        <w:t>.</w:t>
      </w:r>
      <w:r w:rsidR="00134448">
        <w:rPr>
          <w:rFonts w:ascii="Arial" w:hAnsi="Arial" w:cs="Arial"/>
          <w:sz w:val="20"/>
          <w:szCs w:val="20"/>
        </w:rPr>
        <w:t xml:space="preserve"> </w:t>
      </w:r>
      <w:r w:rsidR="00852D05" w:rsidRPr="00D32B70">
        <w:rPr>
          <w:rFonts w:ascii="Arial" w:hAnsi="Arial" w:cs="Arial"/>
          <w:sz w:val="20"/>
          <w:szCs w:val="20"/>
        </w:rPr>
        <w:t>At the regional scale</w:t>
      </w:r>
      <w:r w:rsidR="00333231" w:rsidRPr="00D32B70">
        <w:rPr>
          <w:rFonts w:ascii="Arial" w:hAnsi="Arial" w:cs="Arial"/>
          <w:sz w:val="20"/>
          <w:szCs w:val="20"/>
        </w:rPr>
        <w:t xml:space="preserve">, </w:t>
      </w:r>
      <w:r w:rsidR="00134448">
        <w:rPr>
          <w:rFonts w:ascii="Arial" w:hAnsi="Arial" w:cs="Arial"/>
          <w:sz w:val="20"/>
          <w:szCs w:val="20"/>
        </w:rPr>
        <w:t xml:space="preserve">the literature review tells us that </w:t>
      </w:r>
      <w:r w:rsidR="00852D05" w:rsidRPr="00D32B70">
        <w:rPr>
          <w:rFonts w:ascii="Arial" w:hAnsi="Arial" w:cs="Arial"/>
          <w:sz w:val="20"/>
          <w:szCs w:val="20"/>
        </w:rPr>
        <w:t>sea-level</w:t>
      </w:r>
      <w:r w:rsidR="0098126C" w:rsidRPr="00D32B70">
        <w:rPr>
          <w:rFonts w:ascii="Arial" w:hAnsi="Arial" w:cs="Arial"/>
          <w:sz w:val="20"/>
          <w:szCs w:val="20"/>
        </w:rPr>
        <w:t xml:space="preserve"> </w:t>
      </w:r>
      <w:r w:rsidR="00A27EAC" w:rsidRPr="00D32B70">
        <w:rPr>
          <w:rFonts w:ascii="Arial" w:hAnsi="Arial" w:cs="Arial"/>
          <w:sz w:val="20"/>
          <w:szCs w:val="20"/>
        </w:rPr>
        <w:t>rise</w:t>
      </w:r>
      <w:r w:rsidR="00BB637B" w:rsidRPr="00D32B70">
        <w:rPr>
          <w:rFonts w:ascii="Arial" w:hAnsi="Arial" w:cs="Arial"/>
          <w:sz w:val="20"/>
          <w:szCs w:val="20"/>
        </w:rPr>
        <w:t xml:space="preserve"> may </w:t>
      </w:r>
      <w:r w:rsidR="00333231" w:rsidRPr="00D32B70">
        <w:rPr>
          <w:rFonts w:ascii="Arial" w:hAnsi="Arial" w:cs="Arial"/>
          <w:sz w:val="20"/>
          <w:szCs w:val="20"/>
        </w:rPr>
        <w:t xml:space="preserve">either </w:t>
      </w:r>
      <w:r w:rsidR="00BB637B" w:rsidRPr="00D32B70">
        <w:rPr>
          <w:rFonts w:ascii="Arial" w:hAnsi="Arial" w:cs="Arial"/>
          <w:sz w:val="20"/>
          <w:szCs w:val="20"/>
        </w:rPr>
        <w:t xml:space="preserve">lead to </w:t>
      </w:r>
      <w:r w:rsidR="00386084" w:rsidRPr="00D32B70">
        <w:rPr>
          <w:rFonts w:ascii="Arial" w:hAnsi="Arial" w:cs="Arial"/>
          <w:sz w:val="20"/>
          <w:szCs w:val="20"/>
        </w:rPr>
        <w:t xml:space="preserve">net </w:t>
      </w:r>
      <w:r w:rsidR="00BB637B" w:rsidRPr="00D32B70">
        <w:rPr>
          <w:rFonts w:ascii="Arial" w:hAnsi="Arial" w:cs="Arial"/>
          <w:sz w:val="20"/>
          <w:szCs w:val="20"/>
        </w:rPr>
        <w:t>C losses</w:t>
      </w:r>
      <w:r w:rsidR="00BD5593">
        <w:rPr>
          <w:rFonts w:ascii="Arial" w:hAnsi="Arial" w:cs="Arial"/>
          <w:sz w:val="20"/>
          <w:szCs w:val="20"/>
          <w:vertAlign w:val="superscript"/>
        </w:rPr>
        <w:t>3</w:t>
      </w:r>
      <w:r w:rsidR="00931529">
        <w:rPr>
          <w:rFonts w:ascii="Arial" w:hAnsi="Arial" w:cs="Arial"/>
          <w:sz w:val="20"/>
          <w:szCs w:val="20"/>
          <w:vertAlign w:val="superscript"/>
        </w:rPr>
        <w:t>9</w:t>
      </w:r>
      <w:r w:rsidR="00BB637B" w:rsidRPr="00D32B70">
        <w:rPr>
          <w:rFonts w:ascii="Arial" w:hAnsi="Arial" w:cs="Arial"/>
          <w:sz w:val="20"/>
          <w:szCs w:val="20"/>
        </w:rPr>
        <w:t xml:space="preserve"> or </w:t>
      </w:r>
      <w:r w:rsidR="00386084" w:rsidRPr="00D32B70">
        <w:rPr>
          <w:rFonts w:ascii="Arial" w:hAnsi="Arial" w:cs="Arial"/>
          <w:sz w:val="20"/>
          <w:szCs w:val="20"/>
        </w:rPr>
        <w:t xml:space="preserve">net C </w:t>
      </w:r>
      <w:r w:rsidR="00BB637B" w:rsidRPr="00D32B70">
        <w:rPr>
          <w:rFonts w:ascii="Arial" w:hAnsi="Arial" w:cs="Arial"/>
          <w:sz w:val="20"/>
          <w:szCs w:val="20"/>
        </w:rPr>
        <w:t>gains</w:t>
      </w:r>
      <w:r w:rsidR="00931529">
        <w:rPr>
          <w:rFonts w:ascii="Arial" w:hAnsi="Arial" w:cs="Arial"/>
          <w:sz w:val="20"/>
          <w:szCs w:val="20"/>
          <w:vertAlign w:val="superscript"/>
        </w:rPr>
        <w:t>40</w:t>
      </w:r>
      <w:r w:rsidR="00544611" w:rsidRPr="00D32B70">
        <w:rPr>
          <w:rFonts w:ascii="Arial" w:hAnsi="Arial" w:cs="Arial"/>
          <w:sz w:val="20"/>
          <w:szCs w:val="20"/>
        </w:rPr>
        <w:t>.</w:t>
      </w:r>
      <w:r w:rsidR="0098126C" w:rsidRPr="00D32B70">
        <w:rPr>
          <w:rFonts w:ascii="Arial" w:hAnsi="Arial" w:cs="Arial"/>
          <w:sz w:val="20"/>
          <w:szCs w:val="20"/>
        </w:rPr>
        <w:t xml:space="preserve"> </w:t>
      </w:r>
      <w:r w:rsidR="00C066EB" w:rsidRPr="00D32B70">
        <w:rPr>
          <w:rFonts w:ascii="Arial" w:hAnsi="Arial" w:cs="Arial"/>
          <w:sz w:val="20"/>
          <w:szCs w:val="20"/>
        </w:rPr>
        <w:t>For example, sea-level decline in the tropics</w:t>
      </w:r>
      <w:r w:rsidR="00931529">
        <w:rPr>
          <w:rFonts w:ascii="Arial" w:hAnsi="Arial" w:cs="Arial"/>
          <w:sz w:val="20"/>
          <w:szCs w:val="20"/>
          <w:vertAlign w:val="superscript"/>
        </w:rPr>
        <w:t>41</w:t>
      </w:r>
      <w:r w:rsidR="00C066EB" w:rsidRPr="00D32B70">
        <w:rPr>
          <w:rFonts w:ascii="Arial" w:hAnsi="Arial" w:cs="Arial"/>
          <w:sz w:val="20"/>
          <w:szCs w:val="20"/>
        </w:rPr>
        <w:t xml:space="preserve"> and land uplift following deglaciation in the north</w:t>
      </w:r>
      <w:r w:rsidR="00931529">
        <w:rPr>
          <w:rFonts w:ascii="Arial" w:hAnsi="Arial" w:cs="Arial"/>
          <w:sz w:val="20"/>
          <w:szCs w:val="20"/>
          <w:vertAlign w:val="superscript"/>
        </w:rPr>
        <w:t>42</w:t>
      </w:r>
      <w:r w:rsidR="00C066EB" w:rsidRPr="00D32B70">
        <w:rPr>
          <w:rFonts w:ascii="Arial" w:hAnsi="Arial" w:cs="Arial"/>
          <w:sz w:val="20"/>
          <w:szCs w:val="20"/>
        </w:rPr>
        <w:t xml:space="preserve"> contributed to peat expansion over the past 5000 years. Conversely, i</w:t>
      </w:r>
      <w:r w:rsidR="0098126C" w:rsidRPr="00D32B70">
        <w:rPr>
          <w:rFonts w:ascii="Arial" w:hAnsi="Arial" w:cs="Arial"/>
          <w:sz w:val="20"/>
          <w:szCs w:val="20"/>
        </w:rPr>
        <w:t xml:space="preserve">n the </w:t>
      </w:r>
      <w:r w:rsidR="00544611" w:rsidRPr="00D32B70">
        <w:rPr>
          <w:rFonts w:ascii="Arial" w:hAnsi="Arial" w:cs="Arial"/>
          <w:sz w:val="20"/>
          <w:szCs w:val="20"/>
        </w:rPr>
        <w:t>(sub-)</w:t>
      </w:r>
      <w:r w:rsidR="00D67D30" w:rsidRPr="00D32B70">
        <w:rPr>
          <w:rFonts w:ascii="Arial" w:hAnsi="Arial" w:cs="Arial"/>
          <w:sz w:val="20"/>
          <w:szCs w:val="20"/>
        </w:rPr>
        <w:t xml:space="preserve"> </w:t>
      </w:r>
      <w:r w:rsidR="0098126C" w:rsidRPr="00D32B70">
        <w:rPr>
          <w:rFonts w:ascii="Arial" w:hAnsi="Arial" w:cs="Arial"/>
          <w:sz w:val="20"/>
          <w:szCs w:val="20"/>
        </w:rPr>
        <w:t>tropics, sea-level rise can drive groundwater levels up</w:t>
      </w:r>
      <w:r w:rsidR="000E1057" w:rsidRPr="00D32B70">
        <w:rPr>
          <w:rFonts w:ascii="Arial" w:hAnsi="Arial" w:cs="Arial"/>
          <w:sz w:val="20"/>
          <w:szCs w:val="20"/>
        </w:rPr>
        <w:t xml:space="preserve"> regionally</w:t>
      </w:r>
      <w:r w:rsidR="0098126C" w:rsidRPr="00D32B70">
        <w:rPr>
          <w:rFonts w:ascii="Arial" w:hAnsi="Arial" w:cs="Arial"/>
          <w:sz w:val="20"/>
          <w:szCs w:val="20"/>
        </w:rPr>
        <w:t xml:space="preserve">, </w:t>
      </w:r>
      <w:r w:rsidR="000E1057" w:rsidRPr="00D32B70">
        <w:rPr>
          <w:rFonts w:ascii="Arial" w:hAnsi="Arial" w:cs="Arial"/>
          <w:sz w:val="20"/>
          <w:szCs w:val="20"/>
        </w:rPr>
        <w:t xml:space="preserve">which </w:t>
      </w:r>
      <w:r w:rsidR="0098126C" w:rsidRPr="00D32B70">
        <w:rPr>
          <w:rFonts w:ascii="Arial" w:hAnsi="Arial" w:cs="Arial"/>
          <w:sz w:val="20"/>
          <w:szCs w:val="20"/>
        </w:rPr>
        <w:t>allow</w:t>
      </w:r>
      <w:r w:rsidR="002D76D4">
        <w:rPr>
          <w:rFonts w:ascii="Arial" w:hAnsi="Arial" w:cs="Arial"/>
          <w:sz w:val="20"/>
          <w:szCs w:val="20"/>
        </w:rPr>
        <w:t>s</w:t>
      </w:r>
      <w:r w:rsidR="0098126C" w:rsidRPr="00D32B70">
        <w:rPr>
          <w:rFonts w:ascii="Arial" w:hAnsi="Arial" w:cs="Arial"/>
          <w:sz w:val="20"/>
          <w:szCs w:val="20"/>
        </w:rPr>
        <w:t xml:space="preserve"> </w:t>
      </w:r>
      <w:r w:rsidR="000E1057" w:rsidRPr="00D32B70">
        <w:rPr>
          <w:rFonts w:ascii="Arial" w:hAnsi="Arial" w:cs="Arial"/>
          <w:sz w:val="20"/>
          <w:szCs w:val="20"/>
        </w:rPr>
        <w:t>coastal peatlands</w:t>
      </w:r>
      <w:r w:rsidR="0098126C" w:rsidRPr="00D32B70">
        <w:rPr>
          <w:rFonts w:ascii="Arial" w:hAnsi="Arial" w:cs="Arial"/>
          <w:sz w:val="20"/>
          <w:szCs w:val="20"/>
        </w:rPr>
        <w:t xml:space="preserve"> t</w:t>
      </w:r>
      <w:r w:rsidR="000E1057" w:rsidRPr="00D32B70">
        <w:rPr>
          <w:rFonts w:ascii="Arial" w:hAnsi="Arial" w:cs="Arial"/>
          <w:sz w:val="20"/>
          <w:szCs w:val="20"/>
        </w:rPr>
        <w:t>o</w:t>
      </w:r>
      <w:r w:rsidR="0098126C" w:rsidRPr="00D32B70">
        <w:rPr>
          <w:rFonts w:ascii="Arial" w:hAnsi="Arial" w:cs="Arial"/>
          <w:sz w:val="20"/>
          <w:szCs w:val="20"/>
        </w:rPr>
        <w:t xml:space="preserve"> expan</w:t>
      </w:r>
      <w:r w:rsidR="000E1057" w:rsidRPr="00D32B70">
        <w:rPr>
          <w:rFonts w:ascii="Arial" w:hAnsi="Arial" w:cs="Arial"/>
          <w:sz w:val="20"/>
          <w:szCs w:val="20"/>
        </w:rPr>
        <w:t xml:space="preserve">d </w:t>
      </w:r>
      <w:r w:rsidR="00457B31" w:rsidRPr="00D32B70">
        <w:rPr>
          <w:rFonts w:ascii="Arial" w:hAnsi="Arial" w:cs="Arial"/>
          <w:sz w:val="20"/>
          <w:szCs w:val="20"/>
        </w:rPr>
        <w:t>and</w:t>
      </w:r>
      <w:r w:rsidR="000E1057" w:rsidRPr="00D32B70">
        <w:rPr>
          <w:rFonts w:ascii="Arial" w:hAnsi="Arial" w:cs="Arial"/>
          <w:sz w:val="20"/>
          <w:szCs w:val="20"/>
        </w:rPr>
        <w:t xml:space="preserve"> accrete at greater rates</w:t>
      </w:r>
      <w:r w:rsidR="00931529">
        <w:rPr>
          <w:rFonts w:ascii="Arial" w:hAnsi="Arial" w:cs="Arial"/>
          <w:sz w:val="20"/>
          <w:szCs w:val="20"/>
          <w:vertAlign w:val="superscript"/>
        </w:rPr>
        <w:t>43-44</w:t>
      </w:r>
      <w:r w:rsidR="00864548" w:rsidRPr="00D32B70">
        <w:rPr>
          <w:rFonts w:ascii="Arial" w:hAnsi="Arial" w:cs="Arial"/>
          <w:color w:val="000000" w:themeColor="text1"/>
          <w:sz w:val="20"/>
          <w:szCs w:val="20"/>
        </w:rPr>
        <w:t>. This process</w:t>
      </w:r>
      <w:r w:rsidR="00457B31" w:rsidRPr="00D32B70">
        <w:rPr>
          <w:rFonts w:ascii="Arial" w:hAnsi="Arial" w:cs="Arial"/>
          <w:color w:val="000000" w:themeColor="text1"/>
          <w:sz w:val="20"/>
          <w:szCs w:val="20"/>
        </w:rPr>
        <w:t xml:space="preserve">, which </w:t>
      </w:r>
      <w:r w:rsidR="007D12C1" w:rsidRPr="00D32B70">
        <w:rPr>
          <w:rFonts w:ascii="Arial" w:hAnsi="Arial" w:cs="Arial"/>
          <w:color w:val="000000" w:themeColor="text1"/>
          <w:sz w:val="20"/>
          <w:szCs w:val="20"/>
        </w:rPr>
        <w:t xml:space="preserve">took place </w:t>
      </w:r>
      <w:r w:rsidR="006E1AD7" w:rsidRPr="00D32B70">
        <w:rPr>
          <w:rFonts w:ascii="Arial" w:hAnsi="Arial" w:cs="Arial"/>
          <w:color w:val="000000" w:themeColor="text1"/>
          <w:sz w:val="20"/>
          <w:szCs w:val="20"/>
        </w:rPr>
        <w:t>during the previous interglacial</w:t>
      </w:r>
      <w:r w:rsidR="00E229B4">
        <w:rPr>
          <w:rFonts w:ascii="Arial" w:hAnsi="Arial" w:cs="Arial"/>
          <w:sz w:val="20"/>
          <w:szCs w:val="20"/>
          <w:vertAlign w:val="superscript"/>
        </w:rPr>
        <w:t>25</w:t>
      </w:r>
      <w:r w:rsidR="006E1AD7" w:rsidRPr="00D32B70">
        <w:rPr>
          <w:rFonts w:ascii="Arial" w:hAnsi="Arial" w:cs="Arial"/>
          <w:color w:val="000000" w:themeColor="text1"/>
          <w:sz w:val="20"/>
          <w:szCs w:val="20"/>
        </w:rPr>
        <w:t xml:space="preserve"> and</w:t>
      </w:r>
      <w:r w:rsidR="007D12C1" w:rsidRPr="00D32B70">
        <w:rPr>
          <w:rFonts w:ascii="Arial" w:hAnsi="Arial" w:cs="Arial"/>
          <w:color w:val="000000" w:themeColor="text1"/>
          <w:sz w:val="20"/>
          <w:szCs w:val="20"/>
        </w:rPr>
        <w:t xml:space="preserve"> other past warm climates, </w:t>
      </w:r>
      <w:r w:rsidR="00457B31" w:rsidRPr="00D32B70">
        <w:rPr>
          <w:rFonts w:ascii="Arial" w:hAnsi="Arial" w:cs="Arial"/>
          <w:color w:val="000000" w:themeColor="text1"/>
          <w:sz w:val="20"/>
          <w:szCs w:val="20"/>
        </w:rPr>
        <w:t>is likely to be most pronounced in the large coastal peatlands of the (sub</w:t>
      </w:r>
      <w:r w:rsidR="00D67D30" w:rsidRPr="00D32B70">
        <w:rPr>
          <w:rFonts w:ascii="Arial" w:hAnsi="Arial" w:cs="Arial"/>
          <w:color w:val="000000" w:themeColor="text1"/>
          <w:sz w:val="20"/>
          <w:szCs w:val="20"/>
        </w:rPr>
        <w:t>-</w:t>
      </w:r>
      <w:r w:rsidR="00457B31" w:rsidRPr="00D32B70">
        <w:rPr>
          <w:rFonts w:ascii="Arial" w:hAnsi="Arial" w:cs="Arial"/>
          <w:color w:val="000000" w:themeColor="text1"/>
          <w:sz w:val="20"/>
          <w:szCs w:val="20"/>
        </w:rPr>
        <w:t xml:space="preserve">)tropics. </w:t>
      </w:r>
      <w:r w:rsidR="00B45C4A" w:rsidRPr="00D32B70">
        <w:rPr>
          <w:rFonts w:ascii="Arial" w:hAnsi="Arial" w:cs="Arial"/>
          <w:color w:val="000000" w:themeColor="text1"/>
          <w:sz w:val="20"/>
          <w:szCs w:val="20"/>
        </w:rPr>
        <w:t xml:space="preserve">While tectonic subsidence can lead to vast </w:t>
      </w:r>
      <w:r w:rsidR="006E1AD7" w:rsidRPr="00D32B70">
        <w:rPr>
          <w:rFonts w:ascii="Arial" w:hAnsi="Arial" w:cs="Arial"/>
          <w:color w:val="000000" w:themeColor="text1"/>
          <w:sz w:val="20"/>
          <w:szCs w:val="20"/>
        </w:rPr>
        <w:t xml:space="preserve">accumulations of lignite </w:t>
      </w:r>
      <w:r w:rsidR="00864548" w:rsidRPr="00D32B70">
        <w:rPr>
          <w:rFonts w:ascii="Arial" w:hAnsi="Arial" w:cs="Arial"/>
          <w:color w:val="000000" w:themeColor="text1"/>
          <w:sz w:val="20"/>
          <w:szCs w:val="20"/>
        </w:rPr>
        <w:t>over millions of years</w:t>
      </w:r>
      <w:r w:rsidR="00E229B4">
        <w:rPr>
          <w:rFonts w:ascii="Arial" w:hAnsi="Arial" w:cs="Arial"/>
          <w:sz w:val="20"/>
          <w:szCs w:val="20"/>
          <w:vertAlign w:val="superscript"/>
        </w:rPr>
        <w:t>45-46</w:t>
      </w:r>
      <w:r w:rsidR="00B45C4A" w:rsidRPr="00D32B70">
        <w:rPr>
          <w:rFonts w:ascii="Arial" w:hAnsi="Arial" w:cs="Arial"/>
          <w:color w:val="000000" w:themeColor="text1"/>
          <w:sz w:val="20"/>
          <w:szCs w:val="20"/>
        </w:rPr>
        <w:t>, its conjunction with rapid</w:t>
      </w:r>
      <w:r w:rsidR="0098126C" w:rsidRPr="00D32B70">
        <w:rPr>
          <w:rFonts w:ascii="Arial" w:hAnsi="Arial" w:cs="Arial"/>
          <w:color w:val="000000" w:themeColor="text1"/>
          <w:sz w:val="20"/>
          <w:szCs w:val="20"/>
        </w:rPr>
        <w:t xml:space="preserve"> sea-</w:t>
      </w:r>
      <w:r w:rsidR="002E1DD4" w:rsidRPr="00D32B70">
        <w:rPr>
          <w:rFonts w:ascii="Arial" w:hAnsi="Arial" w:cs="Arial"/>
          <w:color w:val="000000" w:themeColor="text1"/>
          <w:sz w:val="20"/>
          <w:szCs w:val="20"/>
        </w:rPr>
        <w:t>level rise,</w:t>
      </w:r>
      <w:r w:rsidR="0098126C" w:rsidRPr="00D32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E214E" w:rsidRPr="00D32B70">
        <w:rPr>
          <w:rFonts w:ascii="Arial" w:hAnsi="Arial" w:cs="Arial"/>
          <w:color w:val="000000" w:themeColor="text1"/>
          <w:sz w:val="20"/>
          <w:szCs w:val="20"/>
        </w:rPr>
        <w:t xml:space="preserve">rapid </w:t>
      </w:r>
      <w:r w:rsidR="0098126C" w:rsidRPr="00D32B70">
        <w:rPr>
          <w:rFonts w:ascii="Arial" w:hAnsi="Arial" w:cs="Arial"/>
          <w:color w:val="000000" w:themeColor="text1"/>
          <w:sz w:val="20"/>
          <w:szCs w:val="20"/>
        </w:rPr>
        <w:t>subsidence,</w:t>
      </w:r>
      <w:r w:rsidR="002E1DD4" w:rsidRPr="00D32B70">
        <w:rPr>
          <w:rFonts w:ascii="Arial" w:hAnsi="Arial" w:cs="Arial"/>
          <w:color w:val="000000" w:themeColor="text1"/>
          <w:sz w:val="20"/>
          <w:szCs w:val="20"/>
        </w:rPr>
        <w:t xml:space="preserve"> or p</w:t>
      </w:r>
      <w:r w:rsidR="002E1DD4" w:rsidRPr="00D32B70">
        <w:rPr>
          <w:rFonts w:ascii="Arial" w:hAnsi="Arial" w:cs="Arial"/>
          <w:sz w:val="20"/>
          <w:szCs w:val="20"/>
        </w:rPr>
        <w:t>eat surface collapse due to water</w:t>
      </w:r>
      <w:r w:rsidR="000A04F1" w:rsidRPr="00D32B70">
        <w:rPr>
          <w:rFonts w:ascii="Arial" w:hAnsi="Arial" w:cs="Arial"/>
          <w:sz w:val="20"/>
          <w:szCs w:val="20"/>
        </w:rPr>
        <w:t xml:space="preserve"> abstraction or </w:t>
      </w:r>
      <w:r w:rsidR="00134448">
        <w:rPr>
          <w:rFonts w:ascii="Arial" w:hAnsi="Arial" w:cs="Arial"/>
          <w:sz w:val="20"/>
          <w:szCs w:val="20"/>
        </w:rPr>
        <w:t>LUC</w:t>
      </w:r>
      <w:r w:rsidR="00BB637B" w:rsidRPr="00D32B70">
        <w:rPr>
          <w:rFonts w:ascii="Arial" w:hAnsi="Arial" w:cs="Arial"/>
          <w:sz w:val="20"/>
          <w:szCs w:val="20"/>
        </w:rPr>
        <w:t xml:space="preserve"> </w:t>
      </w:r>
      <w:r w:rsidR="00E61795" w:rsidRPr="00D32B70">
        <w:rPr>
          <w:rFonts w:ascii="Arial" w:hAnsi="Arial" w:cs="Arial"/>
          <w:sz w:val="20"/>
          <w:szCs w:val="20"/>
        </w:rPr>
        <w:t xml:space="preserve">can lead to </w:t>
      </w:r>
      <w:r w:rsidR="0098126C" w:rsidRPr="00D32B70">
        <w:rPr>
          <w:rFonts w:ascii="Arial" w:hAnsi="Arial" w:cs="Arial"/>
          <w:sz w:val="20"/>
          <w:szCs w:val="20"/>
        </w:rPr>
        <w:t>peatland</w:t>
      </w:r>
      <w:r w:rsidR="008F2264" w:rsidRPr="00D32B70">
        <w:rPr>
          <w:rFonts w:ascii="Arial" w:hAnsi="Arial" w:cs="Arial"/>
          <w:sz w:val="20"/>
          <w:szCs w:val="20"/>
        </w:rPr>
        <w:t xml:space="preserve"> los</w:t>
      </w:r>
      <w:r w:rsidR="0098126C" w:rsidRPr="00D32B70">
        <w:rPr>
          <w:rFonts w:ascii="Arial" w:hAnsi="Arial" w:cs="Arial"/>
          <w:sz w:val="20"/>
          <w:szCs w:val="20"/>
        </w:rPr>
        <w:t>s</w:t>
      </w:r>
      <w:r w:rsidR="00E229B4">
        <w:rPr>
          <w:rFonts w:ascii="Arial" w:hAnsi="Arial" w:cs="Arial"/>
          <w:sz w:val="20"/>
          <w:szCs w:val="20"/>
          <w:vertAlign w:val="superscript"/>
        </w:rPr>
        <w:t>47-48</w:t>
      </w:r>
      <w:r w:rsidR="0098126C" w:rsidRPr="00D32B70">
        <w:rPr>
          <w:rFonts w:ascii="Arial" w:hAnsi="Arial" w:cs="Arial"/>
          <w:sz w:val="20"/>
          <w:szCs w:val="20"/>
        </w:rPr>
        <w:t xml:space="preserve">. </w:t>
      </w:r>
      <w:r w:rsidR="00816A3C" w:rsidRPr="00D32B70">
        <w:rPr>
          <w:rFonts w:ascii="Arial" w:hAnsi="Arial" w:cs="Arial"/>
          <w:sz w:val="20"/>
          <w:szCs w:val="20"/>
        </w:rPr>
        <w:t>In general, s</w:t>
      </w:r>
      <w:r w:rsidR="0098126C" w:rsidRPr="00D32B70">
        <w:rPr>
          <w:rFonts w:ascii="Arial" w:hAnsi="Arial" w:cs="Arial"/>
          <w:sz w:val="20"/>
          <w:szCs w:val="20"/>
        </w:rPr>
        <w:t xml:space="preserve">ea-level rise has been suggested to be a threat for coastal </w:t>
      </w:r>
      <w:r w:rsidR="007C3763" w:rsidRPr="00D32B70">
        <w:rPr>
          <w:rFonts w:ascii="Arial" w:hAnsi="Arial" w:cs="Arial"/>
          <w:sz w:val="20"/>
          <w:szCs w:val="20"/>
        </w:rPr>
        <w:t>peatlands</w:t>
      </w:r>
      <w:r w:rsidR="00564C14" w:rsidRPr="00D32B70">
        <w:rPr>
          <w:rFonts w:ascii="Arial" w:hAnsi="Arial" w:cs="Arial"/>
          <w:sz w:val="20"/>
          <w:szCs w:val="20"/>
          <w:vertAlign w:val="superscript"/>
        </w:rPr>
        <w:t>4</w:t>
      </w:r>
      <w:r w:rsidR="00E229B4">
        <w:rPr>
          <w:rFonts w:ascii="Arial" w:hAnsi="Arial" w:cs="Arial"/>
          <w:sz w:val="20"/>
          <w:szCs w:val="20"/>
          <w:vertAlign w:val="superscript"/>
        </w:rPr>
        <w:t>9-50</w:t>
      </w:r>
      <w:r w:rsidR="009D1EDC" w:rsidRPr="00D32B70">
        <w:rPr>
          <w:rFonts w:ascii="Arial" w:hAnsi="Arial" w:cs="Arial"/>
          <w:sz w:val="20"/>
          <w:szCs w:val="20"/>
        </w:rPr>
        <w:t xml:space="preserve">, as </w:t>
      </w:r>
      <w:r w:rsidR="00816A3C" w:rsidRPr="00D32B70">
        <w:rPr>
          <w:rFonts w:ascii="Arial" w:hAnsi="Arial" w:cs="Arial"/>
          <w:sz w:val="20"/>
          <w:szCs w:val="20"/>
        </w:rPr>
        <w:t>these systems have limited capacity to move inland because of topog</w:t>
      </w:r>
      <w:r w:rsidR="008A115D" w:rsidRPr="00D32B70">
        <w:rPr>
          <w:rFonts w:ascii="Arial" w:hAnsi="Arial" w:cs="Arial"/>
          <w:sz w:val="20"/>
          <w:szCs w:val="20"/>
        </w:rPr>
        <w:t>raphy or human development</w:t>
      </w:r>
      <w:r w:rsidR="0098126C" w:rsidRPr="00D32B70">
        <w:rPr>
          <w:rFonts w:ascii="Arial" w:hAnsi="Arial" w:cs="Arial"/>
          <w:sz w:val="20"/>
          <w:szCs w:val="20"/>
        </w:rPr>
        <w:t xml:space="preserve">. </w:t>
      </w:r>
    </w:p>
    <w:p w14:paraId="64635233" w14:textId="04026CF4" w:rsidR="00EB2C4D" w:rsidRDefault="00EB2C4D" w:rsidP="007B46DA">
      <w:pPr>
        <w:spacing w:line="480" w:lineRule="auto"/>
        <w:rPr>
          <w:rFonts w:ascii="Arial" w:hAnsi="Arial" w:cs="Arial"/>
          <w:sz w:val="20"/>
          <w:szCs w:val="20"/>
        </w:rPr>
      </w:pPr>
    </w:p>
    <w:p w14:paraId="4F13F366" w14:textId="29D7A221" w:rsidR="00995ECD" w:rsidRPr="00D32B70" w:rsidRDefault="00995ECD" w:rsidP="00995ECD">
      <w:pPr>
        <w:spacing w:line="480" w:lineRule="auto"/>
        <w:jc w:val="center"/>
        <w:rPr>
          <w:rFonts w:ascii="Arial" w:hAnsi="Arial" w:cs="Arial"/>
          <w:i/>
          <w:sz w:val="20"/>
          <w:szCs w:val="20"/>
        </w:rPr>
      </w:pPr>
      <w:r w:rsidRPr="000F73B7">
        <w:rPr>
          <w:rFonts w:ascii="Arial" w:hAnsi="Arial" w:cs="Arial"/>
          <w:i/>
          <w:sz w:val="20"/>
          <w:szCs w:val="20"/>
        </w:rPr>
        <w:t>[ insert Figure 3 here</w:t>
      </w:r>
      <w:r w:rsidR="00783D6B">
        <w:rPr>
          <w:rFonts w:ascii="Arial" w:hAnsi="Arial" w:cs="Arial"/>
          <w:i/>
          <w:sz w:val="20"/>
          <w:szCs w:val="20"/>
        </w:rPr>
        <w:t>; if possible, we would like this figure to be “2-column-</w:t>
      </w:r>
      <w:proofErr w:type="gramStart"/>
      <w:r w:rsidR="00783D6B">
        <w:rPr>
          <w:rFonts w:ascii="Arial" w:hAnsi="Arial" w:cs="Arial"/>
          <w:i/>
          <w:sz w:val="20"/>
          <w:szCs w:val="20"/>
        </w:rPr>
        <w:t>wide”</w:t>
      </w:r>
      <w:r w:rsidR="00783D6B" w:rsidRPr="00D32B70">
        <w:rPr>
          <w:rFonts w:ascii="Arial" w:hAnsi="Arial" w:cs="Arial"/>
          <w:i/>
          <w:sz w:val="20"/>
          <w:szCs w:val="20"/>
        </w:rPr>
        <w:t xml:space="preserve"> </w:t>
      </w:r>
      <w:r w:rsidRPr="000F73B7">
        <w:rPr>
          <w:rFonts w:ascii="Arial" w:hAnsi="Arial" w:cs="Arial"/>
          <w:i/>
          <w:sz w:val="20"/>
          <w:szCs w:val="20"/>
        </w:rPr>
        <w:t xml:space="preserve"> ]</w:t>
      </w:r>
      <w:proofErr w:type="gramEnd"/>
    </w:p>
    <w:p w14:paraId="4B6D5E6E" w14:textId="2C6ECA18" w:rsidR="00995ECD" w:rsidRDefault="00995ECD" w:rsidP="00995ECD">
      <w:pPr>
        <w:spacing w:line="480" w:lineRule="auto"/>
        <w:rPr>
          <w:rFonts w:ascii="Arial" w:hAnsi="Arial" w:cs="Arial"/>
          <w:sz w:val="20"/>
          <w:szCs w:val="20"/>
        </w:rPr>
      </w:pPr>
    </w:p>
    <w:p w14:paraId="78373D8A" w14:textId="77777777" w:rsidR="00CC6B90" w:rsidRDefault="00CC6B90" w:rsidP="00995ECD">
      <w:pPr>
        <w:spacing w:line="480" w:lineRule="auto"/>
        <w:rPr>
          <w:rFonts w:ascii="Arial" w:hAnsi="Arial" w:cs="Arial"/>
          <w:sz w:val="20"/>
          <w:szCs w:val="20"/>
        </w:rPr>
      </w:pPr>
    </w:p>
    <w:p w14:paraId="314BD861" w14:textId="016A339D" w:rsidR="00D72416" w:rsidRPr="00D32B70" w:rsidRDefault="00D72416" w:rsidP="00995ECD">
      <w:pPr>
        <w:spacing w:line="480" w:lineRule="auto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b/>
          <w:i/>
          <w:sz w:val="20"/>
          <w:szCs w:val="20"/>
        </w:rPr>
        <w:t>Drivers of Peatland Carbon Stocks</w:t>
      </w:r>
      <w:r>
        <w:rPr>
          <w:rFonts w:ascii="Arial" w:hAnsi="Arial" w:cs="Arial"/>
          <w:b/>
          <w:i/>
          <w:sz w:val="20"/>
          <w:szCs w:val="20"/>
        </w:rPr>
        <w:t xml:space="preserve"> during the Anthropocene</w:t>
      </w:r>
    </w:p>
    <w:p w14:paraId="3DCC7BA7" w14:textId="415A4298" w:rsidR="00995ECD" w:rsidRDefault="00995ECD" w:rsidP="00995ECD">
      <w:pPr>
        <w:spacing w:line="480" w:lineRule="auto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</w:rPr>
        <w:t>During the Anthropocene, short-term peat C losses across the northern high</w:t>
      </w:r>
      <w:r w:rsidR="001B585E">
        <w:rPr>
          <w:rFonts w:ascii="Arial" w:hAnsi="Arial" w:cs="Arial"/>
          <w:sz w:val="20"/>
          <w:szCs w:val="20"/>
        </w:rPr>
        <w:t xml:space="preserve"> </w:t>
      </w:r>
      <w:r w:rsidRPr="00D32B70">
        <w:rPr>
          <w:rFonts w:ascii="Arial" w:hAnsi="Arial" w:cs="Arial"/>
          <w:sz w:val="20"/>
          <w:szCs w:val="20"/>
        </w:rPr>
        <w:t xml:space="preserve">latitudes </w:t>
      </w:r>
      <w:r w:rsidR="00134448">
        <w:rPr>
          <w:rFonts w:ascii="Arial" w:hAnsi="Arial" w:cs="Arial"/>
          <w:sz w:val="20"/>
          <w:szCs w:val="20"/>
        </w:rPr>
        <w:t>are</w:t>
      </w:r>
      <w:r w:rsidRPr="00D32B70">
        <w:rPr>
          <w:rFonts w:ascii="Arial" w:hAnsi="Arial" w:cs="Arial"/>
          <w:sz w:val="20"/>
          <w:szCs w:val="20"/>
        </w:rPr>
        <w:t xml:space="preserve"> linked to </w:t>
      </w:r>
      <w:r w:rsidR="00134448">
        <w:rPr>
          <w:rFonts w:ascii="Arial" w:hAnsi="Arial" w:cs="Arial"/>
          <w:sz w:val="20"/>
          <w:szCs w:val="20"/>
        </w:rPr>
        <w:t>LUC</w:t>
      </w:r>
      <w:r w:rsidRPr="00D32B70">
        <w:rPr>
          <w:rFonts w:ascii="Arial" w:hAnsi="Arial" w:cs="Arial"/>
          <w:sz w:val="20"/>
          <w:szCs w:val="20"/>
        </w:rPr>
        <w:t xml:space="preserve"> (-7 (-23 to 0) </w:t>
      </w:r>
      <w:proofErr w:type="spellStart"/>
      <w:r w:rsidRPr="00D32B70">
        <w:rPr>
          <w:rFonts w:ascii="Arial" w:hAnsi="Arial" w:cs="Arial"/>
          <w:sz w:val="20"/>
          <w:szCs w:val="20"/>
        </w:rPr>
        <w:t>GtC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) and fire (-3 (-8 to 0) </w:t>
      </w:r>
      <w:proofErr w:type="spellStart"/>
      <w:r w:rsidRPr="00D32B70">
        <w:rPr>
          <w:rFonts w:ascii="Arial" w:hAnsi="Arial" w:cs="Arial"/>
          <w:sz w:val="20"/>
          <w:szCs w:val="20"/>
        </w:rPr>
        <w:t>GtC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) by the experts (Figure </w:t>
      </w:r>
      <w:r w:rsidR="00EE3326">
        <w:rPr>
          <w:rFonts w:ascii="Arial" w:hAnsi="Arial" w:cs="Arial"/>
          <w:sz w:val="20"/>
          <w:szCs w:val="20"/>
        </w:rPr>
        <w:t>3</w:t>
      </w:r>
      <w:r w:rsidRPr="00D32B70">
        <w:rPr>
          <w:rFonts w:ascii="Arial" w:hAnsi="Arial" w:cs="Arial"/>
          <w:sz w:val="20"/>
          <w:szCs w:val="20"/>
        </w:rPr>
        <w:t xml:space="preserve">). </w:t>
      </w:r>
      <w:r w:rsidR="000F73B7">
        <w:rPr>
          <w:rFonts w:ascii="Arial" w:hAnsi="Arial" w:cs="Arial"/>
          <w:sz w:val="20"/>
          <w:szCs w:val="20"/>
        </w:rPr>
        <w:t xml:space="preserve">As for permafrost dynamics, </w:t>
      </w:r>
      <w:r w:rsidR="00EE3326">
        <w:rPr>
          <w:rFonts w:ascii="Arial" w:hAnsi="Arial" w:cs="Arial"/>
          <w:sz w:val="20"/>
          <w:szCs w:val="20"/>
        </w:rPr>
        <w:t xml:space="preserve">small C gains (2 (0 to 10) </w:t>
      </w:r>
      <w:proofErr w:type="spellStart"/>
      <w:r w:rsidR="00EE3326">
        <w:rPr>
          <w:rFonts w:ascii="Arial" w:hAnsi="Arial" w:cs="Arial"/>
          <w:sz w:val="20"/>
          <w:szCs w:val="20"/>
        </w:rPr>
        <w:t>GtC</w:t>
      </w:r>
      <w:proofErr w:type="spellEnd"/>
      <w:r w:rsidR="00EE3326">
        <w:rPr>
          <w:rFonts w:ascii="Arial" w:hAnsi="Arial" w:cs="Arial"/>
          <w:sz w:val="20"/>
          <w:szCs w:val="20"/>
        </w:rPr>
        <w:t xml:space="preserve">) </w:t>
      </w:r>
      <w:r w:rsidR="00134448">
        <w:rPr>
          <w:rFonts w:ascii="Arial" w:hAnsi="Arial" w:cs="Arial"/>
          <w:sz w:val="20"/>
          <w:szCs w:val="20"/>
        </w:rPr>
        <w:t>a</w:t>
      </w:r>
      <w:r w:rsidR="00EE3326">
        <w:rPr>
          <w:rFonts w:ascii="Arial" w:hAnsi="Arial" w:cs="Arial"/>
          <w:sz w:val="20"/>
          <w:szCs w:val="20"/>
        </w:rPr>
        <w:t xml:space="preserve">re suggested, though many experts warn that large </w:t>
      </w:r>
      <w:r w:rsidR="00EE3326">
        <w:rPr>
          <w:rFonts w:ascii="Arial" w:hAnsi="Arial" w:cs="Arial"/>
          <w:sz w:val="20"/>
          <w:szCs w:val="20"/>
        </w:rPr>
        <w:lastRenderedPageBreak/>
        <w:t xml:space="preserve">and rapid losses of old C have only recently begun and are expected to increase in the future (Appendix 3). </w:t>
      </w:r>
      <w:r w:rsidRPr="00D32B70">
        <w:rPr>
          <w:rFonts w:ascii="Arial" w:hAnsi="Arial" w:cs="Arial"/>
          <w:sz w:val="20"/>
          <w:szCs w:val="20"/>
        </w:rPr>
        <w:t>Peat drainage for agriculture, forestry, industrial</w:t>
      </w:r>
      <w:r w:rsidR="00033BAA">
        <w:rPr>
          <w:rFonts w:ascii="Arial" w:hAnsi="Arial" w:cs="Arial"/>
          <w:sz w:val="20"/>
          <w:szCs w:val="20"/>
        </w:rPr>
        <w:t>-</w:t>
      </w:r>
      <w:r w:rsidRPr="00D32B70">
        <w:rPr>
          <w:rFonts w:ascii="Arial" w:hAnsi="Arial" w:cs="Arial"/>
          <w:sz w:val="20"/>
          <w:szCs w:val="20"/>
        </w:rPr>
        <w:t xml:space="preserve">scale peat extraction, </w:t>
      </w:r>
      <w:r w:rsidR="00033BAA">
        <w:rPr>
          <w:rFonts w:ascii="Arial" w:hAnsi="Arial" w:cs="Arial"/>
          <w:sz w:val="20"/>
          <w:szCs w:val="20"/>
        </w:rPr>
        <w:t>and</w:t>
      </w:r>
      <w:r w:rsidRPr="00D32B70">
        <w:rPr>
          <w:rFonts w:ascii="Arial" w:hAnsi="Arial" w:cs="Arial"/>
          <w:sz w:val="20"/>
          <w:szCs w:val="20"/>
        </w:rPr>
        <w:t xml:space="preserve"> grazing were identified as the main sources of anthropogenic </w:t>
      </w:r>
      <w:r w:rsidRPr="002F68AE">
        <w:rPr>
          <w:rFonts w:ascii="Arial" w:hAnsi="Arial" w:cs="Arial"/>
          <w:sz w:val="20"/>
          <w:szCs w:val="20"/>
        </w:rPr>
        <w:t xml:space="preserve">pressure on these peatlands (Figure 3). While peat C lost to human activity must have been considerable during the pre-Industrial </w:t>
      </w:r>
      <w:r w:rsidR="00E41C04">
        <w:rPr>
          <w:rFonts w:ascii="Arial" w:hAnsi="Arial" w:cs="Arial"/>
          <w:sz w:val="20"/>
          <w:szCs w:val="20"/>
        </w:rPr>
        <w:t xml:space="preserve">time </w:t>
      </w:r>
      <w:r w:rsidRPr="002F68AE">
        <w:rPr>
          <w:rFonts w:ascii="Arial" w:hAnsi="Arial" w:cs="Arial"/>
          <w:sz w:val="20"/>
          <w:szCs w:val="20"/>
        </w:rPr>
        <w:t xml:space="preserve">and the </w:t>
      </w:r>
      <w:r w:rsidRPr="00647FA7">
        <w:rPr>
          <w:rFonts w:ascii="Arial" w:hAnsi="Arial" w:cs="Arial"/>
          <w:sz w:val="20"/>
          <w:szCs w:val="20"/>
        </w:rPr>
        <w:t xml:space="preserve">start of the Industrial </w:t>
      </w:r>
      <w:r w:rsidR="00E41C04">
        <w:rPr>
          <w:rFonts w:ascii="Arial" w:hAnsi="Arial" w:cs="Arial"/>
          <w:sz w:val="20"/>
          <w:szCs w:val="20"/>
        </w:rPr>
        <w:t>e</w:t>
      </w:r>
      <w:r w:rsidRPr="00647FA7">
        <w:rPr>
          <w:rFonts w:ascii="Arial" w:hAnsi="Arial" w:cs="Arial"/>
          <w:sz w:val="20"/>
          <w:szCs w:val="20"/>
        </w:rPr>
        <w:t>ra across Europe, historical reports are too few to provide a reliable estimate</w:t>
      </w:r>
      <w:r w:rsidR="001B307D" w:rsidRPr="00647FA7">
        <w:rPr>
          <w:rFonts w:ascii="Arial" w:hAnsi="Arial" w:cs="Arial"/>
          <w:sz w:val="20"/>
          <w:szCs w:val="20"/>
          <w:vertAlign w:val="superscript"/>
        </w:rPr>
        <w:t>18</w:t>
      </w:r>
      <w:r w:rsidRPr="00647FA7">
        <w:rPr>
          <w:rFonts w:ascii="Arial" w:hAnsi="Arial" w:cs="Arial"/>
          <w:sz w:val="20"/>
          <w:szCs w:val="20"/>
        </w:rPr>
        <w:t xml:space="preserve">. </w:t>
      </w:r>
      <w:r w:rsidR="002F68AE" w:rsidRPr="00647FA7">
        <w:rPr>
          <w:rFonts w:ascii="Arial" w:hAnsi="Arial" w:cs="Arial"/>
          <w:sz w:val="20"/>
          <w:szCs w:val="20"/>
        </w:rPr>
        <w:t xml:space="preserve">In this case, </w:t>
      </w:r>
      <w:r w:rsidR="00134448">
        <w:rPr>
          <w:rFonts w:ascii="Arial" w:hAnsi="Arial" w:cs="Arial"/>
          <w:sz w:val="20"/>
          <w:szCs w:val="20"/>
        </w:rPr>
        <w:t>LULCC</w:t>
      </w:r>
      <w:r w:rsidR="002F68AE" w:rsidRPr="00647FA7">
        <w:rPr>
          <w:rFonts w:ascii="Arial" w:hAnsi="Arial" w:cs="Arial"/>
          <w:sz w:val="20"/>
          <w:szCs w:val="20"/>
        </w:rPr>
        <w:t xml:space="preserve"> simulations from IAMs could reduce this uncertainty, or provide several scenarios. </w:t>
      </w:r>
      <w:r w:rsidRPr="00647FA7">
        <w:rPr>
          <w:rFonts w:ascii="Arial" w:hAnsi="Arial" w:cs="Arial"/>
          <w:sz w:val="20"/>
          <w:szCs w:val="20"/>
        </w:rPr>
        <w:t>The C loss to fire is attributed to an increase in both nat</w:t>
      </w:r>
      <w:r w:rsidR="001B307D" w:rsidRPr="00647FA7">
        <w:rPr>
          <w:rFonts w:ascii="Arial" w:hAnsi="Arial" w:cs="Arial"/>
          <w:sz w:val="20"/>
          <w:szCs w:val="20"/>
        </w:rPr>
        <w:t>ural and anthropogenic burning</w:t>
      </w:r>
      <w:r w:rsidRPr="00D32B70">
        <w:rPr>
          <w:rFonts w:ascii="Arial" w:hAnsi="Arial" w:cs="Arial"/>
          <w:sz w:val="20"/>
          <w:szCs w:val="20"/>
        </w:rPr>
        <w:t xml:space="preserve">. </w:t>
      </w:r>
      <w:r w:rsidR="002D76D4">
        <w:rPr>
          <w:rFonts w:ascii="Arial" w:hAnsi="Arial" w:cs="Arial"/>
          <w:sz w:val="20"/>
          <w:szCs w:val="20"/>
        </w:rPr>
        <w:t>Similarly, t</w:t>
      </w:r>
      <w:r w:rsidRPr="00D32B70">
        <w:rPr>
          <w:rFonts w:ascii="Arial" w:hAnsi="Arial" w:cs="Arial"/>
          <w:sz w:val="20"/>
          <w:szCs w:val="20"/>
        </w:rPr>
        <w:t xml:space="preserve">he main suggested causes of peat C losses </w:t>
      </w:r>
      <w:r w:rsidR="002D76D4">
        <w:rPr>
          <w:rFonts w:ascii="Arial" w:hAnsi="Arial" w:cs="Arial"/>
          <w:sz w:val="20"/>
          <w:szCs w:val="20"/>
        </w:rPr>
        <w:t xml:space="preserve">in the tropics are </w:t>
      </w:r>
      <w:r w:rsidR="00134448">
        <w:rPr>
          <w:rFonts w:ascii="Arial" w:hAnsi="Arial" w:cs="Arial"/>
          <w:sz w:val="20"/>
          <w:szCs w:val="20"/>
        </w:rPr>
        <w:t>LUC</w:t>
      </w:r>
      <w:r w:rsidRPr="00D32B70">
        <w:rPr>
          <w:rFonts w:ascii="Arial" w:hAnsi="Arial" w:cs="Arial"/>
          <w:sz w:val="20"/>
          <w:szCs w:val="20"/>
        </w:rPr>
        <w:t xml:space="preserve"> (-8 (-14 to -2) </w:t>
      </w:r>
      <w:proofErr w:type="spellStart"/>
      <w:r w:rsidRPr="00D32B70">
        <w:rPr>
          <w:rFonts w:ascii="Arial" w:hAnsi="Arial" w:cs="Arial"/>
          <w:sz w:val="20"/>
          <w:szCs w:val="20"/>
        </w:rPr>
        <w:t>GtC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) and fire (-4 (-10 to 0) </w:t>
      </w:r>
      <w:proofErr w:type="spellStart"/>
      <w:r w:rsidRPr="00D32B70">
        <w:rPr>
          <w:rFonts w:ascii="Arial" w:hAnsi="Arial" w:cs="Arial"/>
          <w:sz w:val="20"/>
          <w:szCs w:val="20"/>
        </w:rPr>
        <w:t>GtC</w:t>
      </w:r>
      <w:proofErr w:type="spellEnd"/>
      <w:r w:rsidRPr="00D32B70">
        <w:rPr>
          <w:rFonts w:ascii="Arial" w:hAnsi="Arial" w:cs="Arial"/>
          <w:sz w:val="20"/>
          <w:szCs w:val="20"/>
        </w:rPr>
        <w:t>). Despite these losses, the trend suggests that northern high-latitude peatlands have persisted as C sinks throughout the Anthropocene. Experts primarily attribute the net C gain across the northern high</w:t>
      </w:r>
      <w:r w:rsidR="001B585E">
        <w:rPr>
          <w:rFonts w:ascii="Arial" w:hAnsi="Arial" w:cs="Arial"/>
          <w:sz w:val="20"/>
          <w:szCs w:val="20"/>
        </w:rPr>
        <w:t xml:space="preserve"> </w:t>
      </w:r>
      <w:r w:rsidRPr="00D32B70">
        <w:rPr>
          <w:rFonts w:ascii="Arial" w:hAnsi="Arial" w:cs="Arial"/>
          <w:sz w:val="20"/>
          <w:szCs w:val="20"/>
        </w:rPr>
        <w:t xml:space="preserve">latitudes to faster accumulation rates induced by longer and warmer growing conditions from climate warming (16 (0 to 38) </w:t>
      </w:r>
      <w:proofErr w:type="spellStart"/>
      <w:r w:rsidRPr="00D32B70">
        <w:rPr>
          <w:rFonts w:ascii="Arial" w:hAnsi="Arial" w:cs="Arial"/>
          <w:sz w:val="20"/>
          <w:szCs w:val="20"/>
        </w:rPr>
        <w:t>GtC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). An increase in moisture from greater precipitation </w:t>
      </w:r>
      <w:r w:rsidR="00134448">
        <w:rPr>
          <w:rFonts w:ascii="Arial" w:hAnsi="Arial" w:cs="Arial"/>
          <w:sz w:val="20"/>
          <w:szCs w:val="20"/>
        </w:rPr>
        <w:t>is</w:t>
      </w:r>
      <w:r w:rsidRPr="00D32B70">
        <w:rPr>
          <w:rFonts w:ascii="Arial" w:hAnsi="Arial" w:cs="Arial"/>
          <w:sz w:val="20"/>
          <w:szCs w:val="20"/>
        </w:rPr>
        <w:t xml:space="preserve"> suggested as an additional agent leading to C gain in the Arctic, though several experts mention C losses due to drought across the b</w:t>
      </w:r>
      <w:r w:rsidR="001B307D">
        <w:rPr>
          <w:rFonts w:ascii="Arial" w:hAnsi="Arial" w:cs="Arial"/>
          <w:sz w:val="20"/>
          <w:szCs w:val="20"/>
        </w:rPr>
        <w:t>oreal and mid-latitude regions</w:t>
      </w:r>
      <w:r w:rsidRPr="00D32B70">
        <w:rPr>
          <w:rFonts w:ascii="Arial" w:hAnsi="Arial" w:cs="Arial"/>
          <w:sz w:val="20"/>
          <w:szCs w:val="20"/>
        </w:rPr>
        <w:t xml:space="preserve">; an overall increase of 11 (-1 to +31) </w:t>
      </w:r>
      <w:proofErr w:type="spellStart"/>
      <w:r w:rsidRPr="00D32B70">
        <w:rPr>
          <w:rFonts w:ascii="Arial" w:hAnsi="Arial" w:cs="Arial"/>
          <w:sz w:val="20"/>
          <w:szCs w:val="20"/>
        </w:rPr>
        <w:t>GtC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 from moisture </w:t>
      </w:r>
      <w:r w:rsidR="00134448">
        <w:rPr>
          <w:rFonts w:ascii="Arial" w:hAnsi="Arial" w:cs="Arial"/>
          <w:sz w:val="20"/>
          <w:szCs w:val="20"/>
        </w:rPr>
        <w:t>i</w:t>
      </w:r>
      <w:r w:rsidRPr="00D32B70">
        <w:rPr>
          <w:rFonts w:ascii="Arial" w:hAnsi="Arial" w:cs="Arial"/>
          <w:sz w:val="20"/>
          <w:szCs w:val="20"/>
        </w:rPr>
        <w:t xml:space="preserve">s suggested by the survey respondents. Lastly, nitrogen </w:t>
      </w:r>
      <w:r w:rsidR="00033BAA">
        <w:rPr>
          <w:rFonts w:ascii="Arial" w:hAnsi="Arial" w:cs="Arial"/>
          <w:sz w:val="20"/>
          <w:szCs w:val="20"/>
        </w:rPr>
        <w:t xml:space="preserve">(N) </w:t>
      </w:r>
      <w:r w:rsidRPr="00D32B70">
        <w:rPr>
          <w:rFonts w:ascii="Arial" w:hAnsi="Arial" w:cs="Arial"/>
          <w:sz w:val="20"/>
          <w:szCs w:val="20"/>
        </w:rPr>
        <w:t xml:space="preserve">deposition and other atmospheric pollution are thought to have a negligible impact (&lt;1 (-1 to +1) </w:t>
      </w:r>
      <w:proofErr w:type="spellStart"/>
      <w:r w:rsidRPr="00D32B70">
        <w:rPr>
          <w:rFonts w:ascii="Arial" w:hAnsi="Arial" w:cs="Arial"/>
          <w:sz w:val="20"/>
          <w:szCs w:val="20"/>
        </w:rPr>
        <w:t>GtC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) on the peatland C sink capacity worldwide.  </w:t>
      </w:r>
    </w:p>
    <w:p w14:paraId="68B07967" w14:textId="77777777" w:rsidR="00995ECD" w:rsidRDefault="00995ECD" w:rsidP="00995ECD">
      <w:pPr>
        <w:spacing w:line="480" w:lineRule="auto"/>
        <w:rPr>
          <w:rFonts w:ascii="Arial" w:hAnsi="Arial" w:cs="Arial"/>
          <w:sz w:val="20"/>
          <w:szCs w:val="20"/>
        </w:rPr>
      </w:pPr>
    </w:p>
    <w:p w14:paraId="338141DA" w14:textId="3EB99537" w:rsidR="00D72416" w:rsidRPr="00D32B70" w:rsidRDefault="002D76D4" w:rsidP="00C85938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importance of permafrost and fire</w:t>
      </w:r>
      <w:r w:rsidR="006C03DB">
        <w:rPr>
          <w:rFonts w:ascii="Arial" w:hAnsi="Arial" w:cs="Arial"/>
          <w:sz w:val="20"/>
          <w:szCs w:val="20"/>
        </w:rPr>
        <w:t xml:space="preserve"> seen in the expert elicitation</w:t>
      </w:r>
      <w:r>
        <w:rPr>
          <w:rFonts w:ascii="Arial" w:hAnsi="Arial" w:cs="Arial"/>
          <w:sz w:val="20"/>
          <w:szCs w:val="20"/>
        </w:rPr>
        <w:t xml:space="preserve"> are</w:t>
      </w:r>
      <w:r w:rsidR="00D72416">
        <w:rPr>
          <w:rFonts w:ascii="Arial" w:hAnsi="Arial" w:cs="Arial"/>
          <w:sz w:val="20"/>
          <w:szCs w:val="20"/>
        </w:rPr>
        <w:t xml:space="preserve"> reflect</w:t>
      </w:r>
      <w:r>
        <w:rPr>
          <w:rFonts w:ascii="Arial" w:hAnsi="Arial" w:cs="Arial"/>
          <w:sz w:val="20"/>
          <w:szCs w:val="20"/>
        </w:rPr>
        <w:t>ed in</w:t>
      </w:r>
      <w:r w:rsidR="00D72416">
        <w:rPr>
          <w:rFonts w:ascii="Arial" w:hAnsi="Arial" w:cs="Arial"/>
          <w:sz w:val="20"/>
          <w:szCs w:val="20"/>
        </w:rPr>
        <w:t xml:space="preserve"> the main findings from the literature review. For instance, a</w:t>
      </w:r>
      <w:r w:rsidR="00D72416" w:rsidRPr="00D32B70">
        <w:rPr>
          <w:rFonts w:ascii="Arial" w:hAnsi="Arial" w:cs="Arial"/>
          <w:sz w:val="20"/>
          <w:szCs w:val="20"/>
        </w:rPr>
        <w:t xml:space="preserve">cross the northern high-latitude regions, increasing air temperatures and winter precipitation have been linked to a &gt;50% reduction in </w:t>
      </w:r>
      <w:proofErr w:type="spellStart"/>
      <w:r w:rsidR="00D72416" w:rsidRPr="00D32B70">
        <w:rPr>
          <w:rFonts w:ascii="Arial" w:hAnsi="Arial" w:cs="Arial"/>
          <w:sz w:val="20"/>
          <w:szCs w:val="20"/>
        </w:rPr>
        <w:t>palsa</w:t>
      </w:r>
      <w:proofErr w:type="spellEnd"/>
      <w:r w:rsidR="00D72416" w:rsidRPr="00D32B70">
        <w:rPr>
          <w:rFonts w:ascii="Arial" w:hAnsi="Arial" w:cs="Arial"/>
          <w:sz w:val="20"/>
          <w:szCs w:val="20"/>
        </w:rPr>
        <w:t xml:space="preserve"> or peat plateau area since the late 1950s</w:t>
      </w:r>
      <w:r w:rsidR="001B307D">
        <w:rPr>
          <w:rFonts w:ascii="Arial" w:hAnsi="Arial" w:cs="Arial"/>
          <w:sz w:val="20"/>
          <w:szCs w:val="20"/>
          <w:vertAlign w:val="superscript"/>
        </w:rPr>
        <w:t>5</w:t>
      </w:r>
      <w:r w:rsidR="00D72416">
        <w:rPr>
          <w:rFonts w:ascii="Arial" w:hAnsi="Arial" w:cs="Arial"/>
          <w:sz w:val="20"/>
          <w:szCs w:val="20"/>
          <w:vertAlign w:val="superscript"/>
        </w:rPr>
        <w:t>1</w:t>
      </w:r>
      <w:r w:rsidR="001B307D">
        <w:rPr>
          <w:rFonts w:ascii="Arial" w:hAnsi="Arial" w:cs="Arial"/>
          <w:sz w:val="20"/>
          <w:szCs w:val="20"/>
          <w:vertAlign w:val="superscript"/>
        </w:rPr>
        <w:t>-5</w:t>
      </w:r>
      <w:r w:rsidR="00D72416">
        <w:rPr>
          <w:rFonts w:ascii="Arial" w:hAnsi="Arial" w:cs="Arial"/>
          <w:sz w:val="20"/>
          <w:szCs w:val="20"/>
          <w:vertAlign w:val="superscript"/>
        </w:rPr>
        <w:t>3</w:t>
      </w:r>
      <w:r w:rsidR="00D72416" w:rsidRPr="00D32B70">
        <w:rPr>
          <w:rFonts w:ascii="Arial" w:hAnsi="Arial" w:cs="Arial"/>
          <w:sz w:val="20"/>
          <w:szCs w:val="20"/>
        </w:rPr>
        <w:t>, although this is variable by region</w:t>
      </w:r>
      <w:r w:rsidR="001B307D">
        <w:rPr>
          <w:rFonts w:ascii="Arial" w:hAnsi="Arial" w:cs="Arial"/>
          <w:sz w:val="20"/>
          <w:szCs w:val="20"/>
          <w:vertAlign w:val="superscript"/>
        </w:rPr>
        <w:t>5</w:t>
      </w:r>
      <w:r w:rsidR="00D72416">
        <w:rPr>
          <w:rFonts w:ascii="Arial" w:hAnsi="Arial" w:cs="Arial"/>
          <w:sz w:val="20"/>
          <w:szCs w:val="20"/>
          <w:vertAlign w:val="superscript"/>
        </w:rPr>
        <w:t>4</w:t>
      </w:r>
      <w:r w:rsidR="00D72416" w:rsidRPr="00D32B70">
        <w:rPr>
          <w:rFonts w:ascii="Arial" w:hAnsi="Arial" w:cs="Arial"/>
          <w:sz w:val="20"/>
          <w:szCs w:val="20"/>
        </w:rPr>
        <w:t>. In general, thermokarst landforms such as ponds or collapse-scar wetlands with saturated soils form when ice-rich peat thaws and collapses. These mainly anaerobic environments are characterized by high CH</w:t>
      </w:r>
      <w:r w:rsidR="00D72416" w:rsidRPr="00D32B70">
        <w:rPr>
          <w:rFonts w:ascii="Arial" w:hAnsi="Arial" w:cs="Arial"/>
          <w:sz w:val="20"/>
          <w:szCs w:val="20"/>
          <w:vertAlign w:val="subscript"/>
        </w:rPr>
        <w:t>4</w:t>
      </w:r>
      <w:r w:rsidR="00D72416" w:rsidRPr="00D32B70">
        <w:rPr>
          <w:rFonts w:ascii="Arial" w:hAnsi="Arial" w:cs="Arial"/>
          <w:sz w:val="20"/>
          <w:szCs w:val="20"/>
        </w:rPr>
        <w:t xml:space="preserve"> emissions</w:t>
      </w:r>
      <w:r w:rsidR="001B307D">
        <w:rPr>
          <w:rFonts w:ascii="Arial" w:hAnsi="Arial" w:cs="Arial"/>
          <w:sz w:val="20"/>
          <w:szCs w:val="20"/>
          <w:vertAlign w:val="superscript"/>
        </w:rPr>
        <w:t>5</w:t>
      </w:r>
      <w:r w:rsidR="00D72416">
        <w:rPr>
          <w:rFonts w:ascii="Arial" w:hAnsi="Arial" w:cs="Arial"/>
          <w:sz w:val="20"/>
          <w:szCs w:val="20"/>
          <w:vertAlign w:val="superscript"/>
        </w:rPr>
        <w:t>5</w:t>
      </w:r>
      <w:r w:rsidR="001B307D">
        <w:rPr>
          <w:rFonts w:ascii="Arial" w:hAnsi="Arial" w:cs="Arial"/>
          <w:sz w:val="20"/>
          <w:szCs w:val="20"/>
          <w:vertAlign w:val="superscript"/>
        </w:rPr>
        <w:t>-5</w:t>
      </w:r>
      <w:r w:rsidR="00D72416">
        <w:rPr>
          <w:rFonts w:ascii="Arial" w:hAnsi="Arial" w:cs="Arial"/>
          <w:sz w:val="20"/>
          <w:szCs w:val="20"/>
          <w:vertAlign w:val="superscript"/>
        </w:rPr>
        <w:t>7</w:t>
      </w:r>
      <w:r w:rsidR="00D72416" w:rsidRPr="00D32B70">
        <w:rPr>
          <w:rFonts w:ascii="Arial" w:hAnsi="Arial" w:cs="Arial"/>
          <w:sz w:val="20"/>
          <w:szCs w:val="20"/>
        </w:rPr>
        <w:t>; mass-balance accounting for C stocks indicates as much as 25-60% of “old” permafrost C is lost in the years to decades following thaw</w:t>
      </w:r>
      <w:r w:rsidR="001B307D">
        <w:rPr>
          <w:rFonts w:ascii="Arial" w:hAnsi="Arial" w:cs="Arial"/>
          <w:sz w:val="20"/>
          <w:szCs w:val="20"/>
          <w:vertAlign w:val="superscript"/>
        </w:rPr>
        <w:t>58</w:t>
      </w:r>
      <w:r w:rsidR="00D72416" w:rsidRPr="00D32B70">
        <w:rPr>
          <w:rFonts w:ascii="Arial" w:hAnsi="Arial" w:cs="Arial"/>
          <w:sz w:val="20"/>
          <w:szCs w:val="20"/>
          <w:vertAlign w:val="superscript"/>
        </w:rPr>
        <w:t>-</w:t>
      </w:r>
      <w:r w:rsidR="001B307D">
        <w:rPr>
          <w:rFonts w:ascii="Arial" w:hAnsi="Arial" w:cs="Arial"/>
          <w:sz w:val="20"/>
          <w:szCs w:val="20"/>
          <w:vertAlign w:val="superscript"/>
        </w:rPr>
        <w:t>6</w:t>
      </w:r>
      <w:r w:rsidR="00D72416">
        <w:rPr>
          <w:rFonts w:ascii="Arial" w:hAnsi="Arial" w:cs="Arial"/>
          <w:sz w:val="20"/>
          <w:szCs w:val="20"/>
          <w:vertAlign w:val="superscript"/>
        </w:rPr>
        <w:t>0</w:t>
      </w:r>
      <w:r w:rsidR="00D72416" w:rsidRPr="00D32B70">
        <w:rPr>
          <w:rFonts w:ascii="Arial" w:hAnsi="Arial" w:cs="Arial"/>
          <w:sz w:val="20"/>
          <w:szCs w:val="20"/>
        </w:rPr>
        <w:t>. Over time, increased C sequestration and renewed peat accumulation occurs in drained thermokarst lake basins</w:t>
      </w:r>
      <w:r w:rsidR="001B307D">
        <w:rPr>
          <w:rFonts w:ascii="Arial" w:hAnsi="Arial" w:cs="Arial"/>
          <w:sz w:val="20"/>
          <w:szCs w:val="20"/>
          <w:vertAlign w:val="superscript"/>
        </w:rPr>
        <w:t>6</w:t>
      </w:r>
      <w:r w:rsidR="00D72416">
        <w:rPr>
          <w:rFonts w:ascii="Arial" w:hAnsi="Arial" w:cs="Arial"/>
          <w:sz w:val="20"/>
          <w:szCs w:val="20"/>
          <w:vertAlign w:val="superscript"/>
        </w:rPr>
        <w:t>1</w:t>
      </w:r>
      <w:r w:rsidR="001B307D">
        <w:rPr>
          <w:rFonts w:ascii="Arial" w:hAnsi="Arial" w:cs="Arial"/>
          <w:sz w:val="20"/>
          <w:szCs w:val="20"/>
          <w:vertAlign w:val="superscript"/>
        </w:rPr>
        <w:t>-6</w:t>
      </w:r>
      <w:r w:rsidR="00D72416">
        <w:rPr>
          <w:rFonts w:ascii="Arial" w:hAnsi="Arial" w:cs="Arial"/>
          <w:sz w:val="20"/>
          <w:szCs w:val="20"/>
          <w:vertAlign w:val="superscript"/>
        </w:rPr>
        <w:t>2</w:t>
      </w:r>
      <w:r w:rsidR="00D72416" w:rsidRPr="00D32B70">
        <w:rPr>
          <w:rFonts w:ascii="Arial" w:hAnsi="Arial" w:cs="Arial"/>
          <w:sz w:val="20"/>
          <w:szCs w:val="20"/>
        </w:rPr>
        <w:t xml:space="preserve"> and collapse-scar wetlands, but it can take decades to centuries and sometimes millennia for </w:t>
      </w:r>
      <w:r w:rsidR="00D72416" w:rsidRPr="00D32B70">
        <w:rPr>
          <w:rFonts w:ascii="Arial" w:hAnsi="Arial" w:cs="Arial"/>
          <w:sz w:val="20"/>
          <w:szCs w:val="20"/>
        </w:rPr>
        <w:lastRenderedPageBreak/>
        <w:t>collapse-scar wetlands to transition from having a positive (warming) to a negative (cooling) net radiative forcing</w:t>
      </w:r>
      <w:r w:rsidR="001B307D">
        <w:rPr>
          <w:rFonts w:ascii="Arial" w:hAnsi="Arial" w:cs="Arial"/>
          <w:sz w:val="20"/>
          <w:szCs w:val="20"/>
          <w:vertAlign w:val="superscript"/>
        </w:rPr>
        <w:t>59,6</w:t>
      </w:r>
      <w:r w:rsidR="00D72416">
        <w:rPr>
          <w:rFonts w:ascii="Arial" w:hAnsi="Arial" w:cs="Arial"/>
          <w:sz w:val="20"/>
          <w:szCs w:val="20"/>
          <w:vertAlign w:val="superscript"/>
        </w:rPr>
        <w:t>3</w:t>
      </w:r>
      <w:r w:rsidR="00D72416" w:rsidRPr="00D32B7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Moreover, t</w:t>
      </w:r>
      <w:r w:rsidR="00380AC4" w:rsidRPr="00D32B70">
        <w:rPr>
          <w:rFonts w:ascii="Arial" w:hAnsi="Arial" w:cs="Arial"/>
          <w:sz w:val="20"/>
          <w:szCs w:val="20"/>
        </w:rPr>
        <w:t xml:space="preserve">he combustion </w:t>
      </w:r>
      <w:r w:rsidR="000F79A4" w:rsidRPr="00D32B70">
        <w:rPr>
          <w:rFonts w:ascii="Arial" w:hAnsi="Arial" w:cs="Arial"/>
          <w:sz w:val="20"/>
          <w:szCs w:val="20"/>
        </w:rPr>
        <w:t>of</w:t>
      </w:r>
      <w:r w:rsidR="00380AC4" w:rsidRPr="00D32B70">
        <w:rPr>
          <w:rFonts w:ascii="Arial" w:hAnsi="Arial" w:cs="Arial"/>
          <w:sz w:val="20"/>
          <w:szCs w:val="20"/>
        </w:rPr>
        <w:t xml:space="preserve"> </w:t>
      </w:r>
      <w:r w:rsidR="005C1A32" w:rsidRPr="00D32B70">
        <w:rPr>
          <w:rFonts w:ascii="Arial" w:hAnsi="Arial" w:cs="Arial"/>
          <w:sz w:val="20"/>
          <w:szCs w:val="20"/>
        </w:rPr>
        <w:t xml:space="preserve">peat layers </w:t>
      </w:r>
      <w:r w:rsidRPr="00D32B70">
        <w:rPr>
          <w:rFonts w:ascii="Arial" w:hAnsi="Arial" w:cs="Arial"/>
          <w:sz w:val="20"/>
          <w:szCs w:val="20"/>
        </w:rPr>
        <w:t>ha</w:t>
      </w:r>
      <w:r>
        <w:rPr>
          <w:rFonts w:ascii="Arial" w:hAnsi="Arial" w:cs="Arial"/>
          <w:sz w:val="20"/>
          <w:szCs w:val="20"/>
        </w:rPr>
        <w:t>s</w:t>
      </w:r>
      <w:r w:rsidRPr="00D32B70">
        <w:rPr>
          <w:rFonts w:ascii="Arial" w:hAnsi="Arial" w:cs="Arial"/>
          <w:sz w:val="20"/>
          <w:szCs w:val="20"/>
        </w:rPr>
        <w:t xml:space="preserve"> </w:t>
      </w:r>
      <w:r w:rsidR="005C1A32" w:rsidRPr="00D32B70">
        <w:rPr>
          <w:rFonts w:ascii="Arial" w:hAnsi="Arial" w:cs="Arial"/>
          <w:sz w:val="20"/>
          <w:szCs w:val="20"/>
        </w:rPr>
        <w:t>led to direct losses of plant and peat C</w:t>
      </w:r>
      <w:r w:rsidR="0002263A" w:rsidRPr="00D32B70">
        <w:rPr>
          <w:rFonts w:ascii="Arial" w:hAnsi="Arial" w:cs="Arial"/>
          <w:sz w:val="20"/>
          <w:szCs w:val="20"/>
        </w:rPr>
        <w:t xml:space="preserve"> (Figure 3)</w:t>
      </w:r>
      <w:r w:rsidR="00380AC4" w:rsidRPr="00D32B7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F</w:t>
      </w:r>
      <w:r w:rsidR="000F79A4" w:rsidRPr="00D32B70">
        <w:rPr>
          <w:rFonts w:ascii="Arial" w:hAnsi="Arial" w:cs="Arial"/>
          <w:sz w:val="20"/>
          <w:szCs w:val="20"/>
        </w:rPr>
        <w:t>ire-derived emissions can be substantial, exceeding biological emissions from peat decomposition in some years</w:t>
      </w:r>
      <w:r w:rsidR="001B307D">
        <w:rPr>
          <w:rFonts w:ascii="Arial" w:hAnsi="Arial" w:cs="Arial"/>
          <w:sz w:val="20"/>
          <w:szCs w:val="20"/>
          <w:vertAlign w:val="superscript"/>
        </w:rPr>
        <w:t>64</w:t>
      </w:r>
      <w:r w:rsidR="000F79A4" w:rsidRPr="00D32B70">
        <w:rPr>
          <w:rFonts w:ascii="Arial" w:hAnsi="Arial" w:cs="Arial"/>
          <w:sz w:val="20"/>
          <w:szCs w:val="20"/>
        </w:rPr>
        <w:t xml:space="preserve">. </w:t>
      </w:r>
      <w:r w:rsidR="003350B4" w:rsidRPr="00D32B70">
        <w:rPr>
          <w:rFonts w:ascii="Arial" w:hAnsi="Arial" w:cs="Arial"/>
          <w:sz w:val="20"/>
          <w:szCs w:val="20"/>
        </w:rPr>
        <w:t>The highest emissions are observed</w:t>
      </w:r>
      <w:r w:rsidR="00B33622" w:rsidRPr="00D32B70">
        <w:rPr>
          <w:rFonts w:ascii="Arial" w:hAnsi="Arial" w:cs="Arial"/>
          <w:sz w:val="20"/>
          <w:szCs w:val="20"/>
        </w:rPr>
        <w:t xml:space="preserve"> from drained tropical peatlands</w:t>
      </w:r>
      <w:r w:rsidR="003350B4" w:rsidRPr="00D32B70">
        <w:rPr>
          <w:rFonts w:ascii="Arial" w:hAnsi="Arial" w:cs="Arial"/>
          <w:sz w:val="20"/>
          <w:szCs w:val="20"/>
        </w:rPr>
        <w:t xml:space="preserve"> in extreme dry years such as the 1997 El Niño (810-2570 </w:t>
      </w:r>
      <w:proofErr w:type="spellStart"/>
      <w:r w:rsidR="003350B4" w:rsidRPr="00D32B70">
        <w:rPr>
          <w:rFonts w:ascii="Arial" w:hAnsi="Arial" w:cs="Arial"/>
          <w:sz w:val="20"/>
          <w:szCs w:val="20"/>
        </w:rPr>
        <w:t>TgC</w:t>
      </w:r>
      <w:proofErr w:type="spellEnd"/>
      <w:r w:rsidR="003350B4" w:rsidRPr="00D32B70">
        <w:rPr>
          <w:rFonts w:ascii="Arial" w:hAnsi="Arial" w:cs="Arial"/>
          <w:sz w:val="20"/>
          <w:szCs w:val="20"/>
        </w:rPr>
        <w:t xml:space="preserve"> yr</w:t>
      </w:r>
      <w:r w:rsidR="003350B4" w:rsidRPr="00D32B70">
        <w:rPr>
          <w:rFonts w:ascii="Arial" w:hAnsi="Arial" w:cs="Arial"/>
          <w:sz w:val="20"/>
          <w:szCs w:val="20"/>
          <w:vertAlign w:val="superscript"/>
        </w:rPr>
        <w:t>-1</w:t>
      </w:r>
      <w:r w:rsidR="003350B4" w:rsidRPr="00D32B70">
        <w:rPr>
          <w:rFonts w:ascii="Arial" w:hAnsi="Arial" w:cs="Arial"/>
          <w:sz w:val="20"/>
          <w:szCs w:val="20"/>
        </w:rPr>
        <w:t>)</w:t>
      </w:r>
      <w:r w:rsidR="001B307D">
        <w:rPr>
          <w:rFonts w:ascii="Arial" w:hAnsi="Arial" w:cs="Arial"/>
          <w:sz w:val="20"/>
          <w:szCs w:val="20"/>
          <w:vertAlign w:val="superscript"/>
        </w:rPr>
        <w:t>65</w:t>
      </w:r>
      <w:r w:rsidR="003350B4" w:rsidRPr="00D32B70">
        <w:rPr>
          <w:rFonts w:ascii="Arial" w:hAnsi="Arial" w:cs="Arial"/>
          <w:sz w:val="20"/>
          <w:szCs w:val="20"/>
        </w:rPr>
        <w:t xml:space="preserve"> and the 2015 fire season (380 </w:t>
      </w:r>
      <w:proofErr w:type="spellStart"/>
      <w:r w:rsidR="003350B4" w:rsidRPr="00D32B70">
        <w:rPr>
          <w:rFonts w:ascii="Arial" w:hAnsi="Arial" w:cs="Arial"/>
          <w:sz w:val="20"/>
          <w:szCs w:val="20"/>
        </w:rPr>
        <w:t>Tg</w:t>
      </w:r>
      <w:proofErr w:type="spellEnd"/>
      <w:r w:rsidR="003350B4" w:rsidRPr="00D32B70">
        <w:rPr>
          <w:rFonts w:ascii="Arial" w:hAnsi="Arial" w:cs="Arial"/>
          <w:sz w:val="20"/>
          <w:szCs w:val="20"/>
        </w:rPr>
        <w:t xml:space="preserve"> C yr</w:t>
      </w:r>
      <w:r w:rsidR="003350B4" w:rsidRPr="00D32B70">
        <w:rPr>
          <w:rFonts w:ascii="Arial" w:hAnsi="Arial" w:cs="Arial"/>
          <w:sz w:val="20"/>
          <w:szCs w:val="20"/>
          <w:vertAlign w:val="superscript"/>
        </w:rPr>
        <w:t>-1</w:t>
      </w:r>
      <w:r w:rsidR="003350B4" w:rsidRPr="00D32B70">
        <w:rPr>
          <w:rFonts w:ascii="Arial" w:hAnsi="Arial" w:cs="Arial"/>
          <w:sz w:val="20"/>
          <w:szCs w:val="20"/>
        </w:rPr>
        <w:t>)</w:t>
      </w:r>
      <w:r w:rsidR="001B307D">
        <w:rPr>
          <w:rFonts w:ascii="Arial" w:hAnsi="Arial" w:cs="Arial"/>
          <w:sz w:val="20"/>
          <w:szCs w:val="20"/>
          <w:vertAlign w:val="superscript"/>
        </w:rPr>
        <w:t>66</w:t>
      </w:r>
      <w:r w:rsidR="003350B4" w:rsidRPr="00D32B70">
        <w:rPr>
          <w:rFonts w:ascii="Arial" w:hAnsi="Arial" w:cs="Arial"/>
          <w:sz w:val="20"/>
          <w:szCs w:val="20"/>
        </w:rPr>
        <w:t xml:space="preserve"> in Indonesia. However, a</w:t>
      </w:r>
      <w:r w:rsidR="00B33622" w:rsidRPr="00D32B70">
        <w:rPr>
          <w:rFonts w:ascii="Arial" w:hAnsi="Arial" w:cs="Arial"/>
          <w:sz w:val="20"/>
          <w:szCs w:val="20"/>
        </w:rPr>
        <w:t xml:space="preserve">s a result of drainage, </w:t>
      </w:r>
      <w:r w:rsidR="003350B4" w:rsidRPr="00D32B70">
        <w:rPr>
          <w:rFonts w:ascii="Arial" w:hAnsi="Arial" w:cs="Arial"/>
          <w:sz w:val="20"/>
          <w:szCs w:val="20"/>
        </w:rPr>
        <w:t>peat fires are even observed in wet years</w:t>
      </w:r>
      <w:r w:rsidR="001B307D">
        <w:rPr>
          <w:rFonts w:ascii="Arial" w:hAnsi="Arial" w:cs="Arial"/>
          <w:sz w:val="20"/>
          <w:szCs w:val="20"/>
          <w:vertAlign w:val="superscript"/>
        </w:rPr>
        <w:t>67</w:t>
      </w:r>
      <w:r w:rsidR="003350B4" w:rsidRPr="00D32B70">
        <w:rPr>
          <w:rFonts w:ascii="Arial" w:hAnsi="Arial" w:cs="Arial"/>
          <w:sz w:val="20"/>
          <w:szCs w:val="20"/>
        </w:rPr>
        <w:t>. Although peat C losses from northe</w:t>
      </w:r>
      <w:r w:rsidR="00E36A1C" w:rsidRPr="00D32B70">
        <w:rPr>
          <w:rFonts w:ascii="Arial" w:hAnsi="Arial" w:cs="Arial"/>
          <w:sz w:val="20"/>
          <w:szCs w:val="20"/>
        </w:rPr>
        <w:t xml:space="preserve">rn peat fires are smaller (e.g., </w:t>
      </w:r>
      <w:r w:rsidR="003350B4" w:rsidRPr="00D32B70">
        <w:rPr>
          <w:rFonts w:ascii="Arial" w:hAnsi="Arial" w:cs="Arial"/>
          <w:sz w:val="20"/>
          <w:szCs w:val="20"/>
        </w:rPr>
        <w:t xml:space="preserve">5 </w:t>
      </w:r>
      <w:proofErr w:type="spellStart"/>
      <w:r w:rsidR="003350B4" w:rsidRPr="00D32B70">
        <w:rPr>
          <w:rFonts w:ascii="Arial" w:hAnsi="Arial" w:cs="Arial"/>
          <w:sz w:val="20"/>
          <w:szCs w:val="20"/>
        </w:rPr>
        <w:t>TgC</w:t>
      </w:r>
      <w:proofErr w:type="spellEnd"/>
      <w:r w:rsidR="003350B4" w:rsidRPr="00D32B70">
        <w:rPr>
          <w:rFonts w:ascii="Arial" w:hAnsi="Arial" w:cs="Arial"/>
          <w:sz w:val="20"/>
          <w:szCs w:val="20"/>
        </w:rPr>
        <w:t xml:space="preserve"> yr</w:t>
      </w:r>
      <w:r w:rsidR="003350B4" w:rsidRPr="00D32B70">
        <w:rPr>
          <w:rFonts w:ascii="Arial" w:hAnsi="Arial" w:cs="Arial"/>
          <w:sz w:val="20"/>
          <w:szCs w:val="20"/>
          <w:vertAlign w:val="superscript"/>
        </w:rPr>
        <w:t>-1</w:t>
      </w:r>
      <w:r w:rsidR="00E26B7E" w:rsidRPr="00D32B70">
        <w:rPr>
          <w:rFonts w:ascii="Arial" w:hAnsi="Arial" w:cs="Arial"/>
          <w:sz w:val="20"/>
          <w:szCs w:val="20"/>
        </w:rPr>
        <w:t xml:space="preserve"> from Alaskan wetlands</w:t>
      </w:r>
      <w:r w:rsidR="003350B4" w:rsidRPr="00D32B70">
        <w:rPr>
          <w:rFonts w:ascii="Arial" w:hAnsi="Arial" w:cs="Arial"/>
          <w:sz w:val="20"/>
          <w:szCs w:val="20"/>
        </w:rPr>
        <w:t>)</w:t>
      </w:r>
      <w:r w:rsidR="001B307D">
        <w:rPr>
          <w:rFonts w:ascii="Arial" w:hAnsi="Arial" w:cs="Arial"/>
          <w:sz w:val="20"/>
          <w:szCs w:val="20"/>
          <w:vertAlign w:val="superscript"/>
        </w:rPr>
        <w:t>68</w:t>
      </w:r>
      <w:r w:rsidR="003350B4" w:rsidRPr="00D32B70">
        <w:rPr>
          <w:rFonts w:ascii="Arial" w:hAnsi="Arial" w:cs="Arial"/>
          <w:sz w:val="20"/>
          <w:szCs w:val="20"/>
        </w:rPr>
        <w:t xml:space="preserve">, there </w:t>
      </w:r>
      <w:r w:rsidR="00590B58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>is</w:t>
      </w:r>
      <w:r w:rsidR="00286A15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a need to consider wildfires </w:t>
      </w:r>
      <w:r w:rsidR="009D1EDC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>in</w:t>
      </w:r>
      <w:r w:rsidR="00286A15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permafrost thaw </w:t>
      </w:r>
      <w:r w:rsidR="009D1EDC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dynamics </w:t>
      </w:r>
      <w:r w:rsidR="00286A15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>due to the</w:t>
      </w:r>
      <w:r w:rsidR="00E36A1C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>ir</w:t>
      </w:r>
      <w:r w:rsidR="00286A15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effects on soil temperature regime</w:t>
      </w:r>
      <w:r w:rsidR="001B307D">
        <w:rPr>
          <w:rFonts w:ascii="Arial" w:hAnsi="Arial" w:cs="Arial"/>
          <w:sz w:val="20"/>
          <w:szCs w:val="20"/>
          <w:vertAlign w:val="superscript"/>
        </w:rPr>
        <w:t>69</w:t>
      </w:r>
      <w:r w:rsidR="00286A15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. </w:t>
      </w:r>
      <w:r w:rsidR="00E439DC" w:rsidRPr="00D32B70">
        <w:rPr>
          <w:rFonts w:ascii="Arial" w:hAnsi="Arial" w:cs="Arial"/>
          <w:sz w:val="20"/>
          <w:szCs w:val="20"/>
        </w:rPr>
        <w:t>P</w:t>
      </w:r>
      <w:r w:rsidR="00A34C41" w:rsidRPr="00D32B70">
        <w:rPr>
          <w:rFonts w:ascii="Arial" w:hAnsi="Arial" w:cs="Arial"/>
          <w:sz w:val="20"/>
          <w:szCs w:val="20"/>
        </w:rPr>
        <w:t>eatland surface drying, both as a result of droughts and human activity,</w:t>
      </w:r>
      <w:r w:rsidR="000037F6" w:rsidRPr="00D32B70">
        <w:rPr>
          <w:rFonts w:ascii="Arial" w:hAnsi="Arial" w:cs="Arial"/>
          <w:sz w:val="20"/>
          <w:szCs w:val="20"/>
        </w:rPr>
        <w:t xml:space="preserve"> has</w:t>
      </w:r>
      <w:r w:rsidR="00A34C41" w:rsidRPr="00D32B70">
        <w:rPr>
          <w:rFonts w:ascii="Arial" w:hAnsi="Arial" w:cs="Arial"/>
          <w:sz w:val="20"/>
          <w:szCs w:val="20"/>
        </w:rPr>
        <w:t xml:space="preserve"> been shown to increase the frequency and extent of peat fires</w:t>
      </w:r>
      <w:r w:rsidR="001B307D">
        <w:rPr>
          <w:rFonts w:ascii="Arial" w:hAnsi="Arial" w:cs="Arial"/>
          <w:sz w:val="20"/>
          <w:szCs w:val="20"/>
          <w:vertAlign w:val="superscript"/>
        </w:rPr>
        <w:t>13</w:t>
      </w:r>
      <w:r w:rsidR="00E26B7E" w:rsidRPr="00D32B70">
        <w:rPr>
          <w:rFonts w:ascii="Arial" w:hAnsi="Arial" w:cs="Arial"/>
          <w:sz w:val="20"/>
          <w:szCs w:val="20"/>
          <w:vertAlign w:val="superscript"/>
        </w:rPr>
        <w:t>,</w:t>
      </w:r>
      <w:r w:rsidR="001B307D">
        <w:rPr>
          <w:rFonts w:ascii="Arial" w:hAnsi="Arial" w:cs="Arial"/>
          <w:sz w:val="20"/>
          <w:szCs w:val="20"/>
          <w:vertAlign w:val="superscript"/>
        </w:rPr>
        <w:t>70</w:t>
      </w:r>
      <w:r>
        <w:rPr>
          <w:rFonts w:ascii="Arial" w:hAnsi="Arial" w:cs="Arial"/>
          <w:sz w:val="20"/>
          <w:szCs w:val="20"/>
        </w:rPr>
        <w:t>, which</w:t>
      </w:r>
      <w:r w:rsidR="006C03DB">
        <w:rPr>
          <w:rFonts w:ascii="Arial" w:hAnsi="Arial" w:cs="Arial"/>
          <w:sz w:val="20"/>
          <w:szCs w:val="20"/>
        </w:rPr>
        <w:t xml:space="preserve"> </w:t>
      </w:r>
      <w:r w:rsidR="00E439DC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>could lead to deeper burns and hindered recovery</w:t>
      </w:r>
      <w:r w:rsidR="001B307D">
        <w:rPr>
          <w:rFonts w:ascii="Arial" w:hAnsi="Arial" w:cs="Arial"/>
          <w:sz w:val="20"/>
          <w:szCs w:val="20"/>
          <w:vertAlign w:val="superscript"/>
        </w:rPr>
        <w:t>71</w:t>
      </w:r>
      <w:r w:rsidR="00E439DC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as well as peat water repellency</w:t>
      </w:r>
      <w:r w:rsidR="001B307D">
        <w:rPr>
          <w:rFonts w:ascii="Arial" w:hAnsi="Arial" w:cs="Arial"/>
          <w:sz w:val="20"/>
          <w:szCs w:val="20"/>
          <w:vertAlign w:val="superscript"/>
        </w:rPr>
        <w:t>72</w:t>
      </w:r>
      <w:r w:rsidR="00E439DC" w:rsidRPr="00D32B70"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  <w:r w:rsidR="00134448">
        <w:rPr>
          <w:rFonts w:ascii="Arial" w:hAnsi="Arial" w:cs="Arial"/>
          <w:sz w:val="20"/>
          <w:szCs w:val="20"/>
        </w:rPr>
        <w:t xml:space="preserve"> </w:t>
      </w:r>
      <w:r w:rsidR="002C40E0" w:rsidRPr="009750F7">
        <w:rPr>
          <w:rFonts w:ascii="Arial" w:hAnsi="Arial" w:cs="Arial"/>
          <w:sz w:val="20"/>
          <w:szCs w:val="20"/>
        </w:rPr>
        <w:t>I</w:t>
      </w:r>
      <w:r w:rsidR="00D72416" w:rsidRPr="009750F7">
        <w:rPr>
          <w:rFonts w:ascii="Arial" w:hAnsi="Arial" w:cs="Arial"/>
          <w:sz w:val="20"/>
          <w:szCs w:val="20"/>
        </w:rPr>
        <w:t xml:space="preserve">n terms of </w:t>
      </w:r>
      <w:r w:rsidR="00134448">
        <w:rPr>
          <w:rFonts w:ascii="Arial" w:hAnsi="Arial" w:cs="Arial"/>
          <w:sz w:val="20"/>
          <w:szCs w:val="20"/>
        </w:rPr>
        <w:t>LUC</w:t>
      </w:r>
      <w:r w:rsidR="00D72416" w:rsidRPr="009750F7">
        <w:rPr>
          <w:rFonts w:ascii="Arial" w:hAnsi="Arial" w:cs="Arial"/>
          <w:sz w:val="20"/>
          <w:szCs w:val="20"/>
        </w:rPr>
        <w:t>, it is well accepted that widespread peatland conversion, drainage, and</w:t>
      </w:r>
      <w:r w:rsidR="00D72416" w:rsidRPr="00D32B70">
        <w:rPr>
          <w:rFonts w:ascii="Arial" w:hAnsi="Arial" w:cs="Arial"/>
          <w:sz w:val="20"/>
          <w:szCs w:val="20"/>
        </w:rPr>
        <w:t xml:space="preserve"> mining across the temperate and tropical regions has led to large C losses</w:t>
      </w:r>
      <w:r w:rsidR="006C03DB" w:rsidRPr="006C03DB">
        <w:rPr>
          <w:rFonts w:ascii="Arial" w:hAnsi="Arial" w:cs="Arial"/>
          <w:sz w:val="20"/>
          <w:szCs w:val="20"/>
          <w:vertAlign w:val="superscript"/>
        </w:rPr>
        <w:t>73-7</w:t>
      </w:r>
      <w:r w:rsidR="00134448">
        <w:rPr>
          <w:rFonts w:ascii="Arial" w:hAnsi="Arial" w:cs="Arial"/>
          <w:sz w:val="20"/>
          <w:szCs w:val="20"/>
          <w:vertAlign w:val="superscript"/>
        </w:rPr>
        <w:t>6</w:t>
      </w:r>
      <w:r w:rsidR="00134448">
        <w:rPr>
          <w:rFonts w:ascii="Arial" w:hAnsi="Arial" w:cs="Arial"/>
          <w:sz w:val="20"/>
          <w:szCs w:val="20"/>
        </w:rPr>
        <w:t xml:space="preserve">, in addition to </w:t>
      </w:r>
      <w:r w:rsidR="00D72416" w:rsidRPr="00D32B70">
        <w:rPr>
          <w:rFonts w:ascii="Arial" w:hAnsi="Arial" w:cs="Arial"/>
          <w:sz w:val="20"/>
          <w:szCs w:val="20"/>
        </w:rPr>
        <w:t>immediate ecosystem damage and land subsidence</w:t>
      </w:r>
      <w:r w:rsidR="009750F7">
        <w:rPr>
          <w:rFonts w:ascii="Arial" w:hAnsi="Arial" w:cs="Arial"/>
          <w:sz w:val="20"/>
          <w:szCs w:val="20"/>
          <w:vertAlign w:val="superscript"/>
        </w:rPr>
        <w:t>47,77</w:t>
      </w:r>
      <w:r w:rsidR="00D72416" w:rsidRPr="00D32B70">
        <w:rPr>
          <w:rFonts w:ascii="Arial" w:hAnsi="Arial" w:cs="Arial"/>
          <w:sz w:val="20"/>
          <w:szCs w:val="20"/>
        </w:rPr>
        <w:t>. While most peatland management practices result in decreased CH</w:t>
      </w:r>
      <w:r w:rsidR="00D72416" w:rsidRPr="00D32B70">
        <w:rPr>
          <w:rFonts w:ascii="Arial" w:hAnsi="Arial" w:cs="Arial"/>
          <w:sz w:val="20"/>
          <w:szCs w:val="20"/>
          <w:vertAlign w:val="subscript"/>
        </w:rPr>
        <w:t>4</w:t>
      </w:r>
      <w:r w:rsidR="00D72416" w:rsidRPr="00D32B70">
        <w:rPr>
          <w:rFonts w:ascii="Arial" w:hAnsi="Arial" w:cs="Arial"/>
          <w:sz w:val="20"/>
          <w:szCs w:val="20"/>
        </w:rPr>
        <w:t xml:space="preserve"> emissions due to drainage</w:t>
      </w:r>
      <w:r w:rsidR="009750F7">
        <w:rPr>
          <w:rFonts w:ascii="Arial" w:hAnsi="Arial" w:cs="Arial"/>
          <w:sz w:val="20"/>
          <w:szCs w:val="20"/>
          <w:vertAlign w:val="superscript"/>
        </w:rPr>
        <w:t>32</w:t>
      </w:r>
      <w:r w:rsidR="00D72416" w:rsidRPr="00D32B70">
        <w:rPr>
          <w:rFonts w:ascii="Arial" w:hAnsi="Arial" w:cs="Arial"/>
          <w:sz w:val="20"/>
          <w:szCs w:val="20"/>
        </w:rPr>
        <w:t>, peatland inundation or rewetting can lead to episodic CH</w:t>
      </w:r>
      <w:r w:rsidR="00D72416" w:rsidRPr="00D32B70">
        <w:rPr>
          <w:rFonts w:ascii="Arial" w:hAnsi="Arial" w:cs="Arial"/>
          <w:sz w:val="20"/>
          <w:szCs w:val="20"/>
          <w:vertAlign w:val="subscript"/>
        </w:rPr>
        <w:t>4</w:t>
      </w:r>
      <w:r w:rsidR="00D72416" w:rsidRPr="00D32B70">
        <w:rPr>
          <w:rFonts w:ascii="Arial" w:hAnsi="Arial" w:cs="Arial"/>
          <w:sz w:val="20"/>
          <w:szCs w:val="20"/>
        </w:rPr>
        <w:t xml:space="preserve"> releases</w:t>
      </w:r>
      <w:r w:rsidR="009750F7">
        <w:rPr>
          <w:rFonts w:ascii="Arial" w:hAnsi="Arial" w:cs="Arial"/>
          <w:sz w:val="20"/>
          <w:szCs w:val="20"/>
          <w:vertAlign w:val="superscript"/>
        </w:rPr>
        <w:t>78-79</w:t>
      </w:r>
      <w:r w:rsidR="00D72416" w:rsidRPr="00D32B70">
        <w:rPr>
          <w:rFonts w:ascii="Arial" w:hAnsi="Arial" w:cs="Arial"/>
          <w:sz w:val="20"/>
          <w:szCs w:val="20"/>
        </w:rPr>
        <w:t xml:space="preserve">. </w:t>
      </w:r>
      <w:r w:rsidR="00D72416" w:rsidRPr="00D72416">
        <w:rPr>
          <w:rFonts w:ascii="Arial" w:hAnsi="Arial" w:cs="Arial"/>
          <w:sz w:val="20"/>
          <w:szCs w:val="20"/>
        </w:rPr>
        <w:t>Lastly</w:t>
      </w:r>
      <w:r w:rsidR="006C03DB">
        <w:rPr>
          <w:rFonts w:ascii="Arial" w:hAnsi="Arial" w:cs="Arial"/>
          <w:sz w:val="20"/>
          <w:szCs w:val="20"/>
        </w:rPr>
        <w:t xml:space="preserve">, </w:t>
      </w:r>
      <w:r w:rsidR="00713F4A">
        <w:rPr>
          <w:rFonts w:ascii="Arial" w:hAnsi="Arial" w:cs="Arial"/>
          <w:sz w:val="20"/>
          <w:szCs w:val="20"/>
        </w:rPr>
        <w:t>t</w:t>
      </w:r>
      <w:r w:rsidR="00B272C6" w:rsidRPr="00D32B70">
        <w:rPr>
          <w:rFonts w:ascii="Arial" w:hAnsi="Arial" w:cs="Arial"/>
          <w:sz w:val="20"/>
          <w:szCs w:val="20"/>
        </w:rPr>
        <w:t xml:space="preserve">he structure and function of peatlands are now threatened by increased N </w:t>
      </w:r>
      <w:r w:rsidR="00B804A5" w:rsidRPr="00D32B70">
        <w:rPr>
          <w:rFonts w:ascii="Arial" w:hAnsi="Arial" w:cs="Arial"/>
          <w:sz w:val="20"/>
          <w:szCs w:val="20"/>
        </w:rPr>
        <w:t xml:space="preserve">availability and </w:t>
      </w:r>
      <w:r w:rsidR="00B272C6" w:rsidRPr="00D32B70">
        <w:rPr>
          <w:rFonts w:ascii="Arial" w:hAnsi="Arial" w:cs="Arial"/>
          <w:sz w:val="20"/>
          <w:szCs w:val="20"/>
        </w:rPr>
        <w:t>atmospheric</w:t>
      </w:r>
      <w:r w:rsidR="004366D0" w:rsidRPr="00D32B70">
        <w:rPr>
          <w:rFonts w:ascii="Arial" w:hAnsi="Arial" w:cs="Arial"/>
          <w:sz w:val="20"/>
          <w:szCs w:val="20"/>
        </w:rPr>
        <w:t xml:space="preserve"> phosphorus</w:t>
      </w:r>
      <w:r w:rsidR="00B272C6" w:rsidRPr="00D32B70">
        <w:rPr>
          <w:rFonts w:ascii="Arial" w:hAnsi="Arial" w:cs="Arial"/>
          <w:sz w:val="20"/>
          <w:szCs w:val="20"/>
        </w:rPr>
        <w:t xml:space="preserve"> </w:t>
      </w:r>
      <w:r w:rsidR="004366D0" w:rsidRPr="00D32B70">
        <w:rPr>
          <w:rFonts w:ascii="Arial" w:hAnsi="Arial" w:cs="Arial"/>
          <w:sz w:val="20"/>
          <w:szCs w:val="20"/>
        </w:rPr>
        <w:t>(</w:t>
      </w:r>
      <w:r w:rsidR="00B272C6" w:rsidRPr="00D32B70">
        <w:rPr>
          <w:rFonts w:ascii="Arial" w:hAnsi="Arial" w:cs="Arial"/>
          <w:sz w:val="20"/>
          <w:szCs w:val="20"/>
        </w:rPr>
        <w:t>P</w:t>
      </w:r>
      <w:r w:rsidR="004366D0" w:rsidRPr="00D32B70">
        <w:rPr>
          <w:rFonts w:ascii="Arial" w:hAnsi="Arial" w:cs="Arial"/>
          <w:sz w:val="20"/>
          <w:szCs w:val="20"/>
        </w:rPr>
        <w:t>)</w:t>
      </w:r>
      <w:r w:rsidR="00B272C6" w:rsidRPr="00D32B70">
        <w:rPr>
          <w:rFonts w:ascii="Arial" w:hAnsi="Arial" w:cs="Arial"/>
          <w:sz w:val="20"/>
          <w:szCs w:val="20"/>
        </w:rPr>
        <w:t xml:space="preserve"> deposition</w:t>
      </w:r>
      <w:r w:rsidR="009750F7">
        <w:rPr>
          <w:rFonts w:ascii="Arial" w:hAnsi="Arial" w:cs="Arial"/>
          <w:sz w:val="20"/>
          <w:szCs w:val="20"/>
          <w:vertAlign w:val="superscript"/>
        </w:rPr>
        <w:t>80</w:t>
      </w:r>
      <w:r w:rsidR="00713F4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713F4A">
        <w:rPr>
          <w:rFonts w:ascii="Arial" w:hAnsi="Arial" w:cs="Arial"/>
          <w:sz w:val="20"/>
          <w:szCs w:val="20"/>
        </w:rPr>
        <w:t>from anthropogenic emissions</w:t>
      </w:r>
      <w:r w:rsidR="006C03DB" w:rsidRPr="006C03DB">
        <w:rPr>
          <w:rFonts w:ascii="Arial" w:hAnsi="Arial" w:cs="Arial"/>
          <w:sz w:val="20"/>
          <w:szCs w:val="20"/>
          <w:vertAlign w:val="superscript"/>
        </w:rPr>
        <w:t>81</w:t>
      </w:r>
      <w:r w:rsidR="00A8172D" w:rsidRPr="00D32B70">
        <w:rPr>
          <w:rFonts w:ascii="Arial" w:hAnsi="Arial" w:cs="Arial"/>
          <w:sz w:val="20"/>
          <w:szCs w:val="20"/>
        </w:rPr>
        <w:t xml:space="preserve">. </w:t>
      </w:r>
      <w:r w:rsidR="00713F4A">
        <w:rPr>
          <w:rFonts w:ascii="Arial" w:hAnsi="Arial" w:cs="Arial"/>
          <w:sz w:val="20"/>
          <w:szCs w:val="20"/>
        </w:rPr>
        <w:t>F</w:t>
      </w:r>
      <w:r w:rsidR="003167E6" w:rsidRPr="00D32B70">
        <w:rPr>
          <w:rFonts w:ascii="Arial" w:hAnsi="Arial" w:cs="Arial"/>
          <w:sz w:val="20"/>
          <w:szCs w:val="20"/>
        </w:rPr>
        <w:t>or example</w:t>
      </w:r>
      <w:r w:rsidR="00713F4A">
        <w:rPr>
          <w:rFonts w:ascii="Arial" w:hAnsi="Arial" w:cs="Arial"/>
          <w:sz w:val="20"/>
          <w:szCs w:val="20"/>
        </w:rPr>
        <w:t>,</w:t>
      </w:r>
      <w:r w:rsidR="004366D0" w:rsidRPr="00D32B70">
        <w:rPr>
          <w:rFonts w:ascii="Arial" w:hAnsi="Arial" w:cs="Arial"/>
          <w:sz w:val="20"/>
          <w:szCs w:val="20"/>
        </w:rPr>
        <w:t xml:space="preserve"> </w:t>
      </w:r>
      <w:r w:rsidR="00B272C6" w:rsidRPr="00D32B70">
        <w:rPr>
          <w:rFonts w:ascii="Arial" w:hAnsi="Arial" w:cs="Arial"/>
          <w:i/>
          <w:sz w:val="20"/>
          <w:szCs w:val="20"/>
        </w:rPr>
        <w:t>Sphagnum</w:t>
      </w:r>
      <w:r w:rsidR="00B272C6" w:rsidRPr="00D32B70">
        <w:rPr>
          <w:rFonts w:ascii="Arial" w:hAnsi="Arial" w:cs="Arial"/>
          <w:sz w:val="20"/>
          <w:szCs w:val="20"/>
        </w:rPr>
        <w:t xml:space="preserve"> moss cover </w:t>
      </w:r>
      <w:r w:rsidR="00436D3A" w:rsidRPr="00D32B70">
        <w:rPr>
          <w:rFonts w:ascii="Arial" w:hAnsi="Arial" w:cs="Arial"/>
          <w:sz w:val="20"/>
          <w:szCs w:val="20"/>
        </w:rPr>
        <w:t>dies off</w:t>
      </w:r>
      <w:r w:rsidR="0018173B" w:rsidRPr="00D32B70">
        <w:rPr>
          <w:rFonts w:ascii="Arial" w:hAnsi="Arial" w:cs="Arial"/>
          <w:sz w:val="20"/>
          <w:szCs w:val="20"/>
        </w:rPr>
        <w:t xml:space="preserve"> after a few years of sustained N loading</w:t>
      </w:r>
      <w:r w:rsidR="009750F7">
        <w:rPr>
          <w:rFonts w:ascii="Arial" w:hAnsi="Arial" w:cs="Arial"/>
          <w:sz w:val="20"/>
          <w:szCs w:val="20"/>
          <w:vertAlign w:val="superscript"/>
        </w:rPr>
        <w:t>82-84</w:t>
      </w:r>
      <w:r w:rsidR="00713F4A">
        <w:rPr>
          <w:rFonts w:ascii="Arial" w:hAnsi="Arial" w:cs="Arial"/>
          <w:sz w:val="20"/>
          <w:szCs w:val="20"/>
        </w:rPr>
        <w:t>;</w:t>
      </w:r>
      <w:r w:rsidR="00A2094D" w:rsidRPr="00D32B70">
        <w:rPr>
          <w:rFonts w:ascii="Arial" w:hAnsi="Arial" w:cs="Arial"/>
          <w:sz w:val="20"/>
          <w:szCs w:val="20"/>
        </w:rPr>
        <w:t xml:space="preserve"> changes in climate can exacerbate these negative effects</w:t>
      </w:r>
      <w:r w:rsidR="009750F7">
        <w:rPr>
          <w:rFonts w:ascii="Arial" w:hAnsi="Arial" w:cs="Arial"/>
          <w:sz w:val="20"/>
          <w:szCs w:val="20"/>
          <w:vertAlign w:val="superscript"/>
        </w:rPr>
        <w:t>85</w:t>
      </w:r>
      <w:r w:rsidR="003167E6" w:rsidRPr="00D32B70">
        <w:rPr>
          <w:rFonts w:ascii="Arial" w:hAnsi="Arial" w:cs="Arial"/>
          <w:sz w:val="20"/>
          <w:szCs w:val="20"/>
        </w:rPr>
        <w:t xml:space="preserve">. </w:t>
      </w:r>
      <w:r w:rsidR="005400E1" w:rsidRPr="00D32B70">
        <w:rPr>
          <w:rFonts w:ascii="Arial" w:hAnsi="Arial" w:cs="Arial"/>
          <w:sz w:val="20"/>
          <w:szCs w:val="20"/>
        </w:rPr>
        <w:t xml:space="preserve">Changes in </w:t>
      </w:r>
      <w:r w:rsidR="0018173B" w:rsidRPr="00D32B70">
        <w:rPr>
          <w:rFonts w:ascii="Arial" w:hAnsi="Arial" w:cs="Arial"/>
          <w:sz w:val="20"/>
          <w:szCs w:val="20"/>
        </w:rPr>
        <w:t>microbial communities and litter quality</w:t>
      </w:r>
      <w:r w:rsidR="005400E1" w:rsidRPr="00D32B70">
        <w:rPr>
          <w:rFonts w:ascii="Arial" w:hAnsi="Arial" w:cs="Arial"/>
          <w:sz w:val="20"/>
          <w:szCs w:val="20"/>
        </w:rPr>
        <w:t xml:space="preserve"> associated with N deposition</w:t>
      </w:r>
      <w:r w:rsidR="00B804A5" w:rsidRPr="00D32B70">
        <w:rPr>
          <w:rFonts w:ascii="Arial" w:hAnsi="Arial" w:cs="Arial"/>
          <w:sz w:val="20"/>
          <w:szCs w:val="20"/>
        </w:rPr>
        <w:t xml:space="preserve"> </w:t>
      </w:r>
      <w:r w:rsidR="005400E1" w:rsidRPr="00D32B70">
        <w:rPr>
          <w:rFonts w:ascii="Arial" w:hAnsi="Arial" w:cs="Arial"/>
          <w:sz w:val="20"/>
          <w:szCs w:val="20"/>
        </w:rPr>
        <w:t>can also contribute to increased decomposition</w:t>
      </w:r>
      <w:r w:rsidR="009750F7">
        <w:rPr>
          <w:rFonts w:ascii="Arial" w:hAnsi="Arial" w:cs="Arial"/>
          <w:sz w:val="20"/>
          <w:szCs w:val="20"/>
          <w:vertAlign w:val="superscript"/>
        </w:rPr>
        <w:t>86-87</w:t>
      </w:r>
      <w:r w:rsidR="00134448">
        <w:rPr>
          <w:rFonts w:ascii="Arial" w:hAnsi="Arial" w:cs="Arial"/>
          <w:sz w:val="20"/>
          <w:szCs w:val="20"/>
        </w:rPr>
        <w:t xml:space="preserve"> by</w:t>
      </w:r>
      <w:r w:rsidR="005400E1" w:rsidRPr="00D32B70">
        <w:rPr>
          <w:rFonts w:ascii="Arial" w:hAnsi="Arial" w:cs="Arial"/>
          <w:sz w:val="20"/>
          <w:szCs w:val="20"/>
        </w:rPr>
        <w:t xml:space="preserve"> lowering the peatland surface</w:t>
      </w:r>
      <w:r w:rsidR="006E2025" w:rsidRPr="00D32B70">
        <w:rPr>
          <w:rFonts w:ascii="Arial" w:hAnsi="Arial" w:cs="Arial"/>
          <w:sz w:val="20"/>
          <w:szCs w:val="20"/>
          <w:vertAlign w:val="superscript"/>
        </w:rPr>
        <w:t>8</w:t>
      </w:r>
      <w:r w:rsidR="009750F7">
        <w:rPr>
          <w:rFonts w:ascii="Arial" w:hAnsi="Arial" w:cs="Arial"/>
          <w:sz w:val="20"/>
          <w:szCs w:val="20"/>
          <w:vertAlign w:val="superscript"/>
        </w:rPr>
        <w:t>8</w:t>
      </w:r>
      <w:r w:rsidR="005400E1" w:rsidRPr="00D32B70">
        <w:rPr>
          <w:rFonts w:ascii="Arial" w:hAnsi="Arial" w:cs="Arial"/>
          <w:sz w:val="20"/>
          <w:szCs w:val="20"/>
        </w:rPr>
        <w:t xml:space="preserve"> </w:t>
      </w:r>
      <w:r w:rsidR="00713F4A">
        <w:rPr>
          <w:rFonts w:ascii="Arial" w:hAnsi="Arial" w:cs="Arial"/>
          <w:sz w:val="20"/>
          <w:szCs w:val="20"/>
        </w:rPr>
        <w:t xml:space="preserve">and </w:t>
      </w:r>
      <w:r w:rsidR="005400E1" w:rsidRPr="00D32B70">
        <w:rPr>
          <w:rFonts w:ascii="Arial" w:hAnsi="Arial" w:cs="Arial"/>
          <w:sz w:val="20"/>
          <w:szCs w:val="20"/>
        </w:rPr>
        <w:t>causing a rise in the water table and CH</w:t>
      </w:r>
      <w:r w:rsidR="005400E1" w:rsidRPr="00D32B70">
        <w:rPr>
          <w:rFonts w:ascii="Arial" w:hAnsi="Arial" w:cs="Arial"/>
          <w:sz w:val="20"/>
          <w:szCs w:val="20"/>
          <w:vertAlign w:val="subscript"/>
        </w:rPr>
        <w:t>4</w:t>
      </w:r>
      <w:r w:rsidR="005400E1" w:rsidRPr="00D32B70">
        <w:rPr>
          <w:rFonts w:ascii="Arial" w:hAnsi="Arial" w:cs="Arial"/>
          <w:sz w:val="20"/>
          <w:szCs w:val="20"/>
        </w:rPr>
        <w:t xml:space="preserve"> emission</w:t>
      </w:r>
      <w:r w:rsidR="006E2025" w:rsidRPr="00D32B70">
        <w:rPr>
          <w:rFonts w:ascii="Arial" w:hAnsi="Arial" w:cs="Arial"/>
          <w:sz w:val="20"/>
          <w:szCs w:val="20"/>
          <w:vertAlign w:val="superscript"/>
        </w:rPr>
        <w:t>8</w:t>
      </w:r>
      <w:r w:rsidR="009750F7">
        <w:rPr>
          <w:rFonts w:ascii="Arial" w:hAnsi="Arial" w:cs="Arial"/>
          <w:sz w:val="20"/>
          <w:szCs w:val="20"/>
          <w:vertAlign w:val="superscript"/>
        </w:rPr>
        <w:t>9</w:t>
      </w:r>
      <w:r w:rsidR="005B21AC" w:rsidRPr="00D32B70">
        <w:rPr>
          <w:rFonts w:ascii="Arial" w:hAnsi="Arial" w:cs="Arial"/>
          <w:sz w:val="20"/>
          <w:szCs w:val="20"/>
        </w:rPr>
        <w:t>.</w:t>
      </w:r>
      <w:r w:rsidR="009170D4" w:rsidRPr="00D32B70">
        <w:rPr>
          <w:rFonts w:ascii="Arial" w:hAnsi="Arial" w:cs="Arial"/>
          <w:sz w:val="20"/>
          <w:szCs w:val="20"/>
        </w:rPr>
        <w:t xml:space="preserve"> Conversely</w:t>
      </w:r>
      <w:r w:rsidR="005400E1" w:rsidRPr="00D32B70">
        <w:rPr>
          <w:rFonts w:ascii="Arial" w:hAnsi="Arial" w:cs="Arial"/>
          <w:sz w:val="20"/>
          <w:szCs w:val="20"/>
        </w:rPr>
        <w:t xml:space="preserve">, a study </w:t>
      </w:r>
      <w:r w:rsidR="001D4405" w:rsidRPr="00D32B70">
        <w:rPr>
          <w:rFonts w:ascii="Arial" w:hAnsi="Arial" w:cs="Arial"/>
          <w:sz w:val="20"/>
          <w:szCs w:val="20"/>
        </w:rPr>
        <w:t xml:space="preserve">reported C gain with modest N deposition in </w:t>
      </w:r>
      <w:r w:rsidR="00D76D83" w:rsidRPr="00D32B70">
        <w:rPr>
          <w:rFonts w:ascii="Arial" w:hAnsi="Arial" w:cs="Arial"/>
          <w:sz w:val="20"/>
          <w:szCs w:val="20"/>
        </w:rPr>
        <w:t>a Swedish</w:t>
      </w:r>
      <w:r w:rsidR="003E70A3" w:rsidRPr="00D32B70">
        <w:rPr>
          <w:rFonts w:ascii="Arial" w:hAnsi="Arial" w:cs="Arial"/>
          <w:sz w:val="20"/>
          <w:szCs w:val="20"/>
        </w:rPr>
        <w:t xml:space="preserve"> peatland, driven by </w:t>
      </w:r>
      <w:r w:rsidR="00072685" w:rsidRPr="00D32B70">
        <w:rPr>
          <w:rFonts w:ascii="Arial" w:hAnsi="Arial" w:cs="Arial"/>
          <w:sz w:val="20"/>
          <w:szCs w:val="20"/>
        </w:rPr>
        <w:t xml:space="preserve">a </w:t>
      </w:r>
      <w:r w:rsidR="003E70A3" w:rsidRPr="00D32B70">
        <w:rPr>
          <w:rFonts w:ascii="Arial" w:hAnsi="Arial" w:cs="Arial"/>
          <w:sz w:val="20"/>
          <w:szCs w:val="20"/>
        </w:rPr>
        <w:t xml:space="preserve">greater </w:t>
      </w:r>
      <w:r w:rsidR="00072685" w:rsidRPr="00D32B70">
        <w:rPr>
          <w:rFonts w:ascii="Arial" w:hAnsi="Arial" w:cs="Arial"/>
          <w:sz w:val="20"/>
          <w:szCs w:val="20"/>
        </w:rPr>
        <w:t xml:space="preserve">increase in </w:t>
      </w:r>
      <w:r w:rsidR="003E70A3" w:rsidRPr="00D32B70">
        <w:rPr>
          <w:rFonts w:ascii="Arial" w:hAnsi="Arial" w:cs="Arial"/>
          <w:sz w:val="20"/>
          <w:szCs w:val="20"/>
        </w:rPr>
        <w:t xml:space="preserve">plant production than </w:t>
      </w:r>
      <w:r w:rsidR="00072685" w:rsidRPr="00D32B70">
        <w:rPr>
          <w:rFonts w:ascii="Arial" w:hAnsi="Arial" w:cs="Arial"/>
          <w:sz w:val="20"/>
          <w:szCs w:val="20"/>
        </w:rPr>
        <w:t xml:space="preserve">in </w:t>
      </w:r>
      <w:r w:rsidR="003E70A3" w:rsidRPr="00D32B70">
        <w:rPr>
          <w:rFonts w:ascii="Arial" w:hAnsi="Arial" w:cs="Arial"/>
          <w:sz w:val="20"/>
          <w:szCs w:val="20"/>
        </w:rPr>
        <w:t>decomposition</w:t>
      </w:r>
      <w:r w:rsidR="009750F7">
        <w:rPr>
          <w:rFonts w:ascii="Arial" w:hAnsi="Arial" w:cs="Arial"/>
          <w:sz w:val="20"/>
          <w:szCs w:val="20"/>
          <w:vertAlign w:val="superscript"/>
        </w:rPr>
        <w:t>90</w:t>
      </w:r>
      <w:r w:rsidR="001477D5" w:rsidRPr="00D32B70">
        <w:rPr>
          <w:rFonts w:ascii="Arial" w:hAnsi="Arial" w:cs="Arial"/>
          <w:sz w:val="20"/>
          <w:szCs w:val="20"/>
        </w:rPr>
        <w:t>,</w:t>
      </w:r>
      <w:r w:rsidR="00A2094D" w:rsidRPr="00D32B70">
        <w:rPr>
          <w:rFonts w:ascii="Arial" w:hAnsi="Arial" w:cs="Arial"/>
          <w:sz w:val="20"/>
          <w:szCs w:val="20"/>
        </w:rPr>
        <w:t xml:space="preserve"> </w:t>
      </w:r>
      <w:r w:rsidR="001477D5" w:rsidRPr="00D32B70">
        <w:rPr>
          <w:rFonts w:ascii="Arial" w:hAnsi="Arial" w:cs="Arial"/>
          <w:sz w:val="20"/>
          <w:szCs w:val="20"/>
        </w:rPr>
        <w:t xml:space="preserve">illustrating </w:t>
      </w:r>
      <w:r w:rsidR="00C3753A">
        <w:rPr>
          <w:rFonts w:ascii="Arial" w:hAnsi="Arial" w:cs="Arial"/>
          <w:sz w:val="20"/>
          <w:szCs w:val="20"/>
        </w:rPr>
        <w:t>differences, and perhaps a threshold response, in C balance response to N deposition</w:t>
      </w:r>
      <w:r w:rsidR="00D76D83" w:rsidRPr="00D32B70">
        <w:rPr>
          <w:rFonts w:ascii="Arial" w:hAnsi="Arial" w:cs="Arial"/>
          <w:sz w:val="20"/>
          <w:szCs w:val="20"/>
        </w:rPr>
        <w:t xml:space="preserve">. </w:t>
      </w:r>
    </w:p>
    <w:p w14:paraId="4DF32FC5" w14:textId="77777777" w:rsidR="00A2094D" w:rsidRDefault="00A2094D" w:rsidP="00C85938">
      <w:pPr>
        <w:spacing w:line="480" w:lineRule="auto"/>
        <w:rPr>
          <w:rFonts w:ascii="Arial" w:hAnsi="Arial" w:cs="Arial"/>
          <w:sz w:val="20"/>
          <w:szCs w:val="20"/>
        </w:rPr>
      </w:pPr>
    </w:p>
    <w:p w14:paraId="648D0164" w14:textId="7EC61B2D" w:rsidR="00A3401F" w:rsidRPr="00D32B70" w:rsidRDefault="00F15CD4" w:rsidP="00A3401F">
      <w:pPr>
        <w:spacing w:line="480" w:lineRule="auto"/>
        <w:outlineLvl w:val="0"/>
        <w:rPr>
          <w:rFonts w:ascii="Arial" w:hAnsi="Arial" w:cs="Arial"/>
          <w:b/>
          <w:i/>
          <w:sz w:val="20"/>
          <w:szCs w:val="20"/>
        </w:rPr>
      </w:pPr>
      <w:r w:rsidRPr="00D32B70">
        <w:rPr>
          <w:rFonts w:ascii="Arial" w:hAnsi="Arial" w:cs="Arial"/>
          <w:b/>
          <w:i/>
          <w:sz w:val="20"/>
          <w:szCs w:val="20"/>
        </w:rPr>
        <w:t xml:space="preserve">Quantification of </w:t>
      </w:r>
      <w:r w:rsidR="00D72416">
        <w:rPr>
          <w:rFonts w:ascii="Arial" w:hAnsi="Arial" w:cs="Arial"/>
          <w:b/>
          <w:i/>
          <w:sz w:val="20"/>
          <w:szCs w:val="20"/>
        </w:rPr>
        <w:t xml:space="preserve">Future </w:t>
      </w:r>
      <w:r w:rsidRPr="00D32B70">
        <w:rPr>
          <w:rFonts w:ascii="Arial" w:hAnsi="Arial" w:cs="Arial"/>
          <w:b/>
          <w:i/>
          <w:sz w:val="20"/>
          <w:szCs w:val="20"/>
        </w:rPr>
        <w:t xml:space="preserve">Peatland Stocks </w:t>
      </w:r>
    </w:p>
    <w:p w14:paraId="331BDB5F" w14:textId="0DFA0FB1" w:rsidR="003A4926" w:rsidRPr="00D32B70" w:rsidRDefault="00074DC1" w:rsidP="003A492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During </w:t>
      </w:r>
      <w:r w:rsidR="00963A1A">
        <w:rPr>
          <w:rFonts w:ascii="Arial" w:hAnsi="Arial" w:cs="Arial"/>
          <w:sz w:val="20"/>
          <w:szCs w:val="20"/>
        </w:rPr>
        <w:t xml:space="preserve">the rest of </w:t>
      </w:r>
      <w:r w:rsidR="00D72416">
        <w:rPr>
          <w:rFonts w:ascii="Arial" w:hAnsi="Arial" w:cs="Arial"/>
          <w:sz w:val="20"/>
          <w:szCs w:val="20"/>
        </w:rPr>
        <w:t>this century</w:t>
      </w:r>
      <w:r w:rsidR="00A3401F" w:rsidRPr="00D32B70">
        <w:rPr>
          <w:rFonts w:ascii="Arial" w:hAnsi="Arial" w:cs="Arial"/>
          <w:sz w:val="20"/>
          <w:szCs w:val="20"/>
        </w:rPr>
        <w:t xml:space="preserve"> </w:t>
      </w:r>
      <w:r w:rsidR="00E03139" w:rsidRPr="00D32B70">
        <w:rPr>
          <w:rFonts w:ascii="Arial" w:hAnsi="Arial" w:cs="Arial"/>
          <w:sz w:val="20"/>
          <w:szCs w:val="20"/>
        </w:rPr>
        <w:t xml:space="preserve">(2020 – 2100 CE) </w:t>
      </w:r>
      <w:r w:rsidR="00A3401F" w:rsidRPr="00D32B70">
        <w:rPr>
          <w:rFonts w:ascii="Arial" w:hAnsi="Arial" w:cs="Arial"/>
          <w:sz w:val="20"/>
          <w:szCs w:val="20"/>
        </w:rPr>
        <w:t>and</w:t>
      </w:r>
      <w:r w:rsidR="00D72416">
        <w:rPr>
          <w:rFonts w:ascii="Arial" w:hAnsi="Arial" w:cs="Arial"/>
          <w:sz w:val="20"/>
          <w:szCs w:val="20"/>
        </w:rPr>
        <w:t xml:space="preserve"> the</w:t>
      </w:r>
      <w:r w:rsidR="00A3401F" w:rsidRPr="00D32B70">
        <w:rPr>
          <w:rFonts w:ascii="Arial" w:hAnsi="Arial" w:cs="Arial"/>
          <w:sz w:val="20"/>
          <w:szCs w:val="20"/>
        </w:rPr>
        <w:t xml:space="preserve"> far</w:t>
      </w:r>
      <w:r w:rsidR="00D72416">
        <w:rPr>
          <w:rFonts w:ascii="Arial" w:hAnsi="Arial" w:cs="Arial"/>
          <w:sz w:val="20"/>
          <w:szCs w:val="20"/>
        </w:rPr>
        <w:t xml:space="preserve"> future</w:t>
      </w:r>
      <w:r w:rsidR="00E03139" w:rsidRPr="00D32B70">
        <w:rPr>
          <w:rFonts w:ascii="Arial" w:hAnsi="Arial" w:cs="Arial"/>
          <w:sz w:val="20"/>
          <w:szCs w:val="20"/>
        </w:rPr>
        <w:t xml:space="preserve"> (2100 – 2300 CE)</w:t>
      </w:r>
      <w:r w:rsidR="00A3401F" w:rsidRPr="00D32B70">
        <w:rPr>
          <w:rFonts w:ascii="Arial" w:hAnsi="Arial" w:cs="Arial"/>
          <w:sz w:val="20"/>
          <w:szCs w:val="20"/>
        </w:rPr>
        <w:t>,</w:t>
      </w:r>
      <w:r w:rsidR="00713F4A">
        <w:rPr>
          <w:rFonts w:ascii="Arial" w:hAnsi="Arial" w:cs="Arial"/>
          <w:sz w:val="20"/>
          <w:szCs w:val="20"/>
        </w:rPr>
        <w:t xml:space="preserve"> experts expect</w:t>
      </w:r>
      <w:r w:rsidR="00A3401F" w:rsidRPr="00D32B70">
        <w:rPr>
          <w:rFonts w:ascii="Arial" w:hAnsi="Arial" w:cs="Arial"/>
          <w:sz w:val="20"/>
          <w:szCs w:val="20"/>
        </w:rPr>
        <w:t xml:space="preserve"> the </w:t>
      </w:r>
      <w:r w:rsidR="00D84215" w:rsidRPr="00D32B70">
        <w:rPr>
          <w:rFonts w:ascii="Arial" w:hAnsi="Arial" w:cs="Arial"/>
          <w:sz w:val="20"/>
          <w:szCs w:val="20"/>
        </w:rPr>
        <w:t>C</w:t>
      </w:r>
      <w:r w:rsidR="00A3401F" w:rsidRPr="00D32B70">
        <w:rPr>
          <w:rFonts w:ascii="Arial" w:hAnsi="Arial" w:cs="Arial"/>
          <w:sz w:val="20"/>
          <w:szCs w:val="20"/>
        </w:rPr>
        <w:t xml:space="preserve"> loss mechanisms presented abov</w:t>
      </w:r>
      <w:r w:rsidR="005A0AF2" w:rsidRPr="00D32B70">
        <w:rPr>
          <w:rFonts w:ascii="Arial" w:hAnsi="Arial" w:cs="Arial"/>
          <w:sz w:val="20"/>
          <w:szCs w:val="20"/>
        </w:rPr>
        <w:t xml:space="preserve">e to be amplified </w:t>
      </w:r>
      <w:r w:rsidR="00E92D6C" w:rsidRPr="00D32B70">
        <w:rPr>
          <w:rFonts w:ascii="Arial" w:hAnsi="Arial" w:cs="Arial"/>
          <w:sz w:val="20"/>
          <w:szCs w:val="20"/>
        </w:rPr>
        <w:t xml:space="preserve">(Figure </w:t>
      </w:r>
      <w:r w:rsidR="00ED7A40">
        <w:rPr>
          <w:rFonts w:ascii="Arial" w:hAnsi="Arial" w:cs="Arial"/>
          <w:sz w:val="20"/>
          <w:szCs w:val="20"/>
        </w:rPr>
        <w:t>3</w:t>
      </w:r>
      <w:r w:rsidR="005A0AF2" w:rsidRPr="00D32B70">
        <w:rPr>
          <w:rFonts w:ascii="Arial" w:hAnsi="Arial" w:cs="Arial"/>
          <w:sz w:val="20"/>
          <w:szCs w:val="20"/>
        </w:rPr>
        <w:t xml:space="preserve">). In the </w:t>
      </w:r>
      <w:r w:rsidR="000A442A" w:rsidRPr="00D32B70">
        <w:rPr>
          <w:rFonts w:ascii="Arial" w:hAnsi="Arial" w:cs="Arial"/>
          <w:sz w:val="20"/>
          <w:szCs w:val="20"/>
        </w:rPr>
        <w:t xml:space="preserve">northern </w:t>
      </w:r>
      <w:r w:rsidR="005A0AF2" w:rsidRPr="00D32B70">
        <w:rPr>
          <w:rFonts w:ascii="Arial" w:hAnsi="Arial" w:cs="Arial"/>
          <w:sz w:val="20"/>
          <w:szCs w:val="20"/>
        </w:rPr>
        <w:t xml:space="preserve">high </w:t>
      </w:r>
      <w:r w:rsidR="005A0AF2" w:rsidRPr="00D32B70">
        <w:rPr>
          <w:rFonts w:ascii="Arial" w:hAnsi="Arial" w:cs="Arial"/>
          <w:sz w:val="20"/>
          <w:szCs w:val="20"/>
        </w:rPr>
        <w:lastRenderedPageBreak/>
        <w:t>latitudes,</w:t>
      </w:r>
      <w:r w:rsidR="006647EE" w:rsidRPr="00D32B70">
        <w:rPr>
          <w:rFonts w:ascii="Arial" w:hAnsi="Arial" w:cs="Arial"/>
          <w:sz w:val="20"/>
          <w:szCs w:val="20"/>
        </w:rPr>
        <w:t xml:space="preserve"> </w:t>
      </w:r>
      <w:r w:rsidR="00EA73C7" w:rsidRPr="00280621">
        <w:rPr>
          <w:rFonts w:ascii="Arial" w:hAnsi="Arial" w:cs="Arial"/>
          <w:sz w:val="20"/>
          <w:szCs w:val="20"/>
        </w:rPr>
        <w:t xml:space="preserve">while </w:t>
      </w:r>
      <w:r w:rsidR="006647EE" w:rsidRPr="00280621">
        <w:rPr>
          <w:rFonts w:ascii="Arial" w:hAnsi="Arial" w:cs="Arial"/>
          <w:sz w:val="20"/>
          <w:szCs w:val="20"/>
        </w:rPr>
        <w:t xml:space="preserve">C </w:t>
      </w:r>
      <w:r w:rsidR="00EA73C7" w:rsidRPr="00280621">
        <w:rPr>
          <w:rFonts w:ascii="Arial" w:hAnsi="Arial" w:cs="Arial"/>
          <w:sz w:val="20"/>
          <w:szCs w:val="20"/>
        </w:rPr>
        <w:t>gains</w:t>
      </w:r>
      <w:r w:rsidR="006647EE" w:rsidRPr="00280621">
        <w:rPr>
          <w:rFonts w:ascii="Arial" w:hAnsi="Arial" w:cs="Arial"/>
          <w:sz w:val="20"/>
          <w:szCs w:val="20"/>
        </w:rPr>
        <w:t xml:space="preserve"> </w:t>
      </w:r>
      <w:r w:rsidR="003E7F75" w:rsidRPr="00280621">
        <w:rPr>
          <w:rFonts w:ascii="Arial" w:hAnsi="Arial" w:cs="Arial"/>
          <w:sz w:val="20"/>
          <w:szCs w:val="20"/>
        </w:rPr>
        <w:t xml:space="preserve">are </w:t>
      </w:r>
      <w:r w:rsidR="00EA73C7" w:rsidRPr="00280621">
        <w:rPr>
          <w:rFonts w:ascii="Arial" w:hAnsi="Arial" w:cs="Arial"/>
          <w:sz w:val="20"/>
          <w:szCs w:val="20"/>
        </w:rPr>
        <w:t xml:space="preserve">still </w:t>
      </w:r>
      <w:r w:rsidR="003E7F75" w:rsidRPr="00280621">
        <w:rPr>
          <w:rFonts w:ascii="Arial" w:hAnsi="Arial" w:cs="Arial"/>
          <w:sz w:val="20"/>
          <w:szCs w:val="20"/>
        </w:rPr>
        <w:t>linked to shifts in temperature and precipitation</w:t>
      </w:r>
      <w:r w:rsidR="002F1CBB" w:rsidRPr="00280621">
        <w:rPr>
          <w:rFonts w:ascii="Arial" w:hAnsi="Arial" w:cs="Arial"/>
          <w:sz w:val="20"/>
          <w:szCs w:val="20"/>
        </w:rPr>
        <w:t xml:space="preserve"> (17 (</w:t>
      </w:r>
      <w:r w:rsidR="00D27B51" w:rsidRPr="00280621">
        <w:rPr>
          <w:rFonts w:ascii="Arial" w:hAnsi="Arial" w:cs="Arial"/>
          <w:sz w:val="20"/>
          <w:szCs w:val="20"/>
        </w:rPr>
        <w:t xml:space="preserve">-16 to </w:t>
      </w:r>
      <w:r w:rsidR="00F829C7" w:rsidRPr="00280621">
        <w:rPr>
          <w:rFonts w:ascii="Arial" w:hAnsi="Arial" w:cs="Arial"/>
          <w:sz w:val="20"/>
          <w:szCs w:val="20"/>
        </w:rPr>
        <w:t>+</w:t>
      </w:r>
      <w:r w:rsidR="00D27B51" w:rsidRPr="00280621">
        <w:rPr>
          <w:rFonts w:ascii="Arial" w:hAnsi="Arial" w:cs="Arial"/>
          <w:sz w:val="20"/>
          <w:szCs w:val="20"/>
        </w:rPr>
        <w:t>47</w:t>
      </w:r>
      <w:r w:rsidR="002F1CBB" w:rsidRPr="00280621">
        <w:rPr>
          <w:rFonts w:ascii="Arial" w:hAnsi="Arial" w:cs="Arial"/>
          <w:sz w:val="20"/>
          <w:szCs w:val="20"/>
        </w:rPr>
        <w:t>) and 3 (</w:t>
      </w:r>
      <w:r w:rsidR="00D27B51" w:rsidRPr="00280621">
        <w:rPr>
          <w:rFonts w:ascii="Arial" w:hAnsi="Arial" w:cs="Arial"/>
          <w:sz w:val="20"/>
          <w:szCs w:val="20"/>
        </w:rPr>
        <w:t xml:space="preserve">-37 to </w:t>
      </w:r>
      <w:r w:rsidR="00F829C7" w:rsidRPr="00280621">
        <w:rPr>
          <w:rFonts w:ascii="Arial" w:hAnsi="Arial" w:cs="Arial"/>
          <w:sz w:val="20"/>
          <w:szCs w:val="20"/>
        </w:rPr>
        <w:t>+</w:t>
      </w:r>
      <w:r w:rsidR="00D27B51" w:rsidRPr="00280621">
        <w:rPr>
          <w:rFonts w:ascii="Arial" w:hAnsi="Arial" w:cs="Arial"/>
          <w:sz w:val="20"/>
          <w:szCs w:val="20"/>
        </w:rPr>
        <w:t>32</w:t>
      </w:r>
      <w:r w:rsidR="002F1CBB" w:rsidRPr="00280621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2F1CBB" w:rsidRPr="00280621">
        <w:rPr>
          <w:rFonts w:ascii="Arial" w:hAnsi="Arial" w:cs="Arial"/>
          <w:sz w:val="20"/>
          <w:szCs w:val="20"/>
        </w:rPr>
        <w:t>GtC</w:t>
      </w:r>
      <w:proofErr w:type="spellEnd"/>
      <w:r w:rsidR="002F1CBB" w:rsidRPr="00280621">
        <w:rPr>
          <w:rFonts w:ascii="Arial" w:hAnsi="Arial" w:cs="Arial"/>
          <w:sz w:val="20"/>
          <w:szCs w:val="20"/>
        </w:rPr>
        <w:t>, respectively)</w:t>
      </w:r>
      <w:r w:rsidR="003E7F75" w:rsidRPr="00280621">
        <w:rPr>
          <w:rFonts w:ascii="Arial" w:hAnsi="Arial" w:cs="Arial"/>
          <w:sz w:val="20"/>
          <w:szCs w:val="20"/>
        </w:rPr>
        <w:t xml:space="preserve">, </w:t>
      </w:r>
      <w:r w:rsidR="00EA73C7" w:rsidRPr="00280621">
        <w:rPr>
          <w:rFonts w:ascii="Arial" w:hAnsi="Arial" w:cs="Arial"/>
          <w:sz w:val="20"/>
          <w:szCs w:val="20"/>
        </w:rPr>
        <w:t>C losses to fire are expected</w:t>
      </w:r>
      <w:r w:rsidR="00043D6B" w:rsidRPr="00280621">
        <w:rPr>
          <w:rFonts w:ascii="Arial" w:hAnsi="Arial" w:cs="Arial"/>
          <w:sz w:val="20"/>
          <w:szCs w:val="20"/>
        </w:rPr>
        <w:t xml:space="preserve"> (-</w:t>
      </w:r>
      <w:r w:rsidR="002F1CBB" w:rsidRPr="00280621">
        <w:rPr>
          <w:rFonts w:ascii="Arial" w:hAnsi="Arial" w:cs="Arial"/>
          <w:sz w:val="20"/>
          <w:szCs w:val="20"/>
        </w:rPr>
        <w:t>7</w:t>
      </w:r>
      <w:r w:rsidR="003E7F75" w:rsidRPr="00280621">
        <w:rPr>
          <w:rFonts w:ascii="Arial" w:hAnsi="Arial" w:cs="Arial"/>
          <w:sz w:val="20"/>
          <w:szCs w:val="20"/>
        </w:rPr>
        <w:t xml:space="preserve"> (-10 to 0) </w:t>
      </w:r>
      <w:proofErr w:type="spellStart"/>
      <w:r w:rsidR="003E7F75" w:rsidRPr="00280621">
        <w:rPr>
          <w:rFonts w:ascii="Arial" w:hAnsi="Arial" w:cs="Arial"/>
          <w:sz w:val="20"/>
          <w:szCs w:val="20"/>
        </w:rPr>
        <w:t>GtC</w:t>
      </w:r>
      <w:proofErr w:type="spellEnd"/>
      <w:r w:rsidR="003E7F75" w:rsidRPr="00280621">
        <w:rPr>
          <w:rFonts w:ascii="Arial" w:hAnsi="Arial" w:cs="Arial"/>
          <w:sz w:val="20"/>
          <w:szCs w:val="20"/>
        </w:rPr>
        <w:t xml:space="preserve">). Many respondents suggest that </w:t>
      </w:r>
      <w:r w:rsidR="00EC1649">
        <w:rPr>
          <w:rFonts w:ascii="Arial" w:hAnsi="Arial" w:cs="Arial"/>
          <w:sz w:val="20"/>
          <w:szCs w:val="20"/>
        </w:rPr>
        <w:t>better</w:t>
      </w:r>
      <w:r w:rsidR="00EC1649" w:rsidRPr="00280621">
        <w:rPr>
          <w:rFonts w:ascii="Arial" w:hAnsi="Arial" w:cs="Arial"/>
          <w:sz w:val="20"/>
          <w:szCs w:val="20"/>
        </w:rPr>
        <w:t xml:space="preserve"> </w:t>
      </w:r>
      <w:r w:rsidR="003E7F75" w:rsidRPr="00280621">
        <w:rPr>
          <w:rFonts w:ascii="Arial" w:hAnsi="Arial" w:cs="Arial"/>
          <w:sz w:val="20"/>
          <w:szCs w:val="20"/>
        </w:rPr>
        <w:t>fire management coul</w:t>
      </w:r>
      <w:r w:rsidR="00EA73C7" w:rsidRPr="00280621">
        <w:rPr>
          <w:rFonts w:ascii="Arial" w:hAnsi="Arial" w:cs="Arial"/>
          <w:sz w:val="20"/>
          <w:szCs w:val="20"/>
        </w:rPr>
        <w:t>d mitigate</w:t>
      </w:r>
      <w:r w:rsidR="00713F4A">
        <w:rPr>
          <w:rFonts w:ascii="Arial" w:hAnsi="Arial" w:cs="Arial"/>
          <w:sz w:val="20"/>
          <w:szCs w:val="20"/>
        </w:rPr>
        <w:t xml:space="preserve"> this</w:t>
      </w:r>
      <w:r w:rsidR="003E7F75" w:rsidRPr="00280621">
        <w:rPr>
          <w:rFonts w:ascii="Arial" w:hAnsi="Arial" w:cs="Arial"/>
          <w:sz w:val="20"/>
          <w:szCs w:val="20"/>
        </w:rPr>
        <w:t xml:space="preserve">. </w:t>
      </w:r>
      <w:r w:rsidR="00EC1649">
        <w:rPr>
          <w:rFonts w:ascii="Arial" w:hAnsi="Arial" w:cs="Arial"/>
          <w:sz w:val="20"/>
          <w:szCs w:val="20"/>
        </w:rPr>
        <w:t>These</w:t>
      </w:r>
      <w:r w:rsidR="003E7F75" w:rsidRPr="00280621">
        <w:rPr>
          <w:rFonts w:ascii="Arial" w:hAnsi="Arial" w:cs="Arial"/>
          <w:sz w:val="20"/>
          <w:szCs w:val="20"/>
        </w:rPr>
        <w:t xml:space="preserve"> </w:t>
      </w:r>
      <w:r w:rsidR="00EC1649">
        <w:rPr>
          <w:rFonts w:ascii="Arial" w:hAnsi="Arial" w:cs="Arial"/>
          <w:sz w:val="20"/>
          <w:szCs w:val="20"/>
        </w:rPr>
        <w:t xml:space="preserve">losses </w:t>
      </w:r>
      <w:r w:rsidR="005A0AF2" w:rsidRPr="00280621">
        <w:rPr>
          <w:rFonts w:ascii="Arial" w:hAnsi="Arial" w:cs="Arial"/>
          <w:sz w:val="20"/>
          <w:szCs w:val="20"/>
        </w:rPr>
        <w:t>are predicted to</w:t>
      </w:r>
      <w:r w:rsidR="006647EE" w:rsidRPr="00280621">
        <w:rPr>
          <w:rFonts w:ascii="Arial" w:hAnsi="Arial" w:cs="Arial"/>
          <w:sz w:val="20"/>
          <w:szCs w:val="20"/>
        </w:rPr>
        <w:t xml:space="preserve"> be accompanied by </w:t>
      </w:r>
      <w:r w:rsidR="007008D6" w:rsidRPr="00280621">
        <w:rPr>
          <w:rFonts w:ascii="Arial" w:hAnsi="Arial" w:cs="Arial"/>
          <w:sz w:val="20"/>
          <w:szCs w:val="20"/>
        </w:rPr>
        <w:t xml:space="preserve">additional </w:t>
      </w:r>
      <w:r w:rsidR="00EC1649">
        <w:rPr>
          <w:rFonts w:ascii="Arial" w:hAnsi="Arial" w:cs="Arial"/>
          <w:sz w:val="20"/>
          <w:szCs w:val="20"/>
        </w:rPr>
        <w:t>ones</w:t>
      </w:r>
      <w:r w:rsidR="00EC1649" w:rsidRPr="00280621">
        <w:rPr>
          <w:rFonts w:ascii="Arial" w:hAnsi="Arial" w:cs="Arial"/>
          <w:sz w:val="20"/>
          <w:szCs w:val="20"/>
        </w:rPr>
        <w:t xml:space="preserve"> </w:t>
      </w:r>
      <w:r w:rsidR="007008D6" w:rsidRPr="00280621">
        <w:rPr>
          <w:rFonts w:ascii="Arial" w:hAnsi="Arial" w:cs="Arial"/>
          <w:sz w:val="20"/>
          <w:szCs w:val="20"/>
        </w:rPr>
        <w:t>from permafrost degradation (-</w:t>
      </w:r>
      <w:r w:rsidR="00973D78" w:rsidRPr="00280621">
        <w:rPr>
          <w:rFonts w:ascii="Arial" w:hAnsi="Arial" w:cs="Arial"/>
          <w:sz w:val="20"/>
          <w:szCs w:val="20"/>
        </w:rPr>
        <w:t>30</w:t>
      </w:r>
      <w:r w:rsidR="007008D6" w:rsidRPr="00280621">
        <w:rPr>
          <w:rFonts w:ascii="Arial" w:hAnsi="Arial" w:cs="Arial"/>
          <w:sz w:val="20"/>
          <w:szCs w:val="20"/>
        </w:rPr>
        <w:t xml:space="preserve"> </w:t>
      </w:r>
      <w:r w:rsidR="00D27B51" w:rsidRPr="00280621">
        <w:rPr>
          <w:rFonts w:ascii="Arial" w:hAnsi="Arial" w:cs="Arial"/>
          <w:sz w:val="20"/>
          <w:szCs w:val="20"/>
        </w:rPr>
        <w:t xml:space="preserve">(-102 to </w:t>
      </w:r>
      <w:r w:rsidR="00F829C7" w:rsidRPr="00280621">
        <w:rPr>
          <w:rFonts w:ascii="Arial" w:hAnsi="Arial" w:cs="Arial"/>
          <w:sz w:val="20"/>
          <w:szCs w:val="20"/>
        </w:rPr>
        <w:t>+</w:t>
      </w:r>
      <w:r w:rsidR="00D27B51" w:rsidRPr="00280621">
        <w:rPr>
          <w:rFonts w:ascii="Arial" w:hAnsi="Arial" w:cs="Arial"/>
          <w:sz w:val="20"/>
          <w:szCs w:val="20"/>
        </w:rPr>
        <w:t>12</w:t>
      </w:r>
      <w:r w:rsidR="00900623" w:rsidRPr="00280621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7008D6" w:rsidRPr="00280621">
        <w:rPr>
          <w:rFonts w:ascii="Arial" w:hAnsi="Arial" w:cs="Arial"/>
          <w:sz w:val="20"/>
          <w:szCs w:val="20"/>
        </w:rPr>
        <w:t>GtC</w:t>
      </w:r>
      <w:proofErr w:type="spellEnd"/>
      <w:r w:rsidR="007008D6" w:rsidRPr="00280621">
        <w:rPr>
          <w:rFonts w:ascii="Arial" w:hAnsi="Arial" w:cs="Arial"/>
          <w:sz w:val="20"/>
          <w:szCs w:val="20"/>
        </w:rPr>
        <w:t>),</w:t>
      </w:r>
      <w:r w:rsidR="006647EE" w:rsidRPr="00280621">
        <w:rPr>
          <w:rFonts w:ascii="Arial" w:hAnsi="Arial" w:cs="Arial"/>
          <w:sz w:val="20"/>
          <w:szCs w:val="20"/>
        </w:rPr>
        <w:t xml:space="preserve"> sea</w:t>
      </w:r>
      <w:r w:rsidR="00EB23B8" w:rsidRPr="00280621">
        <w:rPr>
          <w:rFonts w:ascii="Arial" w:hAnsi="Arial" w:cs="Arial"/>
          <w:sz w:val="20"/>
          <w:szCs w:val="20"/>
        </w:rPr>
        <w:t>-</w:t>
      </w:r>
      <w:r w:rsidR="006647EE" w:rsidRPr="00280621">
        <w:rPr>
          <w:rFonts w:ascii="Arial" w:hAnsi="Arial" w:cs="Arial"/>
          <w:sz w:val="20"/>
          <w:szCs w:val="20"/>
        </w:rPr>
        <w:t>level rise</w:t>
      </w:r>
      <w:r w:rsidR="007008D6" w:rsidRPr="00280621">
        <w:rPr>
          <w:rFonts w:ascii="Arial" w:hAnsi="Arial" w:cs="Arial"/>
          <w:sz w:val="20"/>
          <w:szCs w:val="20"/>
        </w:rPr>
        <w:t xml:space="preserve"> </w:t>
      </w:r>
      <w:r w:rsidR="003E7F75" w:rsidRPr="00280621">
        <w:rPr>
          <w:rFonts w:ascii="Arial" w:hAnsi="Arial" w:cs="Arial"/>
          <w:sz w:val="20"/>
          <w:szCs w:val="20"/>
        </w:rPr>
        <w:t>that would inundate coastal peatland</w:t>
      </w:r>
      <w:r w:rsidR="00D27B51" w:rsidRPr="00D32B70">
        <w:rPr>
          <w:rFonts w:ascii="Arial" w:hAnsi="Arial" w:cs="Arial"/>
          <w:sz w:val="20"/>
          <w:szCs w:val="20"/>
        </w:rPr>
        <w:t xml:space="preserve">s (-3 (-9 to </w:t>
      </w:r>
      <w:r w:rsidR="00F829C7" w:rsidRPr="00D32B70">
        <w:rPr>
          <w:rFonts w:ascii="Arial" w:hAnsi="Arial" w:cs="Arial"/>
          <w:sz w:val="20"/>
          <w:szCs w:val="20"/>
        </w:rPr>
        <w:t>+</w:t>
      </w:r>
      <w:r w:rsidR="00D27B51" w:rsidRPr="00D32B70">
        <w:rPr>
          <w:rFonts w:ascii="Arial" w:hAnsi="Arial" w:cs="Arial"/>
          <w:sz w:val="20"/>
          <w:szCs w:val="20"/>
        </w:rPr>
        <w:t>1</w:t>
      </w:r>
      <w:r w:rsidR="003E7F75" w:rsidRPr="00D32B70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3E7F75" w:rsidRPr="00D32B70">
        <w:rPr>
          <w:rFonts w:ascii="Arial" w:hAnsi="Arial" w:cs="Arial"/>
          <w:sz w:val="20"/>
          <w:szCs w:val="20"/>
        </w:rPr>
        <w:t>GtC</w:t>
      </w:r>
      <w:proofErr w:type="spellEnd"/>
      <w:r w:rsidR="003E7F75" w:rsidRPr="00D32B70">
        <w:rPr>
          <w:rFonts w:ascii="Arial" w:hAnsi="Arial" w:cs="Arial"/>
          <w:sz w:val="20"/>
          <w:szCs w:val="20"/>
        </w:rPr>
        <w:t>)</w:t>
      </w:r>
      <w:r w:rsidR="007008D6" w:rsidRPr="00D32B70">
        <w:rPr>
          <w:rFonts w:ascii="Arial" w:hAnsi="Arial" w:cs="Arial"/>
          <w:sz w:val="20"/>
          <w:szCs w:val="20"/>
        </w:rPr>
        <w:t xml:space="preserve">, and </w:t>
      </w:r>
      <w:r w:rsidR="00134448">
        <w:rPr>
          <w:rFonts w:ascii="Arial" w:hAnsi="Arial" w:cs="Arial"/>
          <w:sz w:val="20"/>
          <w:szCs w:val="20"/>
        </w:rPr>
        <w:t>LUC</w:t>
      </w:r>
      <w:r w:rsidR="007008D6" w:rsidRPr="00D32B70">
        <w:rPr>
          <w:rFonts w:ascii="Arial" w:hAnsi="Arial" w:cs="Arial"/>
          <w:sz w:val="20"/>
          <w:szCs w:val="20"/>
        </w:rPr>
        <w:t xml:space="preserve"> (-</w:t>
      </w:r>
      <w:r w:rsidR="00D27B51" w:rsidRPr="00D32B70">
        <w:rPr>
          <w:rFonts w:ascii="Arial" w:hAnsi="Arial" w:cs="Arial"/>
          <w:sz w:val="20"/>
          <w:szCs w:val="20"/>
        </w:rPr>
        <w:t>14</w:t>
      </w:r>
      <w:r w:rsidR="007008D6" w:rsidRPr="00D32B70">
        <w:rPr>
          <w:rFonts w:ascii="Arial" w:hAnsi="Arial" w:cs="Arial"/>
          <w:sz w:val="20"/>
          <w:szCs w:val="20"/>
        </w:rPr>
        <w:t xml:space="preserve"> </w:t>
      </w:r>
      <w:r w:rsidR="00D27B51" w:rsidRPr="00D32B70">
        <w:rPr>
          <w:rFonts w:ascii="Arial" w:hAnsi="Arial" w:cs="Arial"/>
          <w:sz w:val="20"/>
          <w:szCs w:val="20"/>
        </w:rPr>
        <w:t xml:space="preserve">(-38 to </w:t>
      </w:r>
      <w:r w:rsidR="00F829C7" w:rsidRPr="00D32B70">
        <w:rPr>
          <w:rFonts w:ascii="Arial" w:hAnsi="Arial" w:cs="Arial"/>
          <w:sz w:val="20"/>
          <w:szCs w:val="20"/>
        </w:rPr>
        <w:t>+</w:t>
      </w:r>
      <w:r w:rsidR="00D27B51" w:rsidRPr="00D32B70">
        <w:rPr>
          <w:rFonts w:ascii="Arial" w:hAnsi="Arial" w:cs="Arial"/>
          <w:sz w:val="20"/>
          <w:szCs w:val="20"/>
        </w:rPr>
        <w:t>3</w:t>
      </w:r>
      <w:r w:rsidR="00900623" w:rsidRPr="00D32B70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7008D6" w:rsidRPr="00D32B70">
        <w:rPr>
          <w:rFonts w:ascii="Arial" w:hAnsi="Arial" w:cs="Arial"/>
          <w:sz w:val="20"/>
          <w:szCs w:val="20"/>
        </w:rPr>
        <w:t>GtC</w:t>
      </w:r>
      <w:proofErr w:type="spellEnd"/>
      <w:r w:rsidR="007008D6" w:rsidRPr="00D32B70">
        <w:rPr>
          <w:rFonts w:ascii="Arial" w:hAnsi="Arial" w:cs="Arial"/>
          <w:sz w:val="20"/>
          <w:szCs w:val="20"/>
        </w:rPr>
        <w:t>)</w:t>
      </w:r>
      <w:r w:rsidR="006647EE" w:rsidRPr="00D32B70">
        <w:rPr>
          <w:rFonts w:ascii="Arial" w:hAnsi="Arial" w:cs="Arial"/>
          <w:sz w:val="20"/>
          <w:szCs w:val="20"/>
        </w:rPr>
        <w:t>.</w:t>
      </w:r>
      <w:r w:rsidR="00C32547" w:rsidRPr="00D32B70">
        <w:rPr>
          <w:rFonts w:ascii="Arial" w:hAnsi="Arial" w:cs="Arial"/>
          <w:sz w:val="20"/>
          <w:szCs w:val="20"/>
        </w:rPr>
        <w:t xml:space="preserve"> </w:t>
      </w:r>
      <w:r w:rsidR="003E7F75" w:rsidRPr="00D32B70">
        <w:rPr>
          <w:rFonts w:ascii="Arial" w:hAnsi="Arial" w:cs="Arial"/>
          <w:sz w:val="20"/>
          <w:szCs w:val="20"/>
        </w:rPr>
        <w:t>The latter</w:t>
      </w:r>
      <w:r w:rsidR="00F10FD9" w:rsidRPr="00D32B70">
        <w:rPr>
          <w:rFonts w:ascii="Arial" w:hAnsi="Arial" w:cs="Arial"/>
          <w:sz w:val="20"/>
          <w:szCs w:val="20"/>
        </w:rPr>
        <w:t xml:space="preserve">, </w:t>
      </w:r>
      <w:r w:rsidR="00E03139" w:rsidRPr="00D32B70">
        <w:rPr>
          <w:rFonts w:ascii="Arial" w:hAnsi="Arial" w:cs="Arial"/>
          <w:sz w:val="20"/>
          <w:szCs w:val="20"/>
        </w:rPr>
        <w:t xml:space="preserve">and </w:t>
      </w:r>
      <w:r w:rsidR="00F10FD9" w:rsidRPr="00D32B70">
        <w:rPr>
          <w:rFonts w:ascii="Arial" w:hAnsi="Arial" w:cs="Arial"/>
          <w:sz w:val="20"/>
          <w:szCs w:val="20"/>
        </w:rPr>
        <w:t>primarily drainage for agriculture, is expected to caus</w:t>
      </w:r>
      <w:r w:rsidR="00167477" w:rsidRPr="00D32B70">
        <w:rPr>
          <w:rFonts w:ascii="Arial" w:hAnsi="Arial" w:cs="Arial"/>
          <w:sz w:val="20"/>
          <w:szCs w:val="20"/>
        </w:rPr>
        <w:t>e</w:t>
      </w:r>
      <w:r w:rsidR="00F10FD9" w:rsidRPr="00D32B70">
        <w:rPr>
          <w:rFonts w:ascii="Arial" w:hAnsi="Arial" w:cs="Arial"/>
          <w:sz w:val="20"/>
          <w:szCs w:val="20"/>
        </w:rPr>
        <w:t xml:space="preserve"> significant </w:t>
      </w:r>
      <w:r w:rsidR="00167477" w:rsidRPr="00D32B70">
        <w:rPr>
          <w:rFonts w:ascii="Arial" w:hAnsi="Arial" w:cs="Arial"/>
          <w:sz w:val="20"/>
          <w:szCs w:val="20"/>
        </w:rPr>
        <w:t xml:space="preserve">peatland C </w:t>
      </w:r>
      <w:r w:rsidR="00F10FD9" w:rsidRPr="00D32B70">
        <w:rPr>
          <w:rFonts w:ascii="Arial" w:hAnsi="Arial" w:cs="Arial"/>
          <w:sz w:val="20"/>
          <w:szCs w:val="20"/>
        </w:rPr>
        <w:t>loss</w:t>
      </w:r>
      <w:r w:rsidR="00E03139" w:rsidRPr="00D32B70">
        <w:rPr>
          <w:rFonts w:ascii="Arial" w:hAnsi="Arial" w:cs="Arial"/>
          <w:sz w:val="20"/>
          <w:szCs w:val="20"/>
        </w:rPr>
        <w:t xml:space="preserve">es, though many experts </w:t>
      </w:r>
      <w:r w:rsidR="00F10FD9" w:rsidRPr="00D32B70">
        <w:rPr>
          <w:rFonts w:ascii="Arial" w:hAnsi="Arial" w:cs="Arial"/>
          <w:sz w:val="20"/>
          <w:szCs w:val="20"/>
        </w:rPr>
        <w:t>expect the rate to slow with increasing conservation and restoration efforts.</w:t>
      </w:r>
      <w:r w:rsidR="003E7F75" w:rsidRPr="00D32B70">
        <w:rPr>
          <w:rFonts w:ascii="Arial" w:hAnsi="Arial" w:cs="Arial"/>
          <w:sz w:val="20"/>
          <w:szCs w:val="20"/>
        </w:rPr>
        <w:t xml:space="preserve"> </w:t>
      </w:r>
      <w:r w:rsidR="00B05791" w:rsidRPr="00D32B70">
        <w:rPr>
          <w:rFonts w:ascii="Arial" w:hAnsi="Arial" w:cs="Arial"/>
          <w:sz w:val="20"/>
          <w:szCs w:val="20"/>
        </w:rPr>
        <w:t xml:space="preserve">Regional drought-induced C losses </w:t>
      </w:r>
      <w:r w:rsidR="00134448">
        <w:rPr>
          <w:rFonts w:ascii="Arial" w:hAnsi="Arial" w:cs="Arial"/>
          <w:sz w:val="20"/>
          <w:szCs w:val="20"/>
        </w:rPr>
        <w:t>a</w:t>
      </w:r>
      <w:r w:rsidR="00B05791" w:rsidRPr="00D32B70">
        <w:rPr>
          <w:rFonts w:ascii="Arial" w:hAnsi="Arial" w:cs="Arial"/>
          <w:sz w:val="20"/>
          <w:szCs w:val="20"/>
        </w:rPr>
        <w:t xml:space="preserve">re also suggested for the mid-latitude regions. </w:t>
      </w:r>
      <w:r w:rsidR="006647EE" w:rsidRPr="00D32B70">
        <w:rPr>
          <w:rFonts w:ascii="Arial" w:hAnsi="Arial" w:cs="Arial"/>
          <w:sz w:val="20"/>
          <w:szCs w:val="20"/>
        </w:rPr>
        <w:t xml:space="preserve">In the tropics, </w:t>
      </w:r>
      <w:r w:rsidR="00F763E2" w:rsidRPr="00D32B70">
        <w:rPr>
          <w:rFonts w:ascii="Arial" w:hAnsi="Arial" w:cs="Arial"/>
          <w:sz w:val="20"/>
          <w:szCs w:val="20"/>
        </w:rPr>
        <w:t xml:space="preserve">experts </w:t>
      </w:r>
      <w:r w:rsidR="008F6DE8" w:rsidRPr="00D32B70">
        <w:rPr>
          <w:rFonts w:ascii="Arial" w:hAnsi="Arial" w:cs="Arial"/>
          <w:sz w:val="20"/>
          <w:szCs w:val="20"/>
        </w:rPr>
        <w:t>generally agree</w:t>
      </w:r>
      <w:r w:rsidR="00F763E2" w:rsidRPr="00D32B70">
        <w:rPr>
          <w:rFonts w:ascii="Arial" w:hAnsi="Arial" w:cs="Arial"/>
          <w:sz w:val="20"/>
          <w:szCs w:val="20"/>
        </w:rPr>
        <w:t xml:space="preserve"> that </w:t>
      </w:r>
      <w:r w:rsidR="006647EE" w:rsidRPr="00D32B70">
        <w:rPr>
          <w:rFonts w:ascii="Arial" w:hAnsi="Arial" w:cs="Arial"/>
          <w:sz w:val="20"/>
          <w:szCs w:val="20"/>
        </w:rPr>
        <w:t xml:space="preserve">every agent of change </w:t>
      </w:r>
      <w:r w:rsidR="00F763E2" w:rsidRPr="00D32B70">
        <w:rPr>
          <w:rFonts w:ascii="Arial" w:hAnsi="Arial" w:cs="Arial"/>
          <w:sz w:val="20"/>
          <w:szCs w:val="20"/>
        </w:rPr>
        <w:t>will</w:t>
      </w:r>
      <w:r w:rsidR="006647EE" w:rsidRPr="00D32B70">
        <w:rPr>
          <w:rFonts w:ascii="Arial" w:hAnsi="Arial" w:cs="Arial"/>
          <w:sz w:val="20"/>
          <w:szCs w:val="20"/>
        </w:rPr>
        <w:t xml:space="preserve"> negatively impact C stocks. Net peat </w:t>
      </w:r>
      <w:r w:rsidR="00167477" w:rsidRPr="00D32B70">
        <w:rPr>
          <w:rFonts w:ascii="Arial" w:hAnsi="Arial" w:cs="Arial"/>
          <w:sz w:val="20"/>
          <w:szCs w:val="20"/>
        </w:rPr>
        <w:t xml:space="preserve">C </w:t>
      </w:r>
      <w:r w:rsidR="006647EE" w:rsidRPr="00D32B70">
        <w:rPr>
          <w:rFonts w:ascii="Arial" w:hAnsi="Arial" w:cs="Arial"/>
          <w:sz w:val="20"/>
          <w:szCs w:val="20"/>
        </w:rPr>
        <w:t xml:space="preserve">losses are </w:t>
      </w:r>
      <w:r w:rsidR="00E03139" w:rsidRPr="00D32B70">
        <w:rPr>
          <w:rFonts w:ascii="Arial" w:hAnsi="Arial" w:cs="Arial"/>
          <w:sz w:val="20"/>
          <w:szCs w:val="20"/>
        </w:rPr>
        <w:t xml:space="preserve">predicted </w:t>
      </w:r>
      <w:r w:rsidR="006647EE" w:rsidRPr="00D32B70">
        <w:rPr>
          <w:rFonts w:ascii="Arial" w:hAnsi="Arial" w:cs="Arial"/>
          <w:sz w:val="20"/>
          <w:szCs w:val="20"/>
        </w:rPr>
        <w:t>du</w:t>
      </w:r>
      <w:r w:rsidR="00245894" w:rsidRPr="00D32B70">
        <w:rPr>
          <w:rFonts w:ascii="Arial" w:hAnsi="Arial" w:cs="Arial"/>
          <w:sz w:val="20"/>
          <w:szCs w:val="20"/>
        </w:rPr>
        <w:t>e to warmer temperatures</w:t>
      </w:r>
      <w:r w:rsidR="00B76426" w:rsidRPr="00D32B70">
        <w:rPr>
          <w:rFonts w:ascii="Arial" w:hAnsi="Arial" w:cs="Arial"/>
          <w:sz w:val="20"/>
          <w:szCs w:val="20"/>
        </w:rPr>
        <w:t xml:space="preserve"> (-</w:t>
      </w:r>
      <w:r w:rsidR="00D27B51" w:rsidRPr="00D32B70">
        <w:rPr>
          <w:rFonts w:ascii="Arial" w:hAnsi="Arial" w:cs="Arial"/>
          <w:sz w:val="20"/>
          <w:szCs w:val="20"/>
        </w:rPr>
        <w:t>2</w:t>
      </w:r>
      <w:r w:rsidR="00973D78" w:rsidRPr="00D32B70">
        <w:rPr>
          <w:rFonts w:ascii="Arial" w:hAnsi="Arial" w:cs="Arial"/>
          <w:sz w:val="20"/>
          <w:szCs w:val="20"/>
        </w:rPr>
        <w:t>2</w:t>
      </w:r>
      <w:r w:rsidR="00B76426" w:rsidRPr="00D32B70">
        <w:rPr>
          <w:rFonts w:ascii="Arial" w:hAnsi="Arial" w:cs="Arial"/>
          <w:sz w:val="20"/>
          <w:szCs w:val="20"/>
        </w:rPr>
        <w:t xml:space="preserve"> </w:t>
      </w:r>
      <w:r w:rsidR="00D27B51" w:rsidRPr="00D32B70">
        <w:rPr>
          <w:rFonts w:ascii="Arial" w:hAnsi="Arial" w:cs="Arial"/>
          <w:sz w:val="20"/>
          <w:szCs w:val="20"/>
        </w:rPr>
        <w:t xml:space="preserve">(-14 to </w:t>
      </w:r>
      <w:r w:rsidR="00F829C7" w:rsidRPr="00D32B70">
        <w:rPr>
          <w:rFonts w:ascii="Arial" w:hAnsi="Arial" w:cs="Arial"/>
          <w:sz w:val="20"/>
          <w:szCs w:val="20"/>
        </w:rPr>
        <w:t>+</w:t>
      </w:r>
      <w:r w:rsidR="00D27B51" w:rsidRPr="00D32B70">
        <w:rPr>
          <w:rFonts w:ascii="Arial" w:hAnsi="Arial" w:cs="Arial"/>
          <w:sz w:val="20"/>
          <w:szCs w:val="20"/>
        </w:rPr>
        <w:t>4</w:t>
      </w:r>
      <w:r w:rsidR="00E03139" w:rsidRPr="00D32B70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B76426" w:rsidRPr="00D32B70">
        <w:rPr>
          <w:rFonts w:ascii="Arial" w:hAnsi="Arial" w:cs="Arial"/>
          <w:sz w:val="20"/>
          <w:szCs w:val="20"/>
        </w:rPr>
        <w:t>GtC</w:t>
      </w:r>
      <w:proofErr w:type="spellEnd"/>
      <w:r w:rsidR="00167477" w:rsidRPr="00D32B70">
        <w:rPr>
          <w:rFonts w:ascii="Arial" w:hAnsi="Arial" w:cs="Arial"/>
          <w:sz w:val="20"/>
          <w:szCs w:val="20"/>
        </w:rPr>
        <w:t>; mean skewed outside 10</w:t>
      </w:r>
      <w:r w:rsidR="00167477" w:rsidRPr="00D32B70">
        <w:rPr>
          <w:rFonts w:ascii="Arial" w:hAnsi="Arial" w:cs="Arial"/>
          <w:sz w:val="20"/>
          <w:szCs w:val="20"/>
          <w:vertAlign w:val="superscript"/>
        </w:rPr>
        <w:t>th</w:t>
      </w:r>
      <w:r w:rsidR="00167477" w:rsidRPr="00D32B70">
        <w:rPr>
          <w:rFonts w:ascii="Arial" w:hAnsi="Arial" w:cs="Arial"/>
          <w:sz w:val="20"/>
          <w:szCs w:val="20"/>
        </w:rPr>
        <w:t xml:space="preserve"> – 90</w:t>
      </w:r>
      <w:r w:rsidR="00167477" w:rsidRPr="00D32B70">
        <w:rPr>
          <w:rFonts w:ascii="Arial" w:hAnsi="Arial" w:cs="Arial"/>
          <w:sz w:val="20"/>
          <w:szCs w:val="20"/>
          <w:vertAlign w:val="superscript"/>
        </w:rPr>
        <w:t>th</w:t>
      </w:r>
      <w:r w:rsidR="00167477" w:rsidRPr="00D32B70">
        <w:rPr>
          <w:rFonts w:ascii="Arial" w:hAnsi="Arial" w:cs="Arial"/>
          <w:sz w:val="20"/>
          <w:szCs w:val="20"/>
        </w:rPr>
        <w:t xml:space="preserve"> percentile range by </w:t>
      </w:r>
      <w:r w:rsidR="00973D78" w:rsidRPr="00D32B70">
        <w:rPr>
          <w:rFonts w:ascii="Arial" w:hAnsi="Arial" w:cs="Arial"/>
          <w:sz w:val="20"/>
          <w:szCs w:val="20"/>
        </w:rPr>
        <w:t>an outlier</w:t>
      </w:r>
      <w:r w:rsidR="00B76426" w:rsidRPr="00D32B70">
        <w:rPr>
          <w:rFonts w:ascii="Arial" w:hAnsi="Arial" w:cs="Arial"/>
          <w:sz w:val="20"/>
          <w:szCs w:val="20"/>
        </w:rPr>
        <w:t>)</w:t>
      </w:r>
      <w:r w:rsidR="006647EE" w:rsidRPr="00D32B70">
        <w:rPr>
          <w:rFonts w:ascii="Arial" w:hAnsi="Arial" w:cs="Arial"/>
          <w:sz w:val="20"/>
          <w:szCs w:val="20"/>
        </w:rPr>
        <w:t xml:space="preserve">, </w:t>
      </w:r>
      <w:r w:rsidR="00F92F15">
        <w:rPr>
          <w:rFonts w:ascii="Arial" w:hAnsi="Arial" w:cs="Arial"/>
          <w:sz w:val="20"/>
          <w:szCs w:val="20"/>
        </w:rPr>
        <w:t>f</w:t>
      </w:r>
      <w:r w:rsidR="00F92F15" w:rsidRPr="00D32B70">
        <w:rPr>
          <w:rFonts w:ascii="Arial" w:hAnsi="Arial" w:cs="Arial"/>
          <w:sz w:val="20"/>
          <w:szCs w:val="20"/>
        </w:rPr>
        <w:t xml:space="preserve">ires </w:t>
      </w:r>
      <w:r w:rsidR="00B76426" w:rsidRPr="00D32B70">
        <w:rPr>
          <w:rFonts w:ascii="Arial" w:hAnsi="Arial" w:cs="Arial"/>
          <w:sz w:val="20"/>
          <w:szCs w:val="20"/>
        </w:rPr>
        <w:t>(-</w:t>
      </w:r>
      <w:r w:rsidR="00EE1300" w:rsidRPr="00D32B70">
        <w:rPr>
          <w:rFonts w:ascii="Arial" w:hAnsi="Arial" w:cs="Arial"/>
          <w:sz w:val="20"/>
          <w:szCs w:val="20"/>
        </w:rPr>
        <w:t>23</w:t>
      </w:r>
      <w:r w:rsidR="00B76426" w:rsidRPr="00D32B70">
        <w:rPr>
          <w:rFonts w:ascii="Arial" w:hAnsi="Arial" w:cs="Arial"/>
          <w:sz w:val="20"/>
          <w:szCs w:val="20"/>
        </w:rPr>
        <w:t xml:space="preserve"> </w:t>
      </w:r>
      <w:r w:rsidR="008668F9" w:rsidRPr="00D32B70">
        <w:rPr>
          <w:rFonts w:ascii="Arial" w:hAnsi="Arial" w:cs="Arial"/>
          <w:sz w:val="20"/>
          <w:szCs w:val="20"/>
        </w:rPr>
        <w:t>(-</w:t>
      </w:r>
      <w:r w:rsidR="00E03139" w:rsidRPr="00D32B70">
        <w:rPr>
          <w:rFonts w:ascii="Arial" w:hAnsi="Arial" w:cs="Arial"/>
          <w:sz w:val="20"/>
          <w:szCs w:val="20"/>
        </w:rPr>
        <w:t>5</w:t>
      </w:r>
      <w:r w:rsidR="008668F9" w:rsidRPr="00D32B70">
        <w:rPr>
          <w:rFonts w:ascii="Arial" w:hAnsi="Arial" w:cs="Arial"/>
          <w:sz w:val="20"/>
          <w:szCs w:val="20"/>
        </w:rPr>
        <w:t>4</w:t>
      </w:r>
      <w:r w:rsidR="00E03139" w:rsidRPr="00D32B70">
        <w:rPr>
          <w:rFonts w:ascii="Arial" w:hAnsi="Arial" w:cs="Arial"/>
          <w:sz w:val="20"/>
          <w:szCs w:val="20"/>
        </w:rPr>
        <w:t xml:space="preserve"> to -2) </w:t>
      </w:r>
      <w:proofErr w:type="spellStart"/>
      <w:r w:rsidR="00B76426" w:rsidRPr="00D32B70">
        <w:rPr>
          <w:rFonts w:ascii="Arial" w:hAnsi="Arial" w:cs="Arial"/>
          <w:sz w:val="20"/>
          <w:szCs w:val="20"/>
        </w:rPr>
        <w:t>GtC</w:t>
      </w:r>
      <w:proofErr w:type="spellEnd"/>
      <w:r w:rsidR="00B76426" w:rsidRPr="00D32B70">
        <w:rPr>
          <w:rFonts w:ascii="Arial" w:hAnsi="Arial" w:cs="Arial"/>
          <w:sz w:val="20"/>
          <w:szCs w:val="20"/>
        </w:rPr>
        <w:t>)</w:t>
      </w:r>
      <w:r w:rsidR="00245894" w:rsidRPr="00D32B70">
        <w:rPr>
          <w:rFonts w:ascii="Arial" w:hAnsi="Arial" w:cs="Arial"/>
          <w:sz w:val="20"/>
          <w:szCs w:val="20"/>
        </w:rPr>
        <w:t xml:space="preserve">, </w:t>
      </w:r>
      <w:r w:rsidR="00896E4D" w:rsidRPr="00D32B70">
        <w:rPr>
          <w:rFonts w:ascii="Arial" w:hAnsi="Arial" w:cs="Arial"/>
          <w:sz w:val="20"/>
          <w:szCs w:val="20"/>
        </w:rPr>
        <w:t xml:space="preserve">negative </w:t>
      </w:r>
      <w:r w:rsidR="00C32547" w:rsidRPr="00D32B70">
        <w:rPr>
          <w:rFonts w:ascii="Arial" w:hAnsi="Arial" w:cs="Arial"/>
          <w:sz w:val="20"/>
          <w:szCs w:val="20"/>
        </w:rPr>
        <w:t xml:space="preserve">moisture balance </w:t>
      </w:r>
      <w:r w:rsidR="00B76426" w:rsidRPr="00D32B70">
        <w:rPr>
          <w:rFonts w:ascii="Arial" w:hAnsi="Arial" w:cs="Arial"/>
          <w:sz w:val="20"/>
          <w:szCs w:val="20"/>
        </w:rPr>
        <w:t>(-</w:t>
      </w:r>
      <w:r w:rsidR="008668F9" w:rsidRPr="00D32B70">
        <w:rPr>
          <w:rFonts w:ascii="Arial" w:hAnsi="Arial" w:cs="Arial"/>
          <w:sz w:val="20"/>
          <w:szCs w:val="20"/>
        </w:rPr>
        <w:t>9</w:t>
      </w:r>
      <w:r w:rsidR="00B76426" w:rsidRPr="00D32B70">
        <w:rPr>
          <w:rFonts w:ascii="Arial" w:hAnsi="Arial" w:cs="Arial"/>
          <w:sz w:val="20"/>
          <w:szCs w:val="20"/>
        </w:rPr>
        <w:t xml:space="preserve"> </w:t>
      </w:r>
      <w:r w:rsidR="008668F9" w:rsidRPr="00D32B70">
        <w:rPr>
          <w:rFonts w:ascii="Arial" w:hAnsi="Arial" w:cs="Arial"/>
          <w:sz w:val="20"/>
          <w:szCs w:val="20"/>
        </w:rPr>
        <w:t xml:space="preserve">(-31 to </w:t>
      </w:r>
      <w:r w:rsidR="00F829C7" w:rsidRPr="00D32B70">
        <w:rPr>
          <w:rFonts w:ascii="Arial" w:hAnsi="Arial" w:cs="Arial"/>
          <w:sz w:val="20"/>
          <w:szCs w:val="20"/>
        </w:rPr>
        <w:t>+</w:t>
      </w:r>
      <w:r w:rsidR="008668F9" w:rsidRPr="00D32B70">
        <w:rPr>
          <w:rFonts w:ascii="Arial" w:hAnsi="Arial" w:cs="Arial"/>
          <w:sz w:val="20"/>
          <w:szCs w:val="20"/>
        </w:rPr>
        <w:t>3</w:t>
      </w:r>
      <w:r w:rsidR="00E03139" w:rsidRPr="00D32B70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B76426" w:rsidRPr="00D32B70">
        <w:rPr>
          <w:rFonts w:ascii="Arial" w:hAnsi="Arial" w:cs="Arial"/>
          <w:sz w:val="20"/>
          <w:szCs w:val="20"/>
        </w:rPr>
        <w:t>GtC</w:t>
      </w:r>
      <w:proofErr w:type="spellEnd"/>
      <w:r w:rsidR="00B76426" w:rsidRPr="00D32B70">
        <w:rPr>
          <w:rFonts w:ascii="Arial" w:hAnsi="Arial" w:cs="Arial"/>
          <w:sz w:val="20"/>
          <w:szCs w:val="20"/>
        </w:rPr>
        <w:t>)</w:t>
      </w:r>
      <w:r w:rsidR="00245894" w:rsidRPr="00D32B70">
        <w:rPr>
          <w:rFonts w:ascii="Arial" w:hAnsi="Arial" w:cs="Arial"/>
          <w:sz w:val="20"/>
          <w:szCs w:val="20"/>
        </w:rPr>
        <w:t>, and sea</w:t>
      </w:r>
      <w:r w:rsidR="00EB23B8" w:rsidRPr="00D32B70">
        <w:rPr>
          <w:rFonts w:ascii="Arial" w:hAnsi="Arial" w:cs="Arial"/>
          <w:sz w:val="20"/>
          <w:szCs w:val="20"/>
        </w:rPr>
        <w:t>-</w:t>
      </w:r>
      <w:r w:rsidR="00245894" w:rsidRPr="00D32B70">
        <w:rPr>
          <w:rFonts w:ascii="Arial" w:hAnsi="Arial" w:cs="Arial"/>
          <w:sz w:val="20"/>
          <w:szCs w:val="20"/>
        </w:rPr>
        <w:t xml:space="preserve">level rise </w:t>
      </w:r>
      <w:r w:rsidR="00EE1300" w:rsidRPr="00D32B70">
        <w:rPr>
          <w:rFonts w:ascii="Arial" w:hAnsi="Arial" w:cs="Arial"/>
          <w:sz w:val="20"/>
          <w:szCs w:val="20"/>
        </w:rPr>
        <w:t>(-3</w:t>
      </w:r>
      <w:r w:rsidR="00B76426" w:rsidRPr="00D32B70">
        <w:rPr>
          <w:rFonts w:ascii="Arial" w:hAnsi="Arial" w:cs="Arial"/>
          <w:sz w:val="20"/>
          <w:szCs w:val="20"/>
        </w:rPr>
        <w:t xml:space="preserve"> </w:t>
      </w:r>
      <w:r w:rsidR="008668F9" w:rsidRPr="00D32B70">
        <w:rPr>
          <w:rFonts w:ascii="Arial" w:hAnsi="Arial" w:cs="Arial"/>
          <w:sz w:val="20"/>
          <w:szCs w:val="20"/>
        </w:rPr>
        <w:t>(-5</w:t>
      </w:r>
      <w:r w:rsidR="00E03139" w:rsidRPr="00D32B70">
        <w:rPr>
          <w:rFonts w:ascii="Arial" w:hAnsi="Arial" w:cs="Arial"/>
          <w:sz w:val="20"/>
          <w:szCs w:val="20"/>
        </w:rPr>
        <w:t xml:space="preserve"> to 0) </w:t>
      </w:r>
      <w:proofErr w:type="spellStart"/>
      <w:r w:rsidR="00B76426" w:rsidRPr="00D32B70">
        <w:rPr>
          <w:rFonts w:ascii="Arial" w:hAnsi="Arial" w:cs="Arial"/>
          <w:sz w:val="20"/>
          <w:szCs w:val="20"/>
        </w:rPr>
        <w:t>GtC</w:t>
      </w:r>
      <w:proofErr w:type="spellEnd"/>
      <w:r w:rsidR="00B76426" w:rsidRPr="00D32B70">
        <w:rPr>
          <w:rFonts w:ascii="Arial" w:hAnsi="Arial" w:cs="Arial"/>
          <w:sz w:val="20"/>
          <w:szCs w:val="20"/>
        </w:rPr>
        <w:t>)</w:t>
      </w:r>
      <w:r w:rsidR="00245894" w:rsidRPr="00D32B70">
        <w:rPr>
          <w:rFonts w:ascii="Arial" w:hAnsi="Arial" w:cs="Arial"/>
          <w:sz w:val="20"/>
          <w:szCs w:val="20"/>
        </w:rPr>
        <w:t>.</w:t>
      </w:r>
      <w:r w:rsidR="00E03139" w:rsidRPr="00D32B70">
        <w:rPr>
          <w:rFonts w:ascii="Arial" w:hAnsi="Arial" w:cs="Arial"/>
          <w:sz w:val="20"/>
          <w:szCs w:val="20"/>
        </w:rPr>
        <w:t xml:space="preserve"> Of particular importance is the evolution of the El Ni</w:t>
      </w:r>
      <w:r w:rsidR="001738A8" w:rsidRPr="00D32B70">
        <w:rPr>
          <w:rFonts w:ascii="Arial" w:hAnsi="Arial" w:cs="Arial"/>
          <w:sz w:val="20"/>
          <w:szCs w:val="20"/>
        </w:rPr>
        <w:t>ñ</w:t>
      </w:r>
      <w:r w:rsidR="00E773CB" w:rsidRPr="00D32B70">
        <w:rPr>
          <w:rFonts w:ascii="Arial" w:hAnsi="Arial" w:cs="Arial"/>
          <w:sz w:val="20"/>
          <w:szCs w:val="20"/>
        </w:rPr>
        <w:t>o Southern Oscillation</w:t>
      </w:r>
      <w:r w:rsidR="00E03139" w:rsidRPr="00D32B70">
        <w:rPr>
          <w:rFonts w:ascii="Arial" w:hAnsi="Arial" w:cs="Arial"/>
          <w:sz w:val="20"/>
          <w:szCs w:val="20"/>
        </w:rPr>
        <w:t>,</w:t>
      </w:r>
      <w:r w:rsidR="00F15CD4" w:rsidRPr="00D32B70">
        <w:rPr>
          <w:rFonts w:ascii="Arial" w:hAnsi="Arial" w:cs="Arial"/>
          <w:sz w:val="20"/>
          <w:szCs w:val="20"/>
        </w:rPr>
        <w:t xml:space="preserve"> as El Ni</w:t>
      </w:r>
      <w:r w:rsidR="001738A8" w:rsidRPr="00D32B70">
        <w:rPr>
          <w:rFonts w:ascii="Arial" w:hAnsi="Arial" w:cs="Arial"/>
          <w:sz w:val="20"/>
          <w:szCs w:val="20"/>
        </w:rPr>
        <w:t>ñ</w:t>
      </w:r>
      <w:r w:rsidR="00F15CD4" w:rsidRPr="00D32B70">
        <w:rPr>
          <w:rFonts w:ascii="Arial" w:hAnsi="Arial" w:cs="Arial"/>
          <w:sz w:val="20"/>
          <w:szCs w:val="20"/>
        </w:rPr>
        <w:t xml:space="preserve">o droughts </w:t>
      </w:r>
      <w:r w:rsidR="00157720" w:rsidRPr="00D32B70">
        <w:rPr>
          <w:rFonts w:ascii="Arial" w:hAnsi="Arial" w:cs="Arial"/>
          <w:sz w:val="20"/>
          <w:szCs w:val="20"/>
        </w:rPr>
        <w:t xml:space="preserve">may </w:t>
      </w:r>
      <w:r w:rsidR="00F15CD4" w:rsidRPr="00D32B70">
        <w:rPr>
          <w:rFonts w:ascii="Arial" w:hAnsi="Arial" w:cs="Arial"/>
          <w:sz w:val="20"/>
          <w:szCs w:val="20"/>
        </w:rPr>
        <w:t>lead to substantial C losses to the atmosphere.</w:t>
      </w:r>
      <w:r w:rsidR="00245894" w:rsidRPr="00D32B70">
        <w:rPr>
          <w:rFonts w:ascii="Arial" w:hAnsi="Arial" w:cs="Arial"/>
          <w:sz w:val="20"/>
          <w:szCs w:val="20"/>
        </w:rPr>
        <w:t xml:space="preserve"> </w:t>
      </w:r>
      <w:r w:rsidR="00134448">
        <w:rPr>
          <w:rFonts w:ascii="Arial" w:hAnsi="Arial" w:cs="Arial"/>
          <w:sz w:val="20"/>
          <w:szCs w:val="20"/>
        </w:rPr>
        <w:t>LUC</w:t>
      </w:r>
      <w:r w:rsidR="00EE1300" w:rsidRPr="00D32B70">
        <w:rPr>
          <w:rFonts w:ascii="Arial" w:hAnsi="Arial" w:cs="Arial"/>
          <w:sz w:val="20"/>
          <w:szCs w:val="20"/>
        </w:rPr>
        <w:t xml:space="preserve"> (-13</w:t>
      </w:r>
      <w:r w:rsidR="008668F9" w:rsidRPr="00D32B70">
        <w:rPr>
          <w:rFonts w:ascii="Arial" w:hAnsi="Arial" w:cs="Arial"/>
          <w:sz w:val="20"/>
          <w:szCs w:val="20"/>
        </w:rPr>
        <w:t xml:space="preserve"> (-44</w:t>
      </w:r>
      <w:r w:rsidR="00E03139" w:rsidRPr="00D32B70">
        <w:rPr>
          <w:rFonts w:ascii="Arial" w:hAnsi="Arial" w:cs="Arial"/>
          <w:sz w:val="20"/>
          <w:szCs w:val="20"/>
        </w:rPr>
        <w:t xml:space="preserve"> to </w:t>
      </w:r>
      <w:r w:rsidR="00F829C7" w:rsidRPr="00D32B70">
        <w:rPr>
          <w:rFonts w:ascii="Arial" w:hAnsi="Arial" w:cs="Arial"/>
          <w:sz w:val="20"/>
          <w:szCs w:val="20"/>
        </w:rPr>
        <w:t>+</w:t>
      </w:r>
      <w:r w:rsidR="00E03139" w:rsidRPr="00D32B70">
        <w:rPr>
          <w:rFonts w:ascii="Arial" w:hAnsi="Arial" w:cs="Arial"/>
          <w:sz w:val="20"/>
          <w:szCs w:val="20"/>
        </w:rPr>
        <w:t xml:space="preserve">3) </w:t>
      </w:r>
      <w:proofErr w:type="spellStart"/>
      <w:r w:rsidR="00E03139" w:rsidRPr="00D32B70">
        <w:rPr>
          <w:rFonts w:ascii="Arial" w:hAnsi="Arial" w:cs="Arial"/>
          <w:sz w:val="20"/>
          <w:szCs w:val="20"/>
        </w:rPr>
        <w:t>GtC</w:t>
      </w:r>
      <w:proofErr w:type="spellEnd"/>
      <w:r w:rsidR="00E03139" w:rsidRPr="00D32B70">
        <w:rPr>
          <w:rFonts w:ascii="Arial" w:hAnsi="Arial" w:cs="Arial"/>
          <w:sz w:val="20"/>
          <w:szCs w:val="20"/>
        </w:rPr>
        <w:t xml:space="preserve">) is </w:t>
      </w:r>
      <w:r w:rsidR="00F15CD4" w:rsidRPr="00D32B70">
        <w:rPr>
          <w:rFonts w:ascii="Arial" w:hAnsi="Arial" w:cs="Arial"/>
          <w:sz w:val="20"/>
          <w:szCs w:val="20"/>
        </w:rPr>
        <w:t xml:space="preserve">also </w:t>
      </w:r>
      <w:r w:rsidR="00E03139" w:rsidRPr="00D32B70">
        <w:rPr>
          <w:rFonts w:ascii="Arial" w:hAnsi="Arial" w:cs="Arial"/>
          <w:sz w:val="20"/>
          <w:szCs w:val="20"/>
        </w:rPr>
        <w:t>predicted to play a key role</w:t>
      </w:r>
      <w:r w:rsidR="00157720" w:rsidRPr="00D32B70">
        <w:rPr>
          <w:rFonts w:ascii="Arial" w:hAnsi="Arial" w:cs="Arial"/>
          <w:sz w:val="20"/>
          <w:szCs w:val="20"/>
        </w:rPr>
        <w:t xml:space="preserve"> in the future</w:t>
      </w:r>
      <w:r w:rsidR="00E03139" w:rsidRPr="00D32B70">
        <w:rPr>
          <w:rFonts w:ascii="Arial" w:hAnsi="Arial" w:cs="Arial"/>
          <w:sz w:val="20"/>
          <w:szCs w:val="20"/>
        </w:rPr>
        <w:t xml:space="preserve">, </w:t>
      </w:r>
      <w:r w:rsidR="00EC1649">
        <w:rPr>
          <w:rFonts w:ascii="Arial" w:hAnsi="Arial" w:cs="Arial"/>
          <w:sz w:val="20"/>
          <w:szCs w:val="20"/>
        </w:rPr>
        <w:t>as it could</w:t>
      </w:r>
      <w:r w:rsidR="00E03139" w:rsidRPr="00D32B70">
        <w:rPr>
          <w:rFonts w:ascii="Arial" w:hAnsi="Arial" w:cs="Arial"/>
          <w:sz w:val="20"/>
          <w:szCs w:val="20"/>
        </w:rPr>
        <w:t xml:space="preserve"> lead to the drainage</w:t>
      </w:r>
      <w:r w:rsidR="00A421DA" w:rsidRPr="00D32B70">
        <w:rPr>
          <w:rFonts w:ascii="Arial" w:hAnsi="Arial" w:cs="Arial"/>
          <w:sz w:val="20"/>
          <w:szCs w:val="20"/>
        </w:rPr>
        <w:t xml:space="preserve"> of</w:t>
      </w:r>
      <w:r w:rsidR="00E03139" w:rsidRPr="00D32B70">
        <w:rPr>
          <w:rFonts w:ascii="Arial" w:hAnsi="Arial" w:cs="Arial"/>
          <w:sz w:val="20"/>
          <w:szCs w:val="20"/>
        </w:rPr>
        <w:t xml:space="preserve"> </w:t>
      </w:r>
      <w:r w:rsidR="00AA32B9" w:rsidRPr="00D32B70">
        <w:rPr>
          <w:rFonts w:ascii="Arial" w:hAnsi="Arial" w:cs="Arial"/>
          <w:sz w:val="20"/>
          <w:szCs w:val="20"/>
        </w:rPr>
        <w:t>large peat basins, such as</w:t>
      </w:r>
      <w:r w:rsidR="00157720" w:rsidRPr="00D32B70">
        <w:rPr>
          <w:rFonts w:ascii="Arial" w:hAnsi="Arial" w:cs="Arial"/>
          <w:sz w:val="20"/>
          <w:szCs w:val="20"/>
        </w:rPr>
        <w:t xml:space="preserve"> </w:t>
      </w:r>
      <w:r w:rsidR="00E03139" w:rsidRPr="00D32B70">
        <w:rPr>
          <w:rFonts w:ascii="Arial" w:hAnsi="Arial" w:cs="Arial"/>
          <w:sz w:val="20"/>
          <w:szCs w:val="20"/>
        </w:rPr>
        <w:t xml:space="preserve">the Amazon and Congo. </w:t>
      </w:r>
    </w:p>
    <w:p w14:paraId="3B47CD21" w14:textId="77777777" w:rsidR="00B915F7" w:rsidRPr="00D32B70" w:rsidRDefault="00B915F7" w:rsidP="00A3401F">
      <w:pPr>
        <w:spacing w:line="480" w:lineRule="auto"/>
        <w:rPr>
          <w:rFonts w:ascii="Arial" w:hAnsi="Arial" w:cs="Arial"/>
          <w:sz w:val="20"/>
          <w:szCs w:val="20"/>
        </w:rPr>
      </w:pPr>
    </w:p>
    <w:p w14:paraId="3050BDFD" w14:textId="71F249ED" w:rsidR="003D5B13" w:rsidRPr="00D32B70" w:rsidRDefault="00273218" w:rsidP="00F82DAE">
      <w:pPr>
        <w:spacing w:line="480" w:lineRule="auto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</w:rPr>
        <w:t>E</w:t>
      </w:r>
      <w:r w:rsidR="008A40DC" w:rsidRPr="00D32B70">
        <w:rPr>
          <w:rFonts w:ascii="Arial" w:hAnsi="Arial" w:cs="Arial"/>
          <w:sz w:val="20"/>
          <w:szCs w:val="20"/>
        </w:rPr>
        <w:t>xperts’ confidence i</w:t>
      </w:r>
      <w:r w:rsidR="002A15E9" w:rsidRPr="00D32B70">
        <w:rPr>
          <w:rFonts w:ascii="Arial" w:hAnsi="Arial" w:cs="Arial"/>
          <w:sz w:val="20"/>
          <w:szCs w:val="20"/>
        </w:rPr>
        <w:t>n their predictions decline</w:t>
      </w:r>
      <w:r w:rsidR="008A40DC" w:rsidRPr="00D32B70">
        <w:rPr>
          <w:rFonts w:ascii="Arial" w:hAnsi="Arial" w:cs="Arial"/>
          <w:sz w:val="20"/>
          <w:szCs w:val="20"/>
        </w:rPr>
        <w:t>s</w:t>
      </w:r>
      <w:r w:rsidRPr="00D32B70">
        <w:rPr>
          <w:rFonts w:ascii="Arial" w:hAnsi="Arial" w:cs="Arial"/>
          <w:sz w:val="20"/>
          <w:szCs w:val="20"/>
        </w:rPr>
        <w:t xml:space="preserve"> </w:t>
      </w:r>
      <w:r w:rsidR="008A40DC" w:rsidRPr="00D32B70">
        <w:rPr>
          <w:rFonts w:ascii="Arial" w:hAnsi="Arial" w:cs="Arial"/>
          <w:sz w:val="20"/>
          <w:szCs w:val="20"/>
        </w:rPr>
        <w:t>for the far future (</w:t>
      </w:r>
      <w:r w:rsidR="00EE1300" w:rsidRPr="00D32B70">
        <w:rPr>
          <w:rFonts w:ascii="Arial" w:hAnsi="Arial" w:cs="Arial"/>
          <w:sz w:val="20"/>
          <w:szCs w:val="20"/>
        </w:rPr>
        <w:t>Table</w:t>
      </w:r>
      <w:r w:rsidR="00553A8D" w:rsidRPr="00D32B70">
        <w:rPr>
          <w:rFonts w:ascii="Arial" w:hAnsi="Arial" w:cs="Arial"/>
          <w:sz w:val="20"/>
          <w:szCs w:val="20"/>
        </w:rPr>
        <w:t>s</w:t>
      </w:r>
      <w:r w:rsidR="00EE1300" w:rsidRPr="00D32B70">
        <w:rPr>
          <w:rFonts w:ascii="Arial" w:hAnsi="Arial" w:cs="Arial"/>
          <w:sz w:val="20"/>
          <w:szCs w:val="20"/>
        </w:rPr>
        <w:t xml:space="preserve"> S</w:t>
      </w:r>
      <w:r w:rsidR="000C68D7">
        <w:rPr>
          <w:rFonts w:ascii="Arial" w:hAnsi="Arial" w:cs="Arial"/>
          <w:sz w:val="20"/>
          <w:szCs w:val="20"/>
        </w:rPr>
        <w:t>6 and S7; Figure ED</w:t>
      </w:r>
      <w:r w:rsidR="00553A8D" w:rsidRPr="00D32B70">
        <w:rPr>
          <w:rFonts w:ascii="Arial" w:hAnsi="Arial" w:cs="Arial"/>
          <w:sz w:val="20"/>
          <w:szCs w:val="20"/>
        </w:rPr>
        <w:t>2</w:t>
      </w:r>
      <w:r w:rsidR="008A40DC" w:rsidRPr="00D32B70">
        <w:rPr>
          <w:rFonts w:ascii="Arial" w:hAnsi="Arial" w:cs="Arial"/>
          <w:sz w:val="20"/>
          <w:szCs w:val="20"/>
        </w:rPr>
        <w:t>)</w:t>
      </w:r>
      <w:r w:rsidR="00F92F15">
        <w:rPr>
          <w:rFonts w:ascii="Arial" w:hAnsi="Arial" w:cs="Arial"/>
          <w:sz w:val="20"/>
          <w:szCs w:val="20"/>
        </w:rPr>
        <w:t>,</w:t>
      </w:r>
      <w:r w:rsidRPr="00D32B70">
        <w:rPr>
          <w:rFonts w:ascii="Arial" w:hAnsi="Arial" w:cs="Arial"/>
          <w:sz w:val="20"/>
          <w:szCs w:val="20"/>
        </w:rPr>
        <w:t xml:space="preserve"> </w:t>
      </w:r>
      <w:r w:rsidRPr="00647FA7">
        <w:rPr>
          <w:rFonts w:ascii="Arial" w:hAnsi="Arial" w:cs="Arial"/>
          <w:sz w:val="20"/>
          <w:szCs w:val="20"/>
        </w:rPr>
        <w:t xml:space="preserve">in part due to the lack of models capable </w:t>
      </w:r>
      <w:r w:rsidR="00615839" w:rsidRPr="00647FA7">
        <w:rPr>
          <w:rFonts w:ascii="Arial" w:hAnsi="Arial" w:cs="Arial"/>
          <w:sz w:val="20"/>
          <w:szCs w:val="20"/>
        </w:rPr>
        <w:t>of</w:t>
      </w:r>
      <w:r w:rsidRPr="00647FA7">
        <w:rPr>
          <w:rFonts w:ascii="Arial" w:hAnsi="Arial" w:cs="Arial"/>
          <w:sz w:val="20"/>
          <w:szCs w:val="20"/>
        </w:rPr>
        <w:t xml:space="preserve"> simulat</w:t>
      </w:r>
      <w:r w:rsidR="00615839" w:rsidRPr="00647FA7">
        <w:rPr>
          <w:rFonts w:ascii="Arial" w:hAnsi="Arial" w:cs="Arial"/>
          <w:sz w:val="20"/>
          <w:szCs w:val="20"/>
        </w:rPr>
        <w:t>ing</w:t>
      </w:r>
      <w:r w:rsidRPr="00647FA7">
        <w:rPr>
          <w:rFonts w:ascii="Arial" w:hAnsi="Arial" w:cs="Arial"/>
          <w:sz w:val="20"/>
          <w:szCs w:val="20"/>
        </w:rPr>
        <w:t xml:space="preserve"> the effect of agents of change on peatland C stocks, but also because policy and land management decisions </w:t>
      </w:r>
      <w:r w:rsidR="00F92F15">
        <w:rPr>
          <w:rFonts w:ascii="Arial" w:hAnsi="Arial" w:cs="Arial"/>
          <w:sz w:val="20"/>
          <w:szCs w:val="20"/>
        </w:rPr>
        <w:t>will</w:t>
      </w:r>
      <w:r w:rsidRPr="00647FA7">
        <w:rPr>
          <w:rFonts w:ascii="Arial" w:hAnsi="Arial" w:cs="Arial"/>
          <w:sz w:val="20"/>
          <w:szCs w:val="20"/>
        </w:rPr>
        <w:t xml:space="preserve"> influence the future of peatlands. </w:t>
      </w:r>
      <w:r w:rsidR="00C33933" w:rsidRPr="00647FA7">
        <w:rPr>
          <w:rFonts w:ascii="Arial" w:hAnsi="Arial" w:cs="Arial"/>
          <w:sz w:val="20"/>
          <w:szCs w:val="20"/>
        </w:rPr>
        <w:t xml:space="preserve">This is an area where the integration of peatlands </w:t>
      </w:r>
      <w:r w:rsidR="00386680" w:rsidRPr="00647FA7">
        <w:rPr>
          <w:rFonts w:ascii="Arial" w:hAnsi="Arial" w:cs="Arial"/>
          <w:sz w:val="20"/>
          <w:szCs w:val="20"/>
        </w:rPr>
        <w:t>in</w:t>
      </w:r>
      <w:r w:rsidR="00C33933" w:rsidRPr="00647FA7">
        <w:rPr>
          <w:rFonts w:ascii="Arial" w:hAnsi="Arial" w:cs="Arial"/>
          <w:sz w:val="20"/>
          <w:szCs w:val="20"/>
        </w:rPr>
        <w:t xml:space="preserve">to IAMs would allow </w:t>
      </w:r>
      <w:r w:rsidR="00386680" w:rsidRPr="00647FA7">
        <w:rPr>
          <w:rFonts w:ascii="Arial" w:hAnsi="Arial" w:cs="Arial"/>
          <w:sz w:val="20"/>
          <w:szCs w:val="20"/>
        </w:rPr>
        <w:t>the generation of</w:t>
      </w:r>
      <w:r w:rsidR="00C33933" w:rsidRPr="00647FA7">
        <w:rPr>
          <w:rFonts w:ascii="Arial" w:hAnsi="Arial" w:cs="Arial"/>
          <w:sz w:val="20"/>
          <w:szCs w:val="20"/>
        </w:rPr>
        <w:t xml:space="preserve"> pertinent scenarios </w:t>
      </w:r>
      <w:r w:rsidR="00386680" w:rsidRPr="00647FA7">
        <w:rPr>
          <w:rFonts w:ascii="Arial" w:hAnsi="Arial" w:cs="Arial"/>
          <w:sz w:val="20"/>
          <w:szCs w:val="20"/>
        </w:rPr>
        <w:t xml:space="preserve">to </w:t>
      </w:r>
      <w:r w:rsidR="00C33933" w:rsidRPr="00647FA7">
        <w:rPr>
          <w:rFonts w:ascii="Arial" w:hAnsi="Arial" w:cs="Arial"/>
          <w:sz w:val="20"/>
          <w:szCs w:val="20"/>
        </w:rPr>
        <w:t xml:space="preserve">help inform </w:t>
      </w:r>
      <w:r w:rsidR="00F92F15">
        <w:rPr>
          <w:rFonts w:ascii="Arial" w:hAnsi="Arial" w:cs="Arial"/>
          <w:sz w:val="20"/>
          <w:szCs w:val="20"/>
        </w:rPr>
        <w:t>the</w:t>
      </w:r>
      <w:r w:rsidR="00F92F15" w:rsidRPr="00647FA7">
        <w:rPr>
          <w:rFonts w:ascii="Arial" w:hAnsi="Arial" w:cs="Arial"/>
          <w:sz w:val="20"/>
          <w:szCs w:val="20"/>
        </w:rPr>
        <w:t xml:space="preserve"> </w:t>
      </w:r>
      <w:r w:rsidR="00C33933" w:rsidRPr="00647FA7">
        <w:rPr>
          <w:rFonts w:ascii="Arial" w:hAnsi="Arial" w:cs="Arial"/>
          <w:sz w:val="20"/>
          <w:szCs w:val="20"/>
        </w:rPr>
        <w:t xml:space="preserve">science, as well as policy options and land management decisions. </w:t>
      </w:r>
      <w:r w:rsidR="00F92F15">
        <w:rPr>
          <w:rFonts w:ascii="Arial" w:hAnsi="Arial" w:cs="Arial"/>
          <w:sz w:val="20"/>
          <w:szCs w:val="20"/>
        </w:rPr>
        <w:t>A</w:t>
      </w:r>
      <w:r w:rsidR="00A3401F" w:rsidRPr="00647FA7">
        <w:rPr>
          <w:rFonts w:ascii="Arial" w:hAnsi="Arial" w:cs="Arial"/>
          <w:sz w:val="20"/>
          <w:szCs w:val="20"/>
        </w:rPr>
        <w:t xml:space="preserve"> gr</w:t>
      </w:r>
      <w:r w:rsidR="00896E4D" w:rsidRPr="00647FA7">
        <w:rPr>
          <w:rFonts w:ascii="Arial" w:hAnsi="Arial" w:cs="Arial"/>
          <w:sz w:val="20"/>
          <w:szCs w:val="20"/>
        </w:rPr>
        <w:t xml:space="preserve">owing world population may </w:t>
      </w:r>
      <w:r w:rsidR="00A3401F" w:rsidRPr="00647FA7">
        <w:rPr>
          <w:rFonts w:ascii="Arial" w:hAnsi="Arial" w:cs="Arial"/>
          <w:sz w:val="20"/>
          <w:szCs w:val="20"/>
        </w:rPr>
        <w:t>put additional pressure on peatlands, as farming become</w:t>
      </w:r>
      <w:r w:rsidR="00F92F15">
        <w:rPr>
          <w:rFonts w:ascii="Arial" w:hAnsi="Arial" w:cs="Arial"/>
          <w:sz w:val="20"/>
          <w:szCs w:val="20"/>
        </w:rPr>
        <w:t>s</w:t>
      </w:r>
      <w:r w:rsidR="00A3401F" w:rsidRPr="00647FA7">
        <w:rPr>
          <w:rFonts w:ascii="Arial" w:hAnsi="Arial" w:cs="Arial"/>
          <w:sz w:val="20"/>
          <w:szCs w:val="20"/>
        </w:rPr>
        <w:t xml:space="preserve"> possible at higher latitudes, and further deforestation may occur in the tropics</w:t>
      </w:r>
      <w:r w:rsidR="00F92F15">
        <w:rPr>
          <w:rFonts w:ascii="Arial" w:hAnsi="Arial" w:cs="Arial"/>
          <w:sz w:val="20"/>
          <w:szCs w:val="20"/>
        </w:rPr>
        <w:t>, but</w:t>
      </w:r>
      <w:r w:rsidR="00A3401F" w:rsidRPr="00647FA7">
        <w:rPr>
          <w:rFonts w:ascii="Arial" w:hAnsi="Arial" w:cs="Arial"/>
          <w:sz w:val="20"/>
          <w:szCs w:val="20"/>
        </w:rPr>
        <w:t xml:space="preserve"> the need to conserve peat resources may eventually outweigh </w:t>
      </w:r>
      <w:r w:rsidR="00F92F15">
        <w:rPr>
          <w:rFonts w:ascii="Arial" w:hAnsi="Arial" w:cs="Arial"/>
          <w:sz w:val="20"/>
          <w:szCs w:val="20"/>
        </w:rPr>
        <w:t>th</w:t>
      </w:r>
      <w:r w:rsidR="00EC1649">
        <w:rPr>
          <w:rFonts w:ascii="Arial" w:hAnsi="Arial" w:cs="Arial"/>
          <w:sz w:val="20"/>
          <w:szCs w:val="20"/>
        </w:rPr>
        <w:t>e</w:t>
      </w:r>
      <w:r w:rsidR="00F92F15">
        <w:rPr>
          <w:rFonts w:ascii="Arial" w:hAnsi="Arial" w:cs="Arial"/>
          <w:sz w:val="20"/>
          <w:szCs w:val="20"/>
        </w:rPr>
        <w:t>s</w:t>
      </w:r>
      <w:r w:rsidR="00EC1649">
        <w:rPr>
          <w:rFonts w:ascii="Arial" w:hAnsi="Arial" w:cs="Arial"/>
          <w:sz w:val="20"/>
          <w:szCs w:val="20"/>
        </w:rPr>
        <w:t>e</w:t>
      </w:r>
      <w:r w:rsidR="00F92F15">
        <w:rPr>
          <w:rFonts w:ascii="Arial" w:hAnsi="Arial" w:cs="Arial"/>
          <w:sz w:val="20"/>
          <w:szCs w:val="20"/>
        </w:rPr>
        <w:t xml:space="preserve"> pressure</w:t>
      </w:r>
      <w:r w:rsidR="00EC1649">
        <w:rPr>
          <w:rFonts w:ascii="Arial" w:hAnsi="Arial" w:cs="Arial"/>
          <w:sz w:val="20"/>
          <w:szCs w:val="20"/>
        </w:rPr>
        <w:t>s</w:t>
      </w:r>
      <w:r w:rsidR="00A3401F" w:rsidRPr="00647FA7">
        <w:rPr>
          <w:rFonts w:ascii="Arial" w:hAnsi="Arial" w:cs="Arial"/>
          <w:sz w:val="20"/>
          <w:szCs w:val="20"/>
        </w:rPr>
        <w:t>. In this case, the adoption of policies designed to protect peatland</w:t>
      </w:r>
      <w:r w:rsidR="00245894" w:rsidRPr="00647FA7">
        <w:rPr>
          <w:rFonts w:ascii="Arial" w:hAnsi="Arial" w:cs="Arial"/>
          <w:sz w:val="20"/>
          <w:szCs w:val="20"/>
        </w:rPr>
        <w:t xml:space="preserve">s would greatly limit C losses. </w:t>
      </w:r>
      <w:r w:rsidR="00C33933" w:rsidRPr="00647FA7">
        <w:rPr>
          <w:rFonts w:ascii="Arial" w:hAnsi="Arial" w:cs="Arial"/>
          <w:sz w:val="20"/>
          <w:szCs w:val="20"/>
        </w:rPr>
        <w:t xml:space="preserve">Likewise, the pricing of C </w:t>
      </w:r>
      <w:r w:rsidR="00F92F15">
        <w:rPr>
          <w:rFonts w:ascii="Arial" w:hAnsi="Arial" w:cs="Arial"/>
          <w:sz w:val="20"/>
          <w:szCs w:val="20"/>
        </w:rPr>
        <w:t>could</w:t>
      </w:r>
      <w:r w:rsidR="00800689" w:rsidRPr="00647FA7">
        <w:rPr>
          <w:rFonts w:ascii="Arial" w:hAnsi="Arial" w:cs="Arial"/>
          <w:sz w:val="20"/>
          <w:szCs w:val="20"/>
        </w:rPr>
        <w:t xml:space="preserve"> change the way peatlands are perceived, valued, and managed</w:t>
      </w:r>
      <w:r w:rsidR="00C33933" w:rsidRPr="00647FA7">
        <w:rPr>
          <w:rFonts w:ascii="Arial" w:hAnsi="Arial" w:cs="Arial"/>
          <w:sz w:val="20"/>
          <w:szCs w:val="20"/>
        </w:rPr>
        <w:t xml:space="preserve">. </w:t>
      </w:r>
      <w:r w:rsidR="00F92F15">
        <w:rPr>
          <w:rFonts w:ascii="Arial" w:hAnsi="Arial" w:cs="Arial"/>
          <w:sz w:val="20"/>
          <w:szCs w:val="20"/>
        </w:rPr>
        <w:t>T</w:t>
      </w:r>
      <w:r w:rsidR="0058123E" w:rsidRPr="00647FA7">
        <w:rPr>
          <w:rFonts w:ascii="Arial" w:hAnsi="Arial" w:cs="Arial"/>
          <w:sz w:val="20"/>
          <w:szCs w:val="20"/>
        </w:rPr>
        <w:t>hese diverging opinions are all included in our assessment (</w:t>
      </w:r>
      <w:r w:rsidR="008E2BD7" w:rsidRPr="00647FA7">
        <w:rPr>
          <w:rFonts w:ascii="Arial" w:hAnsi="Arial" w:cs="Arial"/>
          <w:sz w:val="20"/>
          <w:szCs w:val="20"/>
        </w:rPr>
        <w:t xml:space="preserve">Appendix </w:t>
      </w:r>
      <w:r w:rsidR="00092878" w:rsidRPr="00647FA7">
        <w:rPr>
          <w:rFonts w:ascii="Arial" w:hAnsi="Arial" w:cs="Arial"/>
          <w:sz w:val="20"/>
          <w:szCs w:val="20"/>
        </w:rPr>
        <w:t>3</w:t>
      </w:r>
      <w:r w:rsidR="0058123E" w:rsidRPr="00647FA7">
        <w:rPr>
          <w:rFonts w:ascii="Arial" w:hAnsi="Arial" w:cs="Arial"/>
          <w:sz w:val="20"/>
          <w:szCs w:val="20"/>
        </w:rPr>
        <w:t>)</w:t>
      </w:r>
      <w:r w:rsidR="00C33933" w:rsidRPr="00647FA7">
        <w:rPr>
          <w:rFonts w:ascii="Arial" w:hAnsi="Arial" w:cs="Arial"/>
          <w:sz w:val="20"/>
          <w:szCs w:val="20"/>
        </w:rPr>
        <w:t xml:space="preserve">, but explicit </w:t>
      </w:r>
      <w:r w:rsidR="00800689" w:rsidRPr="00647FA7">
        <w:rPr>
          <w:rFonts w:ascii="Arial" w:hAnsi="Arial" w:cs="Arial"/>
          <w:sz w:val="20"/>
          <w:szCs w:val="20"/>
        </w:rPr>
        <w:t>IAM</w:t>
      </w:r>
      <w:r w:rsidR="00C33933" w:rsidRPr="00647FA7">
        <w:rPr>
          <w:rFonts w:ascii="Arial" w:hAnsi="Arial" w:cs="Arial"/>
          <w:sz w:val="20"/>
          <w:szCs w:val="20"/>
        </w:rPr>
        <w:t xml:space="preserve"> simulations </w:t>
      </w:r>
      <w:r w:rsidR="00C33933" w:rsidRPr="00647FA7">
        <w:rPr>
          <w:rFonts w:ascii="Arial" w:hAnsi="Arial" w:cs="Arial"/>
          <w:sz w:val="20"/>
          <w:szCs w:val="20"/>
        </w:rPr>
        <w:lastRenderedPageBreak/>
        <w:t xml:space="preserve">would allow </w:t>
      </w:r>
      <w:r w:rsidR="00F92F15">
        <w:rPr>
          <w:rFonts w:ascii="Arial" w:hAnsi="Arial" w:cs="Arial"/>
          <w:sz w:val="20"/>
          <w:szCs w:val="20"/>
        </w:rPr>
        <w:t>exploration of</w:t>
      </w:r>
      <w:r w:rsidR="00C33933" w:rsidRPr="00647FA7">
        <w:rPr>
          <w:rFonts w:ascii="Arial" w:hAnsi="Arial" w:cs="Arial"/>
          <w:sz w:val="20"/>
          <w:szCs w:val="20"/>
        </w:rPr>
        <w:t xml:space="preserve"> </w:t>
      </w:r>
      <w:r w:rsidR="00800689" w:rsidRPr="00647FA7">
        <w:rPr>
          <w:rFonts w:ascii="Arial" w:hAnsi="Arial" w:cs="Arial"/>
          <w:sz w:val="20"/>
          <w:szCs w:val="20"/>
        </w:rPr>
        <w:t>different policies and socio-economic scenarios.</w:t>
      </w:r>
      <w:r w:rsidR="003D5B13" w:rsidRPr="00647FA7">
        <w:rPr>
          <w:rFonts w:ascii="Arial" w:hAnsi="Arial" w:cs="Arial"/>
          <w:sz w:val="20"/>
          <w:szCs w:val="20"/>
        </w:rPr>
        <w:t xml:space="preserve"> </w:t>
      </w:r>
      <w:r w:rsidR="00ED38AD" w:rsidRPr="00647FA7">
        <w:rPr>
          <w:rFonts w:ascii="Arial" w:hAnsi="Arial" w:cs="Arial"/>
          <w:sz w:val="20"/>
          <w:szCs w:val="20"/>
        </w:rPr>
        <w:t xml:space="preserve">Noteworthy is that </w:t>
      </w:r>
      <w:r w:rsidR="007B00A8" w:rsidRPr="00647FA7">
        <w:rPr>
          <w:rFonts w:ascii="Arial" w:hAnsi="Arial" w:cs="Arial"/>
          <w:sz w:val="20"/>
          <w:szCs w:val="20"/>
        </w:rPr>
        <w:t xml:space="preserve">extra-tropical </w:t>
      </w:r>
      <w:r w:rsidR="004C2063" w:rsidRPr="00647FA7">
        <w:rPr>
          <w:rFonts w:ascii="Arial" w:hAnsi="Arial" w:cs="Arial"/>
          <w:sz w:val="20"/>
          <w:szCs w:val="20"/>
        </w:rPr>
        <w:t xml:space="preserve">peatlands could play an important role, second only to the oceans, in reducing the </w:t>
      </w:r>
      <w:r w:rsidR="007B00A8" w:rsidRPr="00647FA7">
        <w:rPr>
          <w:rFonts w:ascii="Arial" w:hAnsi="Arial" w:cs="Arial"/>
          <w:sz w:val="20"/>
          <w:szCs w:val="20"/>
        </w:rPr>
        <w:t xml:space="preserve">global </w:t>
      </w:r>
      <w:r w:rsidR="004C2063" w:rsidRPr="00647FA7">
        <w:rPr>
          <w:rFonts w:ascii="Arial" w:hAnsi="Arial" w:cs="Arial"/>
          <w:sz w:val="20"/>
          <w:szCs w:val="20"/>
        </w:rPr>
        <w:t>atmospheric CO</w:t>
      </w:r>
      <w:r w:rsidR="004C2063" w:rsidRPr="00647FA7">
        <w:rPr>
          <w:rFonts w:ascii="Arial" w:hAnsi="Arial" w:cs="Arial"/>
          <w:sz w:val="20"/>
          <w:szCs w:val="20"/>
          <w:vertAlign w:val="subscript"/>
        </w:rPr>
        <w:t>2</w:t>
      </w:r>
      <w:r w:rsidR="004C2063" w:rsidRPr="00647FA7">
        <w:rPr>
          <w:rFonts w:ascii="Arial" w:hAnsi="Arial" w:cs="Arial"/>
          <w:sz w:val="20"/>
          <w:szCs w:val="20"/>
        </w:rPr>
        <w:t xml:space="preserve"> concentration if cumulative anthropogenic emissions are kept below 1000 </w:t>
      </w:r>
      <w:r w:rsidR="001B585E">
        <w:rPr>
          <w:rFonts w:ascii="Arial" w:hAnsi="Arial" w:cs="Arial"/>
          <w:sz w:val="20"/>
          <w:szCs w:val="20"/>
        </w:rPr>
        <w:t>Gt</w:t>
      </w:r>
      <w:r w:rsidR="004C2063" w:rsidRPr="00647FA7">
        <w:rPr>
          <w:rFonts w:ascii="Arial" w:hAnsi="Arial" w:cs="Arial"/>
          <w:sz w:val="20"/>
          <w:szCs w:val="20"/>
        </w:rPr>
        <w:t>C</w:t>
      </w:r>
      <w:r w:rsidR="009750F7" w:rsidRPr="00647FA7">
        <w:rPr>
          <w:rFonts w:ascii="Arial" w:hAnsi="Arial" w:cs="Arial"/>
          <w:sz w:val="20"/>
          <w:szCs w:val="20"/>
          <w:vertAlign w:val="superscript"/>
        </w:rPr>
        <w:t>91</w:t>
      </w:r>
      <w:r w:rsidR="00835CFD">
        <w:rPr>
          <w:rFonts w:ascii="Arial" w:hAnsi="Arial" w:cs="Arial"/>
          <w:sz w:val="20"/>
          <w:szCs w:val="20"/>
          <w:vertAlign w:val="superscript"/>
        </w:rPr>
        <w:t>-</w:t>
      </w:r>
      <w:r w:rsidR="00BB1E35" w:rsidRPr="00647FA7">
        <w:rPr>
          <w:rFonts w:ascii="Arial" w:hAnsi="Arial" w:cs="Arial"/>
          <w:sz w:val="20"/>
          <w:szCs w:val="20"/>
          <w:vertAlign w:val="superscript"/>
        </w:rPr>
        <w:t>9</w:t>
      </w:r>
      <w:r w:rsidR="00316256" w:rsidRPr="00647FA7">
        <w:rPr>
          <w:rFonts w:ascii="Arial" w:hAnsi="Arial" w:cs="Arial"/>
          <w:sz w:val="20"/>
          <w:szCs w:val="20"/>
          <w:vertAlign w:val="superscript"/>
        </w:rPr>
        <w:t>2</w:t>
      </w:r>
      <w:r w:rsidR="00E16C87" w:rsidRPr="00647FA7">
        <w:rPr>
          <w:rFonts w:ascii="Arial" w:hAnsi="Arial" w:cs="Arial"/>
          <w:sz w:val="20"/>
          <w:szCs w:val="20"/>
        </w:rPr>
        <w:t xml:space="preserve">. </w:t>
      </w:r>
      <w:r w:rsidR="00ED38AD" w:rsidRPr="00647FA7">
        <w:rPr>
          <w:rFonts w:ascii="Arial" w:hAnsi="Arial" w:cs="Arial"/>
          <w:sz w:val="20"/>
          <w:szCs w:val="20"/>
        </w:rPr>
        <w:t>M</w:t>
      </w:r>
      <w:r w:rsidR="00F82DAE" w:rsidRPr="00647FA7">
        <w:rPr>
          <w:rFonts w:ascii="Arial" w:hAnsi="Arial" w:cs="Arial"/>
          <w:sz w:val="20"/>
          <w:szCs w:val="20"/>
        </w:rPr>
        <w:t>itigation is therefore highly important in counterbalancing the climate impact of peatland C loss</w:t>
      </w:r>
      <w:r w:rsidR="006E2025" w:rsidRPr="00D32B70">
        <w:rPr>
          <w:rFonts w:ascii="Arial" w:hAnsi="Arial" w:cs="Arial"/>
          <w:sz w:val="20"/>
          <w:szCs w:val="20"/>
          <w:vertAlign w:val="superscript"/>
        </w:rPr>
        <w:t>9</w:t>
      </w:r>
      <w:r w:rsidR="00BB1E35">
        <w:rPr>
          <w:rFonts w:ascii="Arial" w:hAnsi="Arial" w:cs="Arial"/>
          <w:sz w:val="20"/>
          <w:szCs w:val="20"/>
          <w:vertAlign w:val="superscript"/>
        </w:rPr>
        <w:t>3</w:t>
      </w:r>
      <w:r w:rsidR="00E16C87" w:rsidRPr="00D32B70">
        <w:rPr>
          <w:rFonts w:ascii="Arial" w:hAnsi="Arial" w:cs="Arial"/>
          <w:sz w:val="20"/>
          <w:szCs w:val="20"/>
        </w:rPr>
        <w:t>.</w:t>
      </w:r>
      <w:r w:rsidR="00B6231A" w:rsidRPr="00D32B70">
        <w:rPr>
          <w:rFonts w:ascii="Arial" w:hAnsi="Arial" w:cs="Arial"/>
          <w:sz w:val="20"/>
          <w:szCs w:val="20"/>
        </w:rPr>
        <w:t xml:space="preserve"> </w:t>
      </w:r>
    </w:p>
    <w:p w14:paraId="6BFFC32C" w14:textId="77777777" w:rsidR="002E3642" w:rsidRDefault="002E3642" w:rsidP="00A3401F">
      <w:pPr>
        <w:spacing w:line="480" w:lineRule="auto"/>
        <w:rPr>
          <w:rFonts w:ascii="Arial" w:hAnsi="Arial" w:cs="Arial"/>
          <w:sz w:val="20"/>
          <w:szCs w:val="20"/>
        </w:rPr>
      </w:pPr>
    </w:p>
    <w:p w14:paraId="15F195F3" w14:textId="77777777" w:rsidR="00CC6B90" w:rsidRPr="00D32B70" w:rsidRDefault="00CC6B90" w:rsidP="00A3401F">
      <w:pPr>
        <w:spacing w:line="480" w:lineRule="auto"/>
        <w:rPr>
          <w:rFonts w:ascii="Arial" w:hAnsi="Arial" w:cs="Arial"/>
          <w:sz w:val="20"/>
          <w:szCs w:val="20"/>
        </w:rPr>
      </w:pPr>
    </w:p>
    <w:p w14:paraId="41109AD1" w14:textId="05525134" w:rsidR="00963A1A" w:rsidRDefault="00070FA0" w:rsidP="002C40E0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Insights from the Expert Elicitation and their L</w:t>
      </w:r>
      <w:r w:rsidR="00963A1A" w:rsidRPr="00963A1A">
        <w:rPr>
          <w:rFonts w:ascii="Arial" w:hAnsi="Arial" w:cs="Arial"/>
          <w:b/>
          <w:i/>
          <w:sz w:val="20"/>
          <w:szCs w:val="20"/>
        </w:rPr>
        <w:t>imits</w:t>
      </w:r>
      <w:r w:rsidR="00963A1A" w:rsidRPr="00963A1A" w:rsidDel="00963A1A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8E862CA" w14:textId="2D0098AF" w:rsidR="00D30ED8" w:rsidRPr="00280621" w:rsidRDefault="00070C93" w:rsidP="002A3B0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D13C91" w:rsidRPr="00D32B70">
        <w:rPr>
          <w:rFonts w:ascii="Arial" w:hAnsi="Arial" w:cs="Arial"/>
          <w:sz w:val="20"/>
          <w:szCs w:val="20"/>
        </w:rPr>
        <w:t xml:space="preserve">xpert </w:t>
      </w:r>
      <w:r w:rsidR="00D13C91">
        <w:rPr>
          <w:rFonts w:ascii="Arial" w:hAnsi="Arial" w:cs="Arial"/>
          <w:sz w:val="20"/>
          <w:szCs w:val="20"/>
        </w:rPr>
        <w:t xml:space="preserve">assessment </w:t>
      </w:r>
      <w:r w:rsidR="00D13C91" w:rsidRPr="00D32B70">
        <w:rPr>
          <w:rFonts w:ascii="Arial" w:hAnsi="Arial" w:cs="Arial"/>
          <w:sz w:val="20"/>
          <w:szCs w:val="20"/>
        </w:rPr>
        <w:t>is critical to inform decisions that require judgements that go beyond established knowledge and model simulations</w:t>
      </w:r>
      <w:r w:rsidR="00F14388" w:rsidRPr="00F14388">
        <w:rPr>
          <w:rFonts w:ascii="Arial" w:hAnsi="Arial" w:cs="Arial"/>
          <w:sz w:val="20"/>
          <w:szCs w:val="20"/>
          <w:vertAlign w:val="superscript"/>
        </w:rPr>
        <w:t>94</w:t>
      </w:r>
      <w:r w:rsidR="00D13C91" w:rsidRPr="00D32B70">
        <w:rPr>
          <w:rFonts w:ascii="Arial" w:hAnsi="Arial" w:cs="Arial"/>
          <w:sz w:val="20"/>
          <w:szCs w:val="20"/>
        </w:rPr>
        <w:t>. For this reason, expert opinion is often used in environmental assessments either as a means to assess confidence levels or rank potential outputs</w:t>
      </w:r>
      <w:r w:rsidR="00316256">
        <w:rPr>
          <w:rFonts w:ascii="Arial" w:hAnsi="Arial" w:cs="Arial"/>
          <w:sz w:val="20"/>
          <w:szCs w:val="20"/>
          <w:vertAlign w:val="superscript"/>
        </w:rPr>
        <w:t>7</w:t>
      </w:r>
      <w:r w:rsidR="00D13C91" w:rsidRPr="00D32B70">
        <w:rPr>
          <w:rFonts w:ascii="Arial" w:hAnsi="Arial" w:cs="Arial"/>
          <w:sz w:val="20"/>
          <w:szCs w:val="20"/>
        </w:rPr>
        <w:t>, or as data points that offer estimates that could not be provided otherwise</w:t>
      </w:r>
      <w:r w:rsidR="00316256">
        <w:rPr>
          <w:rFonts w:ascii="Arial" w:hAnsi="Arial" w:cs="Arial"/>
          <w:sz w:val="20"/>
          <w:szCs w:val="20"/>
          <w:vertAlign w:val="superscript"/>
        </w:rPr>
        <w:t>95,96</w:t>
      </w:r>
      <w:r w:rsidR="00D13C91" w:rsidRPr="00D32B70">
        <w:rPr>
          <w:rFonts w:ascii="Arial" w:hAnsi="Arial" w:cs="Arial"/>
          <w:sz w:val="20"/>
          <w:szCs w:val="20"/>
        </w:rPr>
        <w:t xml:space="preserve">. </w:t>
      </w:r>
      <w:r w:rsidR="006A0122" w:rsidRPr="00087C1A">
        <w:rPr>
          <w:rFonts w:ascii="Arial" w:hAnsi="Arial" w:cs="Arial"/>
          <w:sz w:val="20"/>
          <w:szCs w:val="20"/>
        </w:rPr>
        <w:t xml:space="preserve">This expert </w:t>
      </w:r>
      <w:r w:rsidR="00040F63" w:rsidRPr="00087C1A">
        <w:rPr>
          <w:rFonts w:ascii="Arial" w:hAnsi="Arial" w:cs="Arial"/>
          <w:sz w:val="20"/>
          <w:szCs w:val="20"/>
        </w:rPr>
        <w:t>assessment</w:t>
      </w:r>
      <w:r w:rsidR="00EC1649">
        <w:rPr>
          <w:rFonts w:ascii="Arial" w:hAnsi="Arial" w:cs="Arial"/>
          <w:sz w:val="20"/>
          <w:szCs w:val="20"/>
        </w:rPr>
        <w:t xml:space="preserve"> also</w:t>
      </w:r>
      <w:r w:rsidR="00040F63" w:rsidRPr="00087C1A">
        <w:rPr>
          <w:rFonts w:ascii="Arial" w:hAnsi="Arial" w:cs="Arial"/>
          <w:sz w:val="20"/>
          <w:szCs w:val="20"/>
        </w:rPr>
        <w:t xml:space="preserve"> </w:t>
      </w:r>
      <w:r w:rsidR="00EC1649">
        <w:rPr>
          <w:rFonts w:ascii="Arial" w:hAnsi="Arial" w:cs="Arial"/>
          <w:sz w:val="20"/>
          <w:szCs w:val="20"/>
        </w:rPr>
        <w:t>highlights</w:t>
      </w:r>
      <w:r w:rsidR="00EC1649" w:rsidRPr="00087C1A">
        <w:rPr>
          <w:rFonts w:ascii="Arial" w:hAnsi="Arial" w:cs="Arial"/>
          <w:sz w:val="20"/>
          <w:szCs w:val="20"/>
        </w:rPr>
        <w:t xml:space="preserve"> </w:t>
      </w:r>
      <w:r w:rsidR="006A0122" w:rsidRPr="00087C1A">
        <w:rPr>
          <w:rFonts w:ascii="Arial" w:hAnsi="Arial" w:cs="Arial"/>
          <w:sz w:val="20"/>
          <w:szCs w:val="20"/>
        </w:rPr>
        <w:t>key knowledge gaps and uncertaintie</w:t>
      </w:r>
      <w:r w:rsidR="00EC1649">
        <w:rPr>
          <w:rFonts w:ascii="Arial" w:hAnsi="Arial" w:cs="Arial"/>
          <w:sz w:val="20"/>
          <w:szCs w:val="20"/>
        </w:rPr>
        <w:t xml:space="preserve">s such as, for example, </w:t>
      </w:r>
      <w:r w:rsidR="0042340B" w:rsidRPr="00D32B70">
        <w:rPr>
          <w:rFonts w:ascii="Arial" w:hAnsi="Arial" w:cs="Arial"/>
          <w:sz w:val="20"/>
          <w:szCs w:val="20"/>
        </w:rPr>
        <w:t>t</w:t>
      </w:r>
      <w:r w:rsidR="00352883" w:rsidRPr="00D32B70">
        <w:rPr>
          <w:rFonts w:ascii="Arial" w:hAnsi="Arial" w:cs="Arial"/>
          <w:sz w:val="20"/>
          <w:szCs w:val="20"/>
        </w:rPr>
        <w:t xml:space="preserve">he </w:t>
      </w:r>
      <w:r w:rsidR="00AF7FD6" w:rsidRPr="00D32B70">
        <w:rPr>
          <w:rFonts w:ascii="Arial" w:hAnsi="Arial" w:cs="Arial"/>
          <w:sz w:val="20"/>
          <w:szCs w:val="20"/>
        </w:rPr>
        <w:t>impact of permafrost aggradation and degradation</w:t>
      </w:r>
      <w:r w:rsidR="00134448">
        <w:rPr>
          <w:rFonts w:ascii="Arial" w:hAnsi="Arial" w:cs="Arial"/>
          <w:sz w:val="20"/>
          <w:szCs w:val="20"/>
        </w:rPr>
        <w:t xml:space="preserve"> on </w:t>
      </w:r>
      <w:r w:rsidR="00EC1649">
        <w:rPr>
          <w:rFonts w:ascii="Arial" w:hAnsi="Arial" w:cs="Arial"/>
          <w:sz w:val="20"/>
          <w:szCs w:val="20"/>
        </w:rPr>
        <w:t xml:space="preserve">the future </w:t>
      </w:r>
      <w:r w:rsidR="00134448">
        <w:rPr>
          <w:rFonts w:ascii="Arial" w:hAnsi="Arial" w:cs="Arial"/>
          <w:sz w:val="20"/>
          <w:szCs w:val="20"/>
        </w:rPr>
        <w:t xml:space="preserve">peatland </w:t>
      </w:r>
      <w:r w:rsidR="00EC1649">
        <w:rPr>
          <w:rFonts w:ascii="Arial" w:hAnsi="Arial" w:cs="Arial"/>
          <w:sz w:val="20"/>
          <w:szCs w:val="20"/>
        </w:rPr>
        <w:t>C</w:t>
      </w:r>
      <w:r w:rsidR="00134448">
        <w:rPr>
          <w:rFonts w:ascii="Arial" w:hAnsi="Arial" w:cs="Arial"/>
          <w:sz w:val="20"/>
          <w:szCs w:val="20"/>
        </w:rPr>
        <w:t xml:space="preserve"> balance</w:t>
      </w:r>
      <w:r w:rsidR="00205033" w:rsidRPr="00D32B70">
        <w:rPr>
          <w:rFonts w:ascii="Arial" w:hAnsi="Arial" w:cs="Arial"/>
          <w:sz w:val="20"/>
          <w:szCs w:val="20"/>
        </w:rPr>
        <w:t xml:space="preserve"> </w:t>
      </w:r>
      <w:r w:rsidR="00EC1649" w:rsidRPr="00D32B70">
        <w:rPr>
          <w:rFonts w:ascii="Arial" w:hAnsi="Arial" w:cs="Arial"/>
          <w:sz w:val="20"/>
          <w:szCs w:val="20"/>
        </w:rPr>
        <w:t>(</w:t>
      </w:r>
      <w:r w:rsidR="00EC1649">
        <w:rPr>
          <w:rFonts w:ascii="Arial" w:hAnsi="Arial" w:cs="Arial"/>
          <w:sz w:val="20"/>
          <w:szCs w:val="20"/>
        </w:rPr>
        <w:t xml:space="preserve">see SI and </w:t>
      </w:r>
      <w:r w:rsidR="000C68D7">
        <w:rPr>
          <w:rFonts w:ascii="Arial" w:hAnsi="Arial" w:cs="Arial"/>
          <w:sz w:val="20"/>
          <w:szCs w:val="20"/>
        </w:rPr>
        <w:t>Figure ED</w:t>
      </w:r>
      <w:r w:rsidR="00EC1649" w:rsidRPr="00D32B70">
        <w:rPr>
          <w:rFonts w:ascii="Arial" w:hAnsi="Arial" w:cs="Arial"/>
          <w:sz w:val="20"/>
          <w:szCs w:val="20"/>
        </w:rPr>
        <w:t>1)</w:t>
      </w:r>
      <w:r w:rsidR="00AF7FD6" w:rsidRPr="00D32B70">
        <w:rPr>
          <w:rFonts w:ascii="Arial" w:hAnsi="Arial" w:cs="Arial"/>
          <w:sz w:val="20"/>
          <w:szCs w:val="20"/>
        </w:rPr>
        <w:t xml:space="preserve">. </w:t>
      </w:r>
      <w:r w:rsidR="00EC1649">
        <w:rPr>
          <w:rFonts w:ascii="Arial" w:hAnsi="Arial" w:cs="Arial"/>
          <w:sz w:val="20"/>
          <w:szCs w:val="20"/>
        </w:rPr>
        <w:t>O</w:t>
      </w:r>
      <w:r w:rsidR="00205033" w:rsidRPr="00D32B70">
        <w:rPr>
          <w:rFonts w:ascii="Arial" w:hAnsi="Arial" w:cs="Arial"/>
          <w:sz w:val="20"/>
          <w:szCs w:val="20"/>
        </w:rPr>
        <w:t xml:space="preserve">ur dataset reflects two main </w:t>
      </w:r>
      <w:r w:rsidR="00D30ED8" w:rsidRPr="00D32B70">
        <w:rPr>
          <w:rFonts w:ascii="Arial" w:hAnsi="Arial" w:cs="Arial"/>
          <w:sz w:val="20"/>
          <w:szCs w:val="20"/>
        </w:rPr>
        <w:t>schools of thought that are anchored in conflicting evidence from the literature</w:t>
      </w:r>
      <w:r w:rsidR="00087C1A" w:rsidRPr="00070C93">
        <w:rPr>
          <w:rFonts w:ascii="Arial" w:hAnsi="Arial" w:cs="Arial"/>
          <w:sz w:val="20"/>
          <w:szCs w:val="20"/>
        </w:rPr>
        <w:t>: (1)</w:t>
      </w:r>
      <w:r w:rsidR="00205033" w:rsidRPr="00070C93">
        <w:rPr>
          <w:rFonts w:ascii="Arial" w:hAnsi="Arial" w:cs="Arial"/>
          <w:sz w:val="20"/>
          <w:szCs w:val="20"/>
        </w:rPr>
        <w:t xml:space="preserve"> </w:t>
      </w:r>
      <w:r w:rsidR="006C03DB">
        <w:rPr>
          <w:rFonts w:ascii="Arial" w:hAnsi="Arial" w:cs="Arial"/>
          <w:sz w:val="20"/>
          <w:szCs w:val="20"/>
        </w:rPr>
        <w:t>r</w:t>
      </w:r>
      <w:r w:rsidR="00087C1A" w:rsidRPr="00070C93">
        <w:rPr>
          <w:rFonts w:ascii="Arial" w:hAnsi="Arial" w:cs="Arial"/>
          <w:sz w:val="20"/>
          <w:szCs w:val="20"/>
        </w:rPr>
        <w:t xml:space="preserve">apid </w:t>
      </w:r>
      <w:r w:rsidR="00205033" w:rsidRPr="00070C93">
        <w:rPr>
          <w:rFonts w:ascii="Arial" w:hAnsi="Arial" w:cs="Arial"/>
          <w:sz w:val="20"/>
          <w:szCs w:val="20"/>
        </w:rPr>
        <w:t>C loss from deep peats</w:t>
      </w:r>
      <w:r w:rsidR="00C02A15" w:rsidRPr="00070C93">
        <w:rPr>
          <w:rFonts w:ascii="Arial" w:hAnsi="Arial" w:cs="Arial"/>
          <w:sz w:val="20"/>
          <w:szCs w:val="20"/>
        </w:rPr>
        <w:t xml:space="preserve"> </w:t>
      </w:r>
      <w:r w:rsidR="00205033" w:rsidRPr="00070C93">
        <w:rPr>
          <w:rFonts w:ascii="Arial" w:hAnsi="Arial" w:cs="Arial"/>
          <w:sz w:val="20"/>
          <w:szCs w:val="20"/>
        </w:rPr>
        <w:t>and a slow recovery</w:t>
      </w:r>
      <w:r w:rsidR="00D30ED8" w:rsidRPr="00070C93">
        <w:rPr>
          <w:rFonts w:ascii="Arial" w:hAnsi="Arial" w:cs="Arial"/>
          <w:sz w:val="20"/>
          <w:szCs w:val="20"/>
        </w:rPr>
        <w:t xml:space="preserve"> of the peatlands</w:t>
      </w:r>
      <w:r w:rsidR="00205033" w:rsidRPr="00070C93">
        <w:rPr>
          <w:rFonts w:ascii="Arial" w:hAnsi="Arial" w:cs="Arial"/>
          <w:sz w:val="20"/>
          <w:szCs w:val="20"/>
        </w:rPr>
        <w:t xml:space="preserve"> following </w:t>
      </w:r>
      <w:r w:rsidR="00311135" w:rsidRPr="00070C93">
        <w:rPr>
          <w:rFonts w:ascii="Arial" w:hAnsi="Arial" w:cs="Arial"/>
          <w:sz w:val="20"/>
          <w:szCs w:val="20"/>
        </w:rPr>
        <w:t>permafrost thaw</w:t>
      </w:r>
      <w:r w:rsidR="005B29E5" w:rsidRPr="00070C93">
        <w:rPr>
          <w:rFonts w:ascii="Arial" w:hAnsi="Arial" w:cs="Arial"/>
          <w:sz w:val="20"/>
          <w:szCs w:val="20"/>
          <w:vertAlign w:val="superscript"/>
        </w:rPr>
        <w:t>59-60</w:t>
      </w:r>
      <w:r w:rsidR="00087C1A" w:rsidRPr="00070C93">
        <w:rPr>
          <w:rFonts w:ascii="Arial" w:hAnsi="Arial" w:cs="Arial"/>
          <w:sz w:val="20"/>
          <w:szCs w:val="20"/>
        </w:rPr>
        <w:t>, and (2)</w:t>
      </w:r>
      <w:r w:rsidR="00D30ED8" w:rsidRPr="00070C93">
        <w:rPr>
          <w:rFonts w:ascii="Arial" w:hAnsi="Arial" w:cs="Arial"/>
          <w:sz w:val="20"/>
          <w:szCs w:val="20"/>
        </w:rPr>
        <w:t xml:space="preserve"> </w:t>
      </w:r>
      <w:r w:rsidR="006C03DB">
        <w:rPr>
          <w:rFonts w:ascii="Arial" w:hAnsi="Arial" w:cs="Arial"/>
          <w:sz w:val="20"/>
          <w:szCs w:val="20"/>
        </w:rPr>
        <w:t>n</w:t>
      </w:r>
      <w:r w:rsidR="00D30ED8" w:rsidRPr="00070C93">
        <w:rPr>
          <w:rFonts w:ascii="Arial" w:hAnsi="Arial" w:cs="Arial"/>
          <w:sz w:val="20"/>
          <w:szCs w:val="20"/>
        </w:rPr>
        <w:t>et C gain from rapidly recovering plant production due to warm and moist conditions following thaw</w:t>
      </w:r>
      <w:r w:rsidR="005B29E5" w:rsidRPr="00070C93">
        <w:rPr>
          <w:rFonts w:ascii="Arial" w:hAnsi="Arial" w:cs="Arial"/>
          <w:sz w:val="20"/>
          <w:szCs w:val="20"/>
          <w:vertAlign w:val="superscript"/>
        </w:rPr>
        <w:t>1</w:t>
      </w:r>
      <w:r w:rsidR="006E2025" w:rsidRPr="00070C93">
        <w:rPr>
          <w:rFonts w:ascii="Arial" w:hAnsi="Arial" w:cs="Arial"/>
          <w:sz w:val="20"/>
          <w:szCs w:val="20"/>
          <w:vertAlign w:val="superscript"/>
        </w:rPr>
        <w:t>,</w:t>
      </w:r>
      <w:r w:rsidR="005B29E5" w:rsidRPr="00070C93">
        <w:rPr>
          <w:rFonts w:ascii="Arial" w:hAnsi="Arial" w:cs="Arial"/>
          <w:sz w:val="20"/>
          <w:szCs w:val="20"/>
          <w:vertAlign w:val="superscript"/>
        </w:rPr>
        <w:t>28</w:t>
      </w:r>
      <w:r w:rsidR="00C02A15" w:rsidRPr="00280621">
        <w:rPr>
          <w:rFonts w:ascii="Arial" w:hAnsi="Arial" w:cs="Arial"/>
          <w:sz w:val="20"/>
          <w:szCs w:val="20"/>
        </w:rPr>
        <w:t>.</w:t>
      </w:r>
      <w:r w:rsidR="00FE1F48" w:rsidRPr="00280621">
        <w:rPr>
          <w:rFonts w:ascii="Arial" w:hAnsi="Arial" w:cs="Arial"/>
          <w:sz w:val="20"/>
          <w:szCs w:val="20"/>
        </w:rPr>
        <w:t xml:space="preserve"> </w:t>
      </w:r>
      <w:r w:rsidR="00ED7A40" w:rsidRPr="00964BFD">
        <w:rPr>
          <w:rFonts w:ascii="Arial" w:hAnsi="Arial" w:cs="Arial"/>
          <w:sz w:val="20"/>
          <w:szCs w:val="20"/>
        </w:rPr>
        <w:t>Overall,</w:t>
      </w:r>
      <w:r w:rsidR="00FE1F48" w:rsidRPr="00964BFD">
        <w:rPr>
          <w:rFonts w:ascii="Arial" w:hAnsi="Arial" w:cs="Arial"/>
          <w:sz w:val="20"/>
          <w:szCs w:val="20"/>
        </w:rPr>
        <w:t xml:space="preserve"> results from the expert elicitation can be used to help prioritize which ecosystem mechanisms and properties should be integrated into ESMs; in turn, those model outputs will help constrain the peat-carbon-climate feedback and inform future data collection strategies.</w:t>
      </w:r>
    </w:p>
    <w:p w14:paraId="75D6841C" w14:textId="77777777" w:rsidR="00D30ED8" w:rsidRPr="00280621" w:rsidRDefault="00D30ED8" w:rsidP="002A3B06">
      <w:pPr>
        <w:spacing w:line="480" w:lineRule="auto"/>
        <w:rPr>
          <w:rFonts w:ascii="Arial" w:hAnsi="Arial" w:cs="Arial"/>
          <w:sz w:val="20"/>
          <w:szCs w:val="20"/>
        </w:rPr>
      </w:pPr>
    </w:p>
    <w:p w14:paraId="5790B456" w14:textId="1735F1CF" w:rsidR="00B34054" w:rsidRPr="00D32B70" w:rsidRDefault="002A3B06" w:rsidP="00B34054">
      <w:pPr>
        <w:spacing w:line="480" w:lineRule="auto"/>
        <w:rPr>
          <w:rFonts w:ascii="Arial" w:hAnsi="Arial" w:cs="Arial"/>
          <w:sz w:val="20"/>
          <w:szCs w:val="20"/>
        </w:rPr>
      </w:pPr>
      <w:r w:rsidRPr="00280621">
        <w:rPr>
          <w:rFonts w:ascii="Arial" w:hAnsi="Arial" w:cs="Arial"/>
          <w:sz w:val="20"/>
          <w:szCs w:val="20"/>
        </w:rPr>
        <w:t xml:space="preserve">Our results indicate low to medium confidence in </w:t>
      </w:r>
      <w:r w:rsidR="00647FCA" w:rsidRPr="00280621">
        <w:rPr>
          <w:rFonts w:ascii="Arial" w:hAnsi="Arial" w:cs="Arial"/>
          <w:sz w:val="20"/>
          <w:szCs w:val="20"/>
        </w:rPr>
        <w:t>future C flux estimates</w:t>
      </w:r>
      <w:r w:rsidR="00F86762" w:rsidRPr="00280621">
        <w:rPr>
          <w:rFonts w:ascii="Arial" w:hAnsi="Arial" w:cs="Arial"/>
          <w:sz w:val="20"/>
          <w:szCs w:val="20"/>
        </w:rPr>
        <w:t xml:space="preserve">. </w:t>
      </w:r>
      <w:r w:rsidR="00714AD9" w:rsidRPr="00280621">
        <w:rPr>
          <w:rFonts w:ascii="Arial" w:hAnsi="Arial" w:cs="Arial"/>
          <w:sz w:val="20"/>
          <w:szCs w:val="20"/>
        </w:rPr>
        <w:t xml:space="preserve">Confidence levels </w:t>
      </w:r>
      <w:r w:rsidR="00134448">
        <w:rPr>
          <w:rFonts w:ascii="Arial" w:hAnsi="Arial" w:cs="Arial"/>
          <w:sz w:val="20"/>
          <w:szCs w:val="20"/>
        </w:rPr>
        <w:t>a</w:t>
      </w:r>
      <w:r w:rsidR="00714AD9" w:rsidRPr="00280621">
        <w:rPr>
          <w:rFonts w:ascii="Arial" w:hAnsi="Arial" w:cs="Arial"/>
          <w:sz w:val="20"/>
          <w:szCs w:val="20"/>
        </w:rPr>
        <w:t>re</w:t>
      </w:r>
      <w:r w:rsidR="00714AD9" w:rsidRPr="00D32B70">
        <w:rPr>
          <w:rFonts w:ascii="Arial" w:hAnsi="Arial" w:cs="Arial"/>
          <w:sz w:val="20"/>
          <w:szCs w:val="20"/>
        </w:rPr>
        <w:t xml:space="preserve"> highest for the post-LGM and Anthropocene time periods</w:t>
      </w:r>
      <w:r w:rsidR="007F0165" w:rsidRPr="00D32B70">
        <w:rPr>
          <w:rFonts w:ascii="Arial" w:hAnsi="Arial" w:cs="Arial"/>
          <w:sz w:val="20"/>
          <w:szCs w:val="20"/>
        </w:rPr>
        <w:t xml:space="preserve">, in part reflecting the </w:t>
      </w:r>
      <w:r w:rsidR="00367C2C" w:rsidRPr="00D32B70">
        <w:rPr>
          <w:rFonts w:ascii="Arial" w:hAnsi="Arial" w:cs="Arial"/>
          <w:sz w:val="20"/>
          <w:szCs w:val="20"/>
        </w:rPr>
        <w:t>majority</w:t>
      </w:r>
      <w:r w:rsidR="007F0165" w:rsidRPr="00D32B70">
        <w:rPr>
          <w:rFonts w:ascii="Arial" w:hAnsi="Arial" w:cs="Arial"/>
          <w:sz w:val="20"/>
          <w:szCs w:val="20"/>
        </w:rPr>
        <w:t xml:space="preserve"> of paleo </w:t>
      </w:r>
      <w:r w:rsidR="00517578" w:rsidRPr="00D32B70">
        <w:rPr>
          <w:rFonts w:ascii="Arial" w:hAnsi="Arial" w:cs="Arial"/>
          <w:sz w:val="20"/>
          <w:szCs w:val="20"/>
        </w:rPr>
        <w:t>researchers in the survey respondents</w:t>
      </w:r>
      <w:r w:rsidR="007F0165" w:rsidRPr="00D32B70">
        <w:rPr>
          <w:rFonts w:ascii="Arial" w:hAnsi="Arial" w:cs="Arial"/>
          <w:sz w:val="20"/>
          <w:szCs w:val="20"/>
        </w:rPr>
        <w:t>, but also because of compounding uncertainties</w:t>
      </w:r>
      <w:r w:rsidR="00440FC2" w:rsidRPr="00D32B70">
        <w:rPr>
          <w:rFonts w:ascii="Arial" w:hAnsi="Arial" w:cs="Arial"/>
          <w:sz w:val="20"/>
          <w:szCs w:val="20"/>
        </w:rPr>
        <w:t xml:space="preserve"> </w:t>
      </w:r>
      <w:r w:rsidR="007F0165" w:rsidRPr="00D32B70">
        <w:rPr>
          <w:rFonts w:ascii="Arial" w:hAnsi="Arial" w:cs="Arial"/>
          <w:sz w:val="20"/>
          <w:szCs w:val="20"/>
        </w:rPr>
        <w:t>pertaining to</w:t>
      </w:r>
      <w:r w:rsidR="00963A1A">
        <w:rPr>
          <w:rFonts w:ascii="Arial" w:hAnsi="Arial" w:cs="Arial"/>
          <w:sz w:val="20"/>
          <w:szCs w:val="20"/>
        </w:rPr>
        <w:t xml:space="preserve"> future </w:t>
      </w:r>
      <w:r w:rsidR="00963A1A" w:rsidRPr="00963A1A">
        <w:rPr>
          <w:rFonts w:ascii="Arial" w:hAnsi="Arial" w:cs="Arial"/>
          <w:sz w:val="20"/>
          <w:szCs w:val="20"/>
        </w:rPr>
        <w:t xml:space="preserve">levels of </w:t>
      </w:r>
      <w:r w:rsidR="00963A1A">
        <w:rPr>
          <w:rFonts w:ascii="Arial" w:hAnsi="Arial" w:cs="Arial"/>
          <w:sz w:val="20"/>
          <w:szCs w:val="20"/>
        </w:rPr>
        <w:t>GHG</w:t>
      </w:r>
      <w:r w:rsidR="00963A1A" w:rsidRPr="00963A1A">
        <w:rPr>
          <w:rFonts w:ascii="Arial" w:hAnsi="Arial" w:cs="Arial"/>
          <w:sz w:val="20"/>
          <w:szCs w:val="20"/>
        </w:rPr>
        <w:t xml:space="preserve"> emissions from the energy and</w:t>
      </w:r>
      <w:r w:rsidR="00963A1A">
        <w:rPr>
          <w:rFonts w:ascii="Arial" w:hAnsi="Arial" w:cs="Arial"/>
          <w:sz w:val="20"/>
          <w:szCs w:val="20"/>
        </w:rPr>
        <w:t xml:space="preserve"> land systems, patterns of land-use </w:t>
      </w:r>
      <w:r w:rsidR="00EC1649">
        <w:rPr>
          <w:rFonts w:ascii="Arial" w:hAnsi="Arial" w:cs="Arial"/>
          <w:sz w:val="20"/>
          <w:szCs w:val="20"/>
        </w:rPr>
        <w:t xml:space="preserve">change, etc., </w:t>
      </w:r>
      <w:r w:rsidR="00963A1A">
        <w:rPr>
          <w:rFonts w:ascii="Arial" w:hAnsi="Arial" w:cs="Arial"/>
          <w:sz w:val="20"/>
          <w:szCs w:val="20"/>
        </w:rPr>
        <w:t xml:space="preserve">which are affected by </w:t>
      </w:r>
      <w:r w:rsidR="00963A1A" w:rsidRPr="00963A1A">
        <w:rPr>
          <w:rFonts w:ascii="Arial" w:hAnsi="Arial" w:cs="Arial"/>
          <w:sz w:val="20"/>
          <w:szCs w:val="20"/>
        </w:rPr>
        <w:t xml:space="preserve">social, economic, political, and policy drivers </w:t>
      </w:r>
      <w:r w:rsidR="007F0165" w:rsidRPr="00D32B70">
        <w:rPr>
          <w:rFonts w:ascii="Arial" w:hAnsi="Arial" w:cs="Arial"/>
          <w:sz w:val="20"/>
          <w:szCs w:val="20"/>
        </w:rPr>
        <w:t>(</w:t>
      </w:r>
      <w:r w:rsidR="00F339E2" w:rsidRPr="00D32B70">
        <w:rPr>
          <w:rFonts w:ascii="Arial" w:hAnsi="Arial" w:cs="Arial"/>
          <w:sz w:val="20"/>
          <w:szCs w:val="20"/>
        </w:rPr>
        <w:t xml:space="preserve">Appendix </w:t>
      </w:r>
      <w:r w:rsidR="00AF5D7F" w:rsidRPr="00D32B70">
        <w:rPr>
          <w:rFonts w:ascii="Arial" w:hAnsi="Arial" w:cs="Arial"/>
          <w:sz w:val="20"/>
          <w:szCs w:val="20"/>
        </w:rPr>
        <w:t>3</w:t>
      </w:r>
      <w:r w:rsidR="007F0165" w:rsidRPr="00D32B70">
        <w:rPr>
          <w:rFonts w:ascii="Arial" w:hAnsi="Arial" w:cs="Arial"/>
          <w:sz w:val="20"/>
          <w:szCs w:val="20"/>
        </w:rPr>
        <w:t>).</w:t>
      </w:r>
      <w:r w:rsidR="00FE1F48">
        <w:rPr>
          <w:rFonts w:ascii="Arial" w:hAnsi="Arial" w:cs="Arial"/>
          <w:sz w:val="20"/>
          <w:szCs w:val="20"/>
        </w:rPr>
        <w:t xml:space="preserve"> </w:t>
      </w:r>
      <w:r w:rsidR="007F0165" w:rsidRPr="00D32B70">
        <w:rPr>
          <w:rFonts w:ascii="Arial" w:hAnsi="Arial" w:cs="Arial"/>
          <w:sz w:val="20"/>
          <w:szCs w:val="20"/>
        </w:rPr>
        <w:t>The</w:t>
      </w:r>
      <w:r w:rsidR="00D83787" w:rsidRPr="00D32B70">
        <w:rPr>
          <w:rFonts w:ascii="Arial" w:hAnsi="Arial" w:cs="Arial"/>
          <w:sz w:val="20"/>
          <w:szCs w:val="20"/>
        </w:rPr>
        <w:t xml:space="preserve"> overall confidence levels </w:t>
      </w:r>
      <w:r w:rsidR="007F0165" w:rsidRPr="00D32B70">
        <w:rPr>
          <w:rFonts w:ascii="Arial" w:hAnsi="Arial" w:cs="Arial"/>
          <w:sz w:val="20"/>
          <w:szCs w:val="20"/>
        </w:rPr>
        <w:t>for th</w:t>
      </w:r>
      <w:r w:rsidR="00440FC2" w:rsidRPr="00D32B70">
        <w:rPr>
          <w:rFonts w:ascii="Arial" w:hAnsi="Arial" w:cs="Arial"/>
          <w:sz w:val="20"/>
          <w:szCs w:val="20"/>
        </w:rPr>
        <w:t xml:space="preserve">e post-LGM and Anthropocene </w:t>
      </w:r>
      <w:r w:rsidR="00134448">
        <w:rPr>
          <w:rFonts w:ascii="Arial" w:hAnsi="Arial" w:cs="Arial"/>
          <w:sz w:val="20"/>
          <w:szCs w:val="20"/>
        </w:rPr>
        <w:t>i</w:t>
      </w:r>
      <w:r w:rsidR="00440FC2" w:rsidRPr="00D32B70">
        <w:rPr>
          <w:rFonts w:ascii="Arial" w:hAnsi="Arial" w:cs="Arial"/>
          <w:sz w:val="20"/>
          <w:szCs w:val="20"/>
        </w:rPr>
        <w:t>s</w:t>
      </w:r>
      <w:r w:rsidR="007F0165" w:rsidRPr="00D32B70">
        <w:rPr>
          <w:rFonts w:ascii="Arial" w:hAnsi="Arial" w:cs="Arial"/>
          <w:sz w:val="20"/>
          <w:szCs w:val="20"/>
        </w:rPr>
        <w:t xml:space="preserve"> </w:t>
      </w:r>
      <w:r w:rsidR="00D83787" w:rsidRPr="00D32B70">
        <w:rPr>
          <w:rFonts w:ascii="Arial" w:hAnsi="Arial" w:cs="Arial"/>
          <w:sz w:val="20"/>
          <w:szCs w:val="20"/>
        </w:rPr>
        <w:t>medium</w:t>
      </w:r>
      <w:r w:rsidR="00440FC2" w:rsidRPr="00D32B70">
        <w:rPr>
          <w:rFonts w:ascii="Arial" w:hAnsi="Arial" w:cs="Arial"/>
          <w:sz w:val="20"/>
          <w:szCs w:val="20"/>
        </w:rPr>
        <w:t xml:space="preserve"> (a value of 3 on a </w:t>
      </w:r>
      <w:r w:rsidR="00440FC2" w:rsidRPr="00D32B70">
        <w:rPr>
          <w:rFonts w:ascii="Arial" w:hAnsi="Arial" w:cs="Arial"/>
          <w:sz w:val="20"/>
          <w:szCs w:val="20"/>
        </w:rPr>
        <w:lastRenderedPageBreak/>
        <w:t>scale of 1 to 5)</w:t>
      </w:r>
      <w:r w:rsidR="007F0165" w:rsidRPr="00D32B70">
        <w:rPr>
          <w:rFonts w:ascii="Arial" w:hAnsi="Arial" w:cs="Arial"/>
          <w:sz w:val="20"/>
          <w:szCs w:val="20"/>
        </w:rPr>
        <w:t>; even highly self-rated</w:t>
      </w:r>
      <w:r w:rsidR="00440FC2" w:rsidRPr="00D32B70">
        <w:rPr>
          <w:rFonts w:ascii="Arial" w:hAnsi="Arial" w:cs="Arial"/>
          <w:sz w:val="20"/>
          <w:szCs w:val="20"/>
        </w:rPr>
        <w:t xml:space="preserve"> experts (4-5) </w:t>
      </w:r>
      <w:r w:rsidR="007F0165" w:rsidRPr="00D32B70">
        <w:rPr>
          <w:rFonts w:ascii="Arial" w:hAnsi="Arial" w:cs="Arial"/>
          <w:sz w:val="20"/>
          <w:szCs w:val="20"/>
        </w:rPr>
        <w:t>g</w:t>
      </w:r>
      <w:r w:rsidR="00134448">
        <w:rPr>
          <w:rFonts w:ascii="Arial" w:hAnsi="Arial" w:cs="Arial"/>
          <w:sz w:val="20"/>
          <w:szCs w:val="20"/>
        </w:rPr>
        <w:t>i</w:t>
      </w:r>
      <w:r w:rsidR="007F0165" w:rsidRPr="00D32B70">
        <w:rPr>
          <w:rFonts w:ascii="Arial" w:hAnsi="Arial" w:cs="Arial"/>
          <w:sz w:val="20"/>
          <w:szCs w:val="20"/>
        </w:rPr>
        <w:t xml:space="preserve">ve low to medium confidence to </w:t>
      </w:r>
      <w:r w:rsidR="00440FC2" w:rsidRPr="00D32B70">
        <w:rPr>
          <w:rFonts w:ascii="Arial" w:hAnsi="Arial" w:cs="Arial"/>
          <w:sz w:val="20"/>
          <w:szCs w:val="20"/>
        </w:rPr>
        <w:t>some</w:t>
      </w:r>
      <w:r w:rsidR="005D7B57" w:rsidRPr="00D32B70">
        <w:rPr>
          <w:rFonts w:ascii="Arial" w:hAnsi="Arial" w:cs="Arial"/>
          <w:sz w:val="20"/>
          <w:szCs w:val="20"/>
        </w:rPr>
        <w:t xml:space="preserve"> of</w:t>
      </w:r>
      <w:r w:rsidR="00440FC2" w:rsidRPr="00D32B70">
        <w:rPr>
          <w:rFonts w:ascii="Arial" w:hAnsi="Arial" w:cs="Arial"/>
          <w:sz w:val="20"/>
          <w:szCs w:val="20"/>
        </w:rPr>
        <w:t xml:space="preserve"> </w:t>
      </w:r>
      <w:r w:rsidR="007F0165" w:rsidRPr="00D32B70">
        <w:rPr>
          <w:rFonts w:ascii="Arial" w:hAnsi="Arial" w:cs="Arial"/>
          <w:sz w:val="20"/>
          <w:szCs w:val="20"/>
        </w:rPr>
        <w:t xml:space="preserve">their answers, which </w:t>
      </w:r>
      <w:r w:rsidR="00070660" w:rsidRPr="00D32B70">
        <w:rPr>
          <w:rFonts w:ascii="Arial" w:hAnsi="Arial" w:cs="Arial"/>
          <w:sz w:val="20"/>
          <w:szCs w:val="20"/>
        </w:rPr>
        <w:t xml:space="preserve">could </w:t>
      </w:r>
      <w:r w:rsidR="007F0165" w:rsidRPr="00D32B70">
        <w:rPr>
          <w:rFonts w:ascii="Arial" w:hAnsi="Arial" w:cs="Arial"/>
          <w:sz w:val="20"/>
          <w:szCs w:val="20"/>
        </w:rPr>
        <w:t>suggest great uncertainty based on current literature (</w:t>
      </w:r>
      <w:r w:rsidR="00F339E2" w:rsidRPr="00D32B70">
        <w:rPr>
          <w:rFonts w:ascii="Arial" w:hAnsi="Arial" w:cs="Arial"/>
          <w:sz w:val="20"/>
          <w:szCs w:val="20"/>
        </w:rPr>
        <w:t>Table</w:t>
      </w:r>
      <w:r w:rsidR="00AF5D7F" w:rsidRPr="00D32B70">
        <w:rPr>
          <w:rFonts w:ascii="Arial" w:hAnsi="Arial" w:cs="Arial"/>
          <w:sz w:val="20"/>
          <w:szCs w:val="20"/>
        </w:rPr>
        <w:t>s</w:t>
      </w:r>
      <w:r w:rsidR="00F339E2" w:rsidRPr="00D32B70">
        <w:rPr>
          <w:rFonts w:ascii="Arial" w:hAnsi="Arial" w:cs="Arial"/>
          <w:sz w:val="20"/>
          <w:szCs w:val="20"/>
        </w:rPr>
        <w:t xml:space="preserve"> S</w:t>
      </w:r>
      <w:r w:rsidR="00AF5D7F" w:rsidRPr="00D32B70">
        <w:rPr>
          <w:rFonts w:ascii="Arial" w:hAnsi="Arial" w:cs="Arial"/>
          <w:sz w:val="20"/>
          <w:szCs w:val="20"/>
        </w:rPr>
        <w:t>6 and S7</w:t>
      </w:r>
      <w:r w:rsidR="00F339E2" w:rsidRPr="00D32B70">
        <w:rPr>
          <w:rFonts w:ascii="Arial" w:hAnsi="Arial" w:cs="Arial"/>
          <w:sz w:val="20"/>
          <w:szCs w:val="20"/>
        </w:rPr>
        <w:t>, Figure</w:t>
      </w:r>
      <w:r w:rsidR="00963A1A">
        <w:rPr>
          <w:rFonts w:ascii="Arial" w:hAnsi="Arial" w:cs="Arial"/>
          <w:sz w:val="20"/>
          <w:szCs w:val="20"/>
        </w:rPr>
        <w:t>s</w:t>
      </w:r>
      <w:r w:rsidR="000C68D7">
        <w:rPr>
          <w:rFonts w:ascii="Arial" w:hAnsi="Arial" w:cs="Arial"/>
          <w:sz w:val="20"/>
          <w:szCs w:val="20"/>
        </w:rPr>
        <w:t xml:space="preserve"> ED2, ED</w:t>
      </w:r>
      <w:r w:rsidR="00963A1A">
        <w:rPr>
          <w:rFonts w:ascii="Arial" w:hAnsi="Arial" w:cs="Arial"/>
          <w:sz w:val="20"/>
          <w:szCs w:val="20"/>
        </w:rPr>
        <w:t>3</w:t>
      </w:r>
      <w:r w:rsidR="007F0165" w:rsidRPr="00D32B70">
        <w:rPr>
          <w:rFonts w:ascii="Arial" w:hAnsi="Arial" w:cs="Arial"/>
          <w:sz w:val="20"/>
          <w:szCs w:val="20"/>
        </w:rPr>
        <w:t>)</w:t>
      </w:r>
      <w:r w:rsidR="00D83787" w:rsidRPr="00D32B70">
        <w:rPr>
          <w:rFonts w:ascii="Arial" w:hAnsi="Arial" w:cs="Arial"/>
          <w:sz w:val="20"/>
          <w:szCs w:val="20"/>
        </w:rPr>
        <w:t xml:space="preserve">. For </w:t>
      </w:r>
      <w:r w:rsidR="00963A1A">
        <w:rPr>
          <w:rFonts w:ascii="Arial" w:hAnsi="Arial" w:cs="Arial"/>
          <w:sz w:val="20"/>
          <w:szCs w:val="20"/>
        </w:rPr>
        <w:t xml:space="preserve">the rest of </w:t>
      </w:r>
      <w:r w:rsidR="00533DE4">
        <w:rPr>
          <w:rFonts w:ascii="Arial" w:hAnsi="Arial" w:cs="Arial"/>
          <w:sz w:val="20"/>
          <w:szCs w:val="20"/>
        </w:rPr>
        <w:t>this century</w:t>
      </w:r>
      <w:r w:rsidR="00D83787" w:rsidRPr="00D32B70">
        <w:rPr>
          <w:rFonts w:ascii="Arial" w:hAnsi="Arial" w:cs="Arial"/>
          <w:sz w:val="20"/>
          <w:szCs w:val="20"/>
        </w:rPr>
        <w:t xml:space="preserve"> and</w:t>
      </w:r>
      <w:r w:rsidR="00533DE4">
        <w:rPr>
          <w:rFonts w:ascii="Arial" w:hAnsi="Arial" w:cs="Arial"/>
          <w:sz w:val="20"/>
          <w:szCs w:val="20"/>
        </w:rPr>
        <w:t xml:space="preserve"> the</w:t>
      </w:r>
      <w:r w:rsidR="00D83787" w:rsidRPr="00D32B70">
        <w:rPr>
          <w:rFonts w:ascii="Arial" w:hAnsi="Arial" w:cs="Arial"/>
          <w:sz w:val="20"/>
          <w:szCs w:val="20"/>
        </w:rPr>
        <w:t xml:space="preserve"> f</w:t>
      </w:r>
      <w:r w:rsidR="007F0165" w:rsidRPr="00D32B70">
        <w:rPr>
          <w:rFonts w:ascii="Arial" w:hAnsi="Arial" w:cs="Arial"/>
          <w:sz w:val="20"/>
          <w:szCs w:val="20"/>
        </w:rPr>
        <w:t>ar future, confidence drop</w:t>
      </w:r>
      <w:r w:rsidR="00134448">
        <w:rPr>
          <w:rFonts w:ascii="Arial" w:hAnsi="Arial" w:cs="Arial"/>
          <w:sz w:val="20"/>
          <w:szCs w:val="20"/>
        </w:rPr>
        <w:t>s</w:t>
      </w:r>
      <w:r w:rsidR="00440FC2" w:rsidRPr="00D32B70">
        <w:rPr>
          <w:rFonts w:ascii="Arial" w:hAnsi="Arial" w:cs="Arial"/>
          <w:sz w:val="20"/>
          <w:szCs w:val="20"/>
        </w:rPr>
        <w:t xml:space="preserve"> to low (a value of 2), likely reflecting the low confidence in our projection of human-</w:t>
      </w:r>
      <w:r w:rsidR="00440FC2" w:rsidRPr="00280621">
        <w:rPr>
          <w:rFonts w:ascii="Arial" w:hAnsi="Arial" w:cs="Arial"/>
          <w:sz w:val="20"/>
          <w:szCs w:val="20"/>
        </w:rPr>
        <w:t>based decisions (</w:t>
      </w:r>
      <w:r w:rsidR="000C68D7">
        <w:rPr>
          <w:rFonts w:ascii="Arial" w:hAnsi="Arial" w:cs="Arial"/>
          <w:sz w:val="20"/>
          <w:szCs w:val="20"/>
        </w:rPr>
        <w:t>Figure ED</w:t>
      </w:r>
      <w:r w:rsidR="00AF5D7F" w:rsidRPr="00280621">
        <w:rPr>
          <w:rFonts w:ascii="Arial" w:hAnsi="Arial" w:cs="Arial"/>
          <w:sz w:val="20"/>
          <w:szCs w:val="20"/>
        </w:rPr>
        <w:t>2,</w:t>
      </w:r>
      <w:r w:rsidR="00F339E2" w:rsidRPr="00280621">
        <w:rPr>
          <w:rFonts w:ascii="Arial" w:hAnsi="Arial" w:cs="Arial"/>
          <w:sz w:val="20"/>
          <w:szCs w:val="20"/>
        </w:rPr>
        <w:t xml:space="preserve"> Appendix </w:t>
      </w:r>
      <w:r w:rsidR="00AF5D7F" w:rsidRPr="00280621">
        <w:rPr>
          <w:rFonts w:ascii="Arial" w:hAnsi="Arial" w:cs="Arial"/>
          <w:sz w:val="20"/>
          <w:szCs w:val="20"/>
        </w:rPr>
        <w:t>3</w:t>
      </w:r>
      <w:r w:rsidR="00440FC2" w:rsidRPr="00280621">
        <w:rPr>
          <w:rFonts w:ascii="Arial" w:hAnsi="Arial" w:cs="Arial"/>
          <w:sz w:val="20"/>
          <w:szCs w:val="20"/>
        </w:rPr>
        <w:t xml:space="preserve">). </w:t>
      </w:r>
      <w:r w:rsidR="002F1748" w:rsidRPr="00280621">
        <w:rPr>
          <w:rFonts w:ascii="Arial" w:hAnsi="Arial" w:cs="Arial"/>
          <w:sz w:val="20"/>
          <w:szCs w:val="20"/>
        </w:rPr>
        <w:t xml:space="preserve">Areas of research for which expertise </w:t>
      </w:r>
      <w:r w:rsidR="00134448">
        <w:rPr>
          <w:rFonts w:ascii="Arial" w:hAnsi="Arial" w:cs="Arial"/>
          <w:sz w:val="20"/>
          <w:szCs w:val="20"/>
        </w:rPr>
        <w:t>i</w:t>
      </w:r>
      <w:r w:rsidR="002F1748" w:rsidRPr="00280621">
        <w:rPr>
          <w:rFonts w:ascii="Arial" w:hAnsi="Arial" w:cs="Arial"/>
          <w:sz w:val="20"/>
          <w:szCs w:val="20"/>
        </w:rPr>
        <w:t xml:space="preserve">s lowest include </w:t>
      </w:r>
      <w:r w:rsidR="00134448">
        <w:rPr>
          <w:rFonts w:ascii="Arial" w:hAnsi="Arial" w:cs="Arial"/>
          <w:sz w:val="20"/>
          <w:szCs w:val="20"/>
        </w:rPr>
        <w:t>LUC</w:t>
      </w:r>
      <w:r w:rsidR="002F1748" w:rsidRPr="00280621">
        <w:rPr>
          <w:rFonts w:ascii="Arial" w:hAnsi="Arial" w:cs="Arial"/>
          <w:sz w:val="20"/>
          <w:szCs w:val="20"/>
        </w:rPr>
        <w:t xml:space="preserve">, </w:t>
      </w:r>
      <w:r w:rsidR="00033BAA">
        <w:rPr>
          <w:rFonts w:ascii="Arial" w:hAnsi="Arial" w:cs="Arial"/>
          <w:sz w:val="20"/>
          <w:szCs w:val="20"/>
        </w:rPr>
        <w:t>N</w:t>
      </w:r>
      <w:r w:rsidR="00033BAA" w:rsidRPr="00280621">
        <w:rPr>
          <w:rFonts w:ascii="Arial" w:hAnsi="Arial" w:cs="Arial"/>
          <w:sz w:val="20"/>
          <w:szCs w:val="20"/>
        </w:rPr>
        <w:t xml:space="preserve"> </w:t>
      </w:r>
      <w:r w:rsidR="002F1748" w:rsidRPr="00280621">
        <w:rPr>
          <w:rFonts w:ascii="Arial" w:hAnsi="Arial" w:cs="Arial"/>
          <w:sz w:val="20"/>
          <w:szCs w:val="20"/>
        </w:rPr>
        <w:t>deposition, and atmospheric pollu</w:t>
      </w:r>
      <w:r w:rsidR="000C68D7">
        <w:rPr>
          <w:rFonts w:ascii="Arial" w:hAnsi="Arial" w:cs="Arial"/>
          <w:sz w:val="20"/>
          <w:szCs w:val="20"/>
        </w:rPr>
        <w:t>tion (Tables S8 and S9, Figure ED</w:t>
      </w:r>
      <w:r w:rsidR="002F1748" w:rsidRPr="00280621">
        <w:rPr>
          <w:rFonts w:ascii="Arial" w:hAnsi="Arial" w:cs="Arial"/>
          <w:sz w:val="20"/>
          <w:szCs w:val="20"/>
        </w:rPr>
        <w:t>2)</w:t>
      </w:r>
      <w:r w:rsidR="00963A1A">
        <w:rPr>
          <w:rFonts w:ascii="Arial" w:hAnsi="Arial" w:cs="Arial"/>
          <w:sz w:val="20"/>
          <w:szCs w:val="20"/>
        </w:rPr>
        <w:t>, which may have contributed to some of the low confidence levels mentioned above</w:t>
      </w:r>
      <w:r w:rsidR="002F1748" w:rsidRPr="00280621">
        <w:rPr>
          <w:rFonts w:ascii="Arial" w:hAnsi="Arial" w:cs="Arial"/>
          <w:sz w:val="20"/>
          <w:szCs w:val="20"/>
        </w:rPr>
        <w:t xml:space="preserve">. </w:t>
      </w:r>
      <w:r w:rsidR="00FE1F48" w:rsidRPr="00B12CF1">
        <w:rPr>
          <w:rFonts w:ascii="Arial" w:hAnsi="Arial" w:cs="Arial"/>
          <w:sz w:val="20"/>
          <w:szCs w:val="20"/>
        </w:rPr>
        <w:t xml:space="preserve">Here again, results from the expert elicitation provide a unique opportunity to </w:t>
      </w:r>
      <w:r w:rsidR="00D75DB8" w:rsidRPr="00B12CF1">
        <w:rPr>
          <w:rFonts w:ascii="Arial" w:hAnsi="Arial" w:cs="Arial"/>
          <w:sz w:val="20"/>
          <w:szCs w:val="20"/>
        </w:rPr>
        <w:t>generate pertinent socio-economic scenarios that will help inform our science, policy options, and land management decisions.</w:t>
      </w:r>
    </w:p>
    <w:p w14:paraId="0EB153C2" w14:textId="1159C1E8" w:rsidR="00D34F79" w:rsidRPr="00D32B70" w:rsidRDefault="00D34F79" w:rsidP="00D34F79">
      <w:pPr>
        <w:spacing w:line="480" w:lineRule="auto"/>
        <w:rPr>
          <w:rFonts w:ascii="Arial" w:hAnsi="Arial" w:cs="Arial"/>
          <w:sz w:val="20"/>
          <w:szCs w:val="20"/>
        </w:rPr>
      </w:pPr>
    </w:p>
    <w:p w14:paraId="04E92132" w14:textId="7C09EE76" w:rsidR="00457E0A" w:rsidRDefault="008C14AD" w:rsidP="002C40E0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070C93" w:rsidRPr="00D32B70">
        <w:rPr>
          <w:rFonts w:ascii="Arial" w:hAnsi="Arial" w:cs="Arial"/>
          <w:sz w:val="20"/>
          <w:szCs w:val="20"/>
        </w:rPr>
        <w:t>hile this</w:t>
      </w:r>
      <w:r w:rsidR="00F14388">
        <w:rPr>
          <w:rFonts w:ascii="Arial" w:hAnsi="Arial" w:cs="Arial"/>
          <w:sz w:val="20"/>
          <w:szCs w:val="20"/>
        </w:rPr>
        <w:t xml:space="preserve"> present</w:t>
      </w:r>
      <w:r w:rsidR="00070C93" w:rsidRPr="00D32B70">
        <w:rPr>
          <w:rFonts w:ascii="Arial" w:hAnsi="Arial" w:cs="Arial"/>
          <w:sz w:val="20"/>
          <w:szCs w:val="20"/>
        </w:rPr>
        <w:t xml:space="preserve"> assessment may be used as a bridge towards policy –decisions need to be made even when uncertainty is high and confidence is low – </w:t>
      </w:r>
      <w:r w:rsidR="00070C93">
        <w:rPr>
          <w:rFonts w:ascii="Arial" w:hAnsi="Arial" w:cs="Arial"/>
          <w:sz w:val="20"/>
          <w:szCs w:val="20"/>
        </w:rPr>
        <w:t>w</w:t>
      </w:r>
      <w:r w:rsidR="006D02C9" w:rsidRPr="00D32B70">
        <w:rPr>
          <w:rFonts w:ascii="Arial" w:hAnsi="Arial" w:cs="Arial"/>
          <w:sz w:val="20"/>
          <w:szCs w:val="20"/>
        </w:rPr>
        <w:t xml:space="preserve">e </w:t>
      </w:r>
      <w:r w:rsidR="00070C93">
        <w:rPr>
          <w:rFonts w:ascii="Arial" w:hAnsi="Arial" w:cs="Arial"/>
          <w:sz w:val="20"/>
          <w:szCs w:val="20"/>
        </w:rPr>
        <w:t>are not interested in</w:t>
      </w:r>
      <w:r w:rsidR="006D02C9" w:rsidRPr="00D32B70">
        <w:rPr>
          <w:rFonts w:ascii="Arial" w:hAnsi="Arial" w:cs="Arial"/>
          <w:sz w:val="20"/>
          <w:szCs w:val="20"/>
        </w:rPr>
        <w:t xml:space="preserve"> offering “consensus statements” on peatland C storage. Rather, our intent is to contribute a novel perspective that id</w:t>
      </w:r>
      <w:r w:rsidR="00E77248" w:rsidRPr="00D32B70">
        <w:rPr>
          <w:rFonts w:ascii="Arial" w:hAnsi="Arial" w:cs="Arial"/>
          <w:sz w:val="20"/>
          <w:szCs w:val="20"/>
        </w:rPr>
        <w:t>entifies the central tendencies</w:t>
      </w:r>
      <w:r w:rsidR="008F6DD5" w:rsidRPr="00D32B70">
        <w:rPr>
          <w:rFonts w:ascii="Arial" w:hAnsi="Arial" w:cs="Arial"/>
          <w:sz w:val="20"/>
          <w:szCs w:val="20"/>
        </w:rPr>
        <w:t>,</w:t>
      </w:r>
      <w:r w:rsidR="00E77248" w:rsidRPr="00D32B70">
        <w:rPr>
          <w:rFonts w:ascii="Arial" w:hAnsi="Arial" w:cs="Arial"/>
          <w:sz w:val="20"/>
          <w:szCs w:val="20"/>
        </w:rPr>
        <w:t xml:space="preserve"> communicates</w:t>
      </w:r>
      <w:r w:rsidR="006D02C9" w:rsidRPr="00D32B70">
        <w:rPr>
          <w:rFonts w:ascii="Arial" w:hAnsi="Arial" w:cs="Arial"/>
          <w:sz w:val="20"/>
          <w:szCs w:val="20"/>
        </w:rPr>
        <w:t xml:space="preserve"> uncertainties</w:t>
      </w:r>
      <w:r w:rsidR="00E77248" w:rsidRPr="00D32B70">
        <w:rPr>
          <w:rFonts w:ascii="Arial" w:hAnsi="Arial" w:cs="Arial"/>
          <w:sz w:val="20"/>
          <w:szCs w:val="20"/>
        </w:rPr>
        <w:t>,</w:t>
      </w:r>
      <w:r w:rsidR="006D02C9" w:rsidRPr="00D32B70">
        <w:rPr>
          <w:rFonts w:ascii="Arial" w:hAnsi="Arial" w:cs="Arial"/>
          <w:sz w:val="20"/>
          <w:szCs w:val="20"/>
        </w:rPr>
        <w:t xml:space="preserve"> and </w:t>
      </w:r>
      <w:r w:rsidR="00E77248" w:rsidRPr="00D32B70">
        <w:rPr>
          <w:rFonts w:ascii="Arial" w:hAnsi="Arial" w:cs="Arial"/>
          <w:sz w:val="20"/>
          <w:szCs w:val="20"/>
        </w:rPr>
        <w:t xml:space="preserve">highlights </w:t>
      </w:r>
      <w:r w:rsidR="006D02C9" w:rsidRPr="00D32B70">
        <w:rPr>
          <w:rFonts w:ascii="Arial" w:hAnsi="Arial" w:cs="Arial"/>
          <w:sz w:val="20"/>
          <w:szCs w:val="20"/>
        </w:rPr>
        <w:t>contradictions</w:t>
      </w:r>
      <w:r w:rsidR="00134448">
        <w:rPr>
          <w:rFonts w:ascii="Arial" w:hAnsi="Arial" w:cs="Arial"/>
          <w:sz w:val="20"/>
          <w:szCs w:val="20"/>
        </w:rPr>
        <w:t xml:space="preserve"> </w:t>
      </w:r>
      <w:r w:rsidR="00F13F52" w:rsidRPr="00D32B70">
        <w:rPr>
          <w:rFonts w:ascii="Arial" w:hAnsi="Arial" w:cs="Arial"/>
          <w:sz w:val="20"/>
          <w:szCs w:val="20"/>
        </w:rPr>
        <w:t xml:space="preserve">to </w:t>
      </w:r>
      <w:r w:rsidR="00070C93">
        <w:rPr>
          <w:rFonts w:ascii="Arial" w:hAnsi="Arial" w:cs="Arial"/>
          <w:sz w:val="20"/>
          <w:szCs w:val="20"/>
        </w:rPr>
        <w:t>improv</w:t>
      </w:r>
      <w:r w:rsidR="00EC1649">
        <w:rPr>
          <w:rFonts w:ascii="Arial" w:hAnsi="Arial" w:cs="Arial"/>
          <w:sz w:val="20"/>
          <w:szCs w:val="20"/>
        </w:rPr>
        <w:t>e</w:t>
      </w:r>
      <w:r w:rsidR="00070C93" w:rsidRPr="00D32B70">
        <w:rPr>
          <w:rFonts w:ascii="Arial" w:hAnsi="Arial" w:cs="Arial"/>
          <w:sz w:val="20"/>
          <w:szCs w:val="20"/>
        </w:rPr>
        <w:t xml:space="preserve"> </w:t>
      </w:r>
      <w:r w:rsidR="00F13F52" w:rsidRPr="00D32B70">
        <w:rPr>
          <w:rFonts w:ascii="Arial" w:hAnsi="Arial" w:cs="Arial"/>
          <w:sz w:val="20"/>
          <w:szCs w:val="20"/>
        </w:rPr>
        <w:t>peat-</w:t>
      </w:r>
      <w:r w:rsidR="00D75DB8">
        <w:rPr>
          <w:rFonts w:ascii="Arial" w:hAnsi="Arial" w:cs="Arial"/>
          <w:sz w:val="20"/>
          <w:szCs w:val="20"/>
        </w:rPr>
        <w:t>C</w:t>
      </w:r>
      <w:r w:rsidR="00F13F52" w:rsidRPr="00D32B70">
        <w:rPr>
          <w:rFonts w:ascii="Arial" w:hAnsi="Arial" w:cs="Arial"/>
          <w:sz w:val="20"/>
          <w:szCs w:val="20"/>
        </w:rPr>
        <w:t xml:space="preserve"> process understanding and press the community to </w:t>
      </w:r>
      <w:r w:rsidR="009F6C93" w:rsidRPr="00D32B70">
        <w:rPr>
          <w:rFonts w:ascii="Arial" w:hAnsi="Arial" w:cs="Arial"/>
          <w:sz w:val="20"/>
          <w:szCs w:val="20"/>
        </w:rPr>
        <w:t xml:space="preserve">add </w:t>
      </w:r>
      <w:r w:rsidR="009F6C93" w:rsidRPr="00280621">
        <w:rPr>
          <w:rFonts w:ascii="Arial" w:hAnsi="Arial" w:cs="Arial"/>
          <w:sz w:val="20"/>
          <w:szCs w:val="20"/>
        </w:rPr>
        <w:t xml:space="preserve">organic soils and peatland plant functional types </w:t>
      </w:r>
      <w:r w:rsidR="00F13F52" w:rsidRPr="00280621">
        <w:rPr>
          <w:rFonts w:ascii="Arial" w:hAnsi="Arial" w:cs="Arial"/>
          <w:sz w:val="20"/>
          <w:szCs w:val="20"/>
        </w:rPr>
        <w:t xml:space="preserve">in </w:t>
      </w:r>
      <w:r w:rsidR="00070C93">
        <w:rPr>
          <w:rFonts w:ascii="Arial" w:hAnsi="Arial" w:cs="Arial"/>
          <w:sz w:val="20"/>
          <w:szCs w:val="20"/>
        </w:rPr>
        <w:t>ESMs</w:t>
      </w:r>
      <w:r w:rsidR="00D75DB8" w:rsidRPr="00280621">
        <w:rPr>
          <w:rFonts w:ascii="Arial" w:hAnsi="Arial" w:cs="Arial"/>
          <w:sz w:val="20"/>
          <w:szCs w:val="20"/>
        </w:rPr>
        <w:t xml:space="preserve"> and </w:t>
      </w:r>
      <w:r w:rsidR="00070C93">
        <w:rPr>
          <w:rFonts w:ascii="Arial" w:hAnsi="Arial" w:cs="Arial"/>
          <w:sz w:val="20"/>
          <w:szCs w:val="20"/>
        </w:rPr>
        <w:t>IAMs</w:t>
      </w:r>
      <w:r w:rsidR="00AF5629">
        <w:rPr>
          <w:rFonts w:ascii="Arial" w:hAnsi="Arial" w:cs="Arial"/>
          <w:sz w:val="20"/>
          <w:szCs w:val="20"/>
        </w:rPr>
        <w:t xml:space="preserve"> (see </w:t>
      </w:r>
      <w:r w:rsidR="00134448">
        <w:rPr>
          <w:rFonts w:ascii="Arial" w:hAnsi="Arial" w:cs="Arial"/>
          <w:sz w:val="20"/>
          <w:szCs w:val="20"/>
        </w:rPr>
        <w:t>SI</w:t>
      </w:r>
      <w:r w:rsidR="00AF5629">
        <w:rPr>
          <w:rFonts w:ascii="Arial" w:hAnsi="Arial" w:cs="Arial"/>
          <w:sz w:val="20"/>
          <w:szCs w:val="20"/>
        </w:rPr>
        <w:t xml:space="preserve"> for further discussion)</w:t>
      </w:r>
      <w:r w:rsidR="00F13F52" w:rsidRPr="00280621">
        <w:rPr>
          <w:rFonts w:ascii="Arial" w:hAnsi="Arial" w:cs="Arial"/>
          <w:sz w:val="20"/>
          <w:szCs w:val="20"/>
        </w:rPr>
        <w:t>.</w:t>
      </w:r>
      <w:r w:rsidR="009F3AB8" w:rsidRPr="00280621">
        <w:rPr>
          <w:rFonts w:ascii="Arial" w:hAnsi="Arial" w:cs="Arial"/>
          <w:sz w:val="20"/>
          <w:szCs w:val="20"/>
        </w:rPr>
        <w:t xml:space="preserve"> </w:t>
      </w:r>
      <w:r w:rsidR="00AF5629">
        <w:rPr>
          <w:rFonts w:ascii="Arial" w:hAnsi="Arial" w:cs="Arial"/>
          <w:sz w:val="20"/>
          <w:szCs w:val="20"/>
        </w:rPr>
        <w:t>Overall, r</w:t>
      </w:r>
      <w:r w:rsidR="00964BFD" w:rsidRPr="00D82D71">
        <w:rPr>
          <w:rFonts w:ascii="Arial" w:hAnsi="Arial" w:cs="Arial"/>
          <w:sz w:val="20"/>
          <w:szCs w:val="20"/>
        </w:rPr>
        <w:t>esults from the expert elicitation can help prioritize which ecosystem mechanisms and properties should be integrated into ESMs; in turn, those model outputs will help constrain the peat-carbon-climate feedback, inform future data collection strategies</w:t>
      </w:r>
      <w:r w:rsidR="00134448">
        <w:rPr>
          <w:rFonts w:ascii="Arial" w:hAnsi="Arial" w:cs="Arial"/>
          <w:sz w:val="20"/>
          <w:szCs w:val="20"/>
        </w:rPr>
        <w:t>,</w:t>
      </w:r>
      <w:r w:rsidR="00964BFD">
        <w:rPr>
          <w:rFonts w:ascii="Arial" w:hAnsi="Arial" w:cs="Arial"/>
          <w:sz w:val="20"/>
          <w:szCs w:val="20"/>
        </w:rPr>
        <w:t xml:space="preserve"> and </w:t>
      </w:r>
      <w:r w:rsidR="00457E0A" w:rsidRPr="00280621">
        <w:rPr>
          <w:rFonts w:ascii="Arial" w:hAnsi="Arial" w:cs="Arial"/>
          <w:sz w:val="20"/>
          <w:szCs w:val="20"/>
        </w:rPr>
        <w:t>advance understanding</w:t>
      </w:r>
      <w:r w:rsidR="00386680" w:rsidRPr="00280621">
        <w:rPr>
          <w:rFonts w:ascii="Arial" w:hAnsi="Arial" w:cs="Arial"/>
          <w:sz w:val="20"/>
          <w:szCs w:val="20"/>
        </w:rPr>
        <w:t xml:space="preserve"> by </w:t>
      </w:r>
      <w:r w:rsidR="00457E0A" w:rsidRPr="00280621">
        <w:rPr>
          <w:rFonts w:ascii="Arial" w:hAnsi="Arial" w:cs="Arial"/>
          <w:sz w:val="20"/>
          <w:szCs w:val="20"/>
        </w:rPr>
        <w:t>further test</w:t>
      </w:r>
      <w:r w:rsidR="00386680" w:rsidRPr="00280621">
        <w:rPr>
          <w:rFonts w:ascii="Arial" w:hAnsi="Arial" w:cs="Arial"/>
          <w:sz w:val="20"/>
          <w:szCs w:val="20"/>
        </w:rPr>
        <w:t>ing</w:t>
      </w:r>
      <w:r w:rsidR="00457E0A" w:rsidRPr="00280621">
        <w:rPr>
          <w:rFonts w:ascii="Arial" w:hAnsi="Arial" w:cs="Arial"/>
          <w:sz w:val="20"/>
          <w:szCs w:val="20"/>
        </w:rPr>
        <w:t xml:space="preserve"> different hypotheses</w:t>
      </w:r>
      <w:r w:rsidR="00D75DB8" w:rsidRPr="00280621">
        <w:rPr>
          <w:rFonts w:ascii="Arial" w:hAnsi="Arial" w:cs="Arial"/>
          <w:sz w:val="20"/>
          <w:szCs w:val="20"/>
        </w:rPr>
        <w:t>.</w:t>
      </w:r>
      <w:r w:rsidR="00457E0A" w:rsidRPr="00280621">
        <w:rPr>
          <w:rFonts w:ascii="Arial" w:hAnsi="Arial" w:cs="Arial"/>
          <w:sz w:val="20"/>
          <w:szCs w:val="20"/>
        </w:rPr>
        <w:t xml:space="preserve"> </w:t>
      </w:r>
      <w:r w:rsidR="00D75DB8" w:rsidRPr="00280621">
        <w:rPr>
          <w:rFonts w:ascii="Arial" w:hAnsi="Arial" w:cs="Arial"/>
          <w:sz w:val="20"/>
          <w:szCs w:val="20"/>
        </w:rPr>
        <w:t xml:space="preserve">As such, </w:t>
      </w:r>
      <w:r w:rsidR="00784B23" w:rsidRPr="00280621">
        <w:rPr>
          <w:rFonts w:ascii="Arial" w:hAnsi="Arial" w:cs="Arial"/>
          <w:sz w:val="20"/>
          <w:szCs w:val="20"/>
        </w:rPr>
        <w:t xml:space="preserve">the </w:t>
      </w:r>
      <w:r w:rsidR="00386680" w:rsidRPr="00280621">
        <w:rPr>
          <w:rFonts w:ascii="Arial" w:hAnsi="Arial" w:cs="Arial"/>
          <w:sz w:val="20"/>
          <w:szCs w:val="20"/>
        </w:rPr>
        <w:t xml:space="preserve">inclusion of </w:t>
      </w:r>
      <w:r w:rsidR="00D75DB8" w:rsidRPr="00280621">
        <w:rPr>
          <w:rFonts w:ascii="Arial" w:hAnsi="Arial" w:cs="Arial"/>
          <w:sz w:val="20"/>
          <w:szCs w:val="20"/>
        </w:rPr>
        <w:t>peatland process understanding</w:t>
      </w:r>
      <w:r w:rsidR="00386680" w:rsidRPr="00280621">
        <w:rPr>
          <w:rFonts w:ascii="Arial" w:hAnsi="Arial" w:cs="Arial"/>
          <w:sz w:val="20"/>
          <w:szCs w:val="20"/>
        </w:rPr>
        <w:t xml:space="preserve"> in models</w:t>
      </w:r>
      <w:r w:rsidR="00D75DB8" w:rsidRPr="00280621">
        <w:rPr>
          <w:rFonts w:ascii="Arial" w:hAnsi="Arial" w:cs="Arial"/>
          <w:sz w:val="20"/>
          <w:szCs w:val="20"/>
        </w:rPr>
        <w:t xml:space="preserve">, and particularly better attribution of the role of each agent of change on peatland C dynamics, would help increase confidence in C </w:t>
      </w:r>
      <w:r w:rsidR="00386680" w:rsidRPr="00280621">
        <w:rPr>
          <w:rFonts w:ascii="Arial" w:hAnsi="Arial" w:cs="Arial"/>
          <w:sz w:val="20"/>
          <w:szCs w:val="20"/>
        </w:rPr>
        <w:t xml:space="preserve">flux </w:t>
      </w:r>
      <w:r w:rsidR="00D75DB8" w:rsidRPr="00280621">
        <w:rPr>
          <w:rFonts w:ascii="Arial" w:hAnsi="Arial" w:cs="Arial"/>
          <w:sz w:val="20"/>
          <w:szCs w:val="20"/>
        </w:rPr>
        <w:t>predictions. Modeling efforts that include peatland dynamics would improve ESM and IAM outputs</w:t>
      </w:r>
      <w:r w:rsidR="00070C93">
        <w:rPr>
          <w:rFonts w:ascii="Arial" w:hAnsi="Arial" w:cs="Arial"/>
          <w:sz w:val="20"/>
          <w:szCs w:val="20"/>
        </w:rPr>
        <w:t xml:space="preserve"> and benefit</w:t>
      </w:r>
      <w:r w:rsidR="00D75DB8" w:rsidRPr="00280621">
        <w:rPr>
          <w:rFonts w:ascii="Arial" w:hAnsi="Arial" w:cs="Arial"/>
          <w:sz w:val="20"/>
          <w:szCs w:val="20"/>
        </w:rPr>
        <w:t xml:space="preserve"> the peatland and climate research communities, in a positive feedback loop.</w:t>
      </w:r>
    </w:p>
    <w:p w14:paraId="74221AFA" w14:textId="1A8C2858" w:rsidR="00D32B70" w:rsidRDefault="00D32B70" w:rsidP="00F339E2">
      <w:pPr>
        <w:spacing w:line="480" w:lineRule="auto"/>
        <w:rPr>
          <w:rFonts w:ascii="Arial" w:hAnsi="Arial" w:cs="Arial"/>
          <w:sz w:val="20"/>
          <w:szCs w:val="20"/>
        </w:rPr>
      </w:pPr>
    </w:p>
    <w:p w14:paraId="0DF48560" w14:textId="77777777" w:rsidR="00D75DB8" w:rsidRPr="00D32B70" w:rsidRDefault="00D75DB8" w:rsidP="00F339E2">
      <w:pPr>
        <w:spacing w:line="480" w:lineRule="auto"/>
        <w:rPr>
          <w:rFonts w:ascii="Arial" w:hAnsi="Arial" w:cs="Arial"/>
          <w:sz w:val="20"/>
          <w:szCs w:val="20"/>
        </w:rPr>
      </w:pPr>
    </w:p>
    <w:p w14:paraId="01E6B48B" w14:textId="77777777" w:rsidR="00131306" w:rsidRDefault="00131306" w:rsidP="00295973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Correspondence Statement</w:t>
      </w:r>
    </w:p>
    <w:p w14:paraId="7BEC91C7" w14:textId="39DB8BE5" w:rsidR="00131306" w:rsidRPr="00131306" w:rsidRDefault="00131306" w:rsidP="00131306">
      <w:pPr>
        <w:spacing w:line="480" w:lineRule="auto"/>
        <w:rPr>
          <w:rFonts w:ascii="Arial" w:hAnsi="Arial" w:cs="Arial"/>
          <w:sz w:val="20"/>
          <w:szCs w:val="20"/>
        </w:rPr>
      </w:pPr>
      <w:r w:rsidRPr="00131306"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Correspondence and requests for materials should be addressed to Julie Loisel or Angela Gallego-Sala.</w:t>
      </w:r>
    </w:p>
    <w:p w14:paraId="28503389" w14:textId="77777777" w:rsidR="00131306" w:rsidRPr="00131306" w:rsidRDefault="00131306" w:rsidP="00131306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</w:p>
    <w:p w14:paraId="5BD35E2E" w14:textId="77777777" w:rsidR="00131306" w:rsidRDefault="00131306" w:rsidP="00295973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</w:p>
    <w:p w14:paraId="5CEE0DF1" w14:textId="0AA8E1DC" w:rsidR="00295973" w:rsidRPr="00D32B70" w:rsidRDefault="00295973" w:rsidP="00295973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  <w:r w:rsidRPr="00D32B70">
        <w:rPr>
          <w:rFonts w:ascii="Arial" w:hAnsi="Arial" w:cs="Arial"/>
          <w:b/>
          <w:i/>
          <w:sz w:val="20"/>
          <w:szCs w:val="20"/>
        </w:rPr>
        <w:t>Acknowledgements</w:t>
      </w:r>
    </w:p>
    <w:p w14:paraId="29243CA8" w14:textId="7B4850B0" w:rsidR="00374022" w:rsidRPr="00D32B70" w:rsidRDefault="0010181F" w:rsidP="00345FD9">
      <w:pPr>
        <w:spacing w:line="480" w:lineRule="auto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</w:rPr>
        <w:t xml:space="preserve">This work developed out of the PAGES (Past Global Changes) C-PEAT (Carbon in Peat on </w:t>
      </w:r>
      <w:proofErr w:type="spellStart"/>
      <w:r w:rsidRPr="00D32B70">
        <w:rPr>
          <w:rFonts w:ascii="Arial" w:hAnsi="Arial" w:cs="Arial"/>
          <w:sz w:val="20"/>
          <w:szCs w:val="20"/>
        </w:rPr>
        <w:t>EArth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 through Time) working group; we acknowledge support from PAGES funded by the US and Swiss National Science Foundations</w:t>
      </w:r>
      <w:r w:rsidR="00292C7C" w:rsidRPr="00D32B70">
        <w:rPr>
          <w:rFonts w:ascii="Arial" w:hAnsi="Arial" w:cs="Arial"/>
          <w:sz w:val="20"/>
          <w:szCs w:val="20"/>
        </w:rPr>
        <w:t>. We also thank INQUA (International Union for Quaternary Research) and the Department of Geography at Texas A&amp;M University for workshop support</w:t>
      </w:r>
      <w:r w:rsidRPr="00D32B70">
        <w:rPr>
          <w:rFonts w:ascii="Arial" w:hAnsi="Arial" w:cs="Arial"/>
          <w:sz w:val="20"/>
          <w:szCs w:val="20"/>
        </w:rPr>
        <w:t xml:space="preserve">. </w:t>
      </w:r>
      <w:r w:rsidR="00000BFB" w:rsidRPr="00D32B70">
        <w:rPr>
          <w:rFonts w:ascii="Arial" w:hAnsi="Arial" w:cs="Arial"/>
          <w:sz w:val="20"/>
          <w:szCs w:val="20"/>
        </w:rPr>
        <w:t xml:space="preserve">We thank </w:t>
      </w:r>
      <w:r w:rsidR="009C6EFF">
        <w:rPr>
          <w:rFonts w:ascii="Arial" w:hAnsi="Arial" w:cs="Arial"/>
          <w:sz w:val="20"/>
          <w:szCs w:val="20"/>
        </w:rPr>
        <w:t xml:space="preserve">Patrick Campbell for creating the peatland infographic, as well as </w:t>
      </w:r>
      <w:r w:rsidR="00000BFB" w:rsidRPr="00D32B70">
        <w:rPr>
          <w:rFonts w:ascii="Arial" w:hAnsi="Arial" w:cs="Arial"/>
          <w:sz w:val="20"/>
          <w:szCs w:val="20"/>
        </w:rPr>
        <w:t>Dave McGuire</w:t>
      </w:r>
      <w:r w:rsidR="007A12CD">
        <w:rPr>
          <w:rFonts w:ascii="Arial" w:hAnsi="Arial" w:cs="Arial"/>
          <w:sz w:val="20"/>
          <w:szCs w:val="20"/>
        </w:rPr>
        <w:t xml:space="preserve"> </w:t>
      </w:r>
      <w:r w:rsidR="00000BFB" w:rsidRPr="00D32B70">
        <w:rPr>
          <w:rFonts w:ascii="Arial" w:hAnsi="Arial" w:cs="Arial"/>
          <w:sz w:val="20"/>
          <w:szCs w:val="20"/>
        </w:rPr>
        <w:t xml:space="preserve">for </w:t>
      </w:r>
      <w:r w:rsidR="007A12CD">
        <w:rPr>
          <w:rFonts w:ascii="Arial" w:hAnsi="Arial" w:cs="Arial"/>
          <w:sz w:val="20"/>
          <w:szCs w:val="20"/>
        </w:rPr>
        <w:t>his</w:t>
      </w:r>
      <w:r w:rsidR="00000BFB" w:rsidRPr="00D32B70">
        <w:rPr>
          <w:rFonts w:ascii="Arial" w:hAnsi="Arial" w:cs="Arial"/>
          <w:sz w:val="20"/>
          <w:szCs w:val="20"/>
        </w:rPr>
        <w:t xml:space="preserve"> comments on </w:t>
      </w:r>
      <w:r w:rsidR="007A12CD">
        <w:rPr>
          <w:rFonts w:ascii="Arial" w:hAnsi="Arial" w:cs="Arial"/>
          <w:sz w:val="20"/>
          <w:szCs w:val="20"/>
        </w:rPr>
        <w:t xml:space="preserve">a </w:t>
      </w:r>
      <w:r w:rsidR="00000BFB" w:rsidRPr="00D32B70">
        <w:rPr>
          <w:rFonts w:ascii="Arial" w:hAnsi="Arial" w:cs="Arial"/>
          <w:sz w:val="20"/>
          <w:szCs w:val="20"/>
        </w:rPr>
        <w:t>previous version of the manuscript</w:t>
      </w:r>
      <w:r w:rsidR="00000BFB" w:rsidRPr="00952D5A">
        <w:rPr>
          <w:rFonts w:ascii="Arial" w:hAnsi="Arial" w:cs="Arial"/>
          <w:sz w:val="20"/>
          <w:szCs w:val="20"/>
        </w:rPr>
        <w:t xml:space="preserve">. </w:t>
      </w:r>
      <w:r w:rsidRPr="00952D5A">
        <w:rPr>
          <w:rFonts w:ascii="Arial" w:hAnsi="Arial" w:cs="Arial"/>
          <w:sz w:val="20"/>
          <w:szCs w:val="20"/>
        </w:rPr>
        <w:t xml:space="preserve">We </w:t>
      </w:r>
      <w:r w:rsidR="00C25F21" w:rsidRPr="00952D5A">
        <w:rPr>
          <w:rFonts w:ascii="Arial" w:hAnsi="Arial" w:cs="Arial"/>
          <w:sz w:val="20"/>
          <w:szCs w:val="20"/>
        </w:rPr>
        <w:t xml:space="preserve">also </w:t>
      </w:r>
      <w:r w:rsidRPr="00952D5A">
        <w:rPr>
          <w:rFonts w:ascii="Arial" w:hAnsi="Arial" w:cs="Arial"/>
          <w:sz w:val="20"/>
          <w:szCs w:val="20"/>
        </w:rPr>
        <w:t xml:space="preserve">acknowledge </w:t>
      </w:r>
      <w:r w:rsidR="00B61097" w:rsidRPr="00952D5A">
        <w:rPr>
          <w:rFonts w:ascii="Arial" w:hAnsi="Arial" w:cs="Arial"/>
          <w:sz w:val="20"/>
          <w:szCs w:val="20"/>
        </w:rPr>
        <w:t xml:space="preserve">Universidad </w:t>
      </w:r>
      <w:proofErr w:type="spellStart"/>
      <w:r w:rsidR="00B61097" w:rsidRPr="00952D5A">
        <w:rPr>
          <w:rFonts w:ascii="Arial" w:hAnsi="Arial" w:cs="Arial"/>
          <w:sz w:val="20"/>
          <w:szCs w:val="20"/>
        </w:rPr>
        <w:t>Javeriana</w:t>
      </w:r>
      <w:proofErr w:type="spellEnd"/>
      <w:r w:rsidR="00B61097" w:rsidRPr="00952D5A">
        <w:rPr>
          <w:rFonts w:ascii="Arial" w:hAnsi="Arial" w:cs="Arial"/>
          <w:sz w:val="20"/>
          <w:szCs w:val="20"/>
        </w:rPr>
        <w:t xml:space="preserve"> (J.C.B.) and </w:t>
      </w:r>
      <w:r w:rsidRPr="00952D5A">
        <w:rPr>
          <w:rFonts w:ascii="Arial" w:hAnsi="Arial" w:cs="Arial"/>
          <w:sz w:val="20"/>
          <w:szCs w:val="20"/>
        </w:rPr>
        <w:t>research support from US NSF grant</w:t>
      </w:r>
      <w:r w:rsidR="00691800" w:rsidRPr="00952D5A">
        <w:rPr>
          <w:rFonts w:ascii="Arial" w:hAnsi="Arial" w:cs="Arial"/>
          <w:sz w:val="20"/>
          <w:szCs w:val="20"/>
        </w:rPr>
        <w:t>s</w:t>
      </w:r>
      <w:r w:rsidR="00C25F21" w:rsidRPr="00952D5A">
        <w:rPr>
          <w:rFonts w:ascii="Arial" w:hAnsi="Arial" w:cs="Arial"/>
          <w:sz w:val="20"/>
          <w:szCs w:val="20"/>
        </w:rPr>
        <w:t xml:space="preserve"> 1802838</w:t>
      </w:r>
      <w:r w:rsidRPr="00952D5A">
        <w:rPr>
          <w:rFonts w:ascii="Arial" w:hAnsi="Arial" w:cs="Arial"/>
          <w:sz w:val="20"/>
          <w:szCs w:val="20"/>
        </w:rPr>
        <w:t xml:space="preserve"> (J.</w:t>
      </w:r>
      <w:bookmarkStart w:id="0" w:name="_GoBack"/>
      <w:bookmarkEnd w:id="0"/>
      <w:r w:rsidRPr="00952D5A">
        <w:rPr>
          <w:rFonts w:ascii="Arial" w:hAnsi="Arial" w:cs="Arial"/>
          <w:sz w:val="20"/>
          <w:szCs w:val="20"/>
        </w:rPr>
        <w:t>L.)</w:t>
      </w:r>
      <w:r w:rsidR="00EA73C7" w:rsidRPr="00952D5A">
        <w:rPr>
          <w:rFonts w:ascii="Arial" w:hAnsi="Arial" w:cs="Arial"/>
          <w:sz w:val="20"/>
          <w:szCs w:val="20"/>
        </w:rPr>
        <w:t>,</w:t>
      </w:r>
      <w:r w:rsidR="00691800" w:rsidRPr="00952D5A">
        <w:rPr>
          <w:rFonts w:ascii="Arial" w:hAnsi="Arial" w:cs="Arial"/>
          <w:sz w:val="20"/>
          <w:szCs w:val="20"/>
        </w:rPr>
        <w:t xml:space="preserve"> 1019523 (J.L.B.)</w:t>
      </w:r>
      <w:r w:rsidRPr="00952D5A">
        <w:rPr>
          <w:rFonts w:ascii="Arial" w:hAnsi="Arial" w:cs="Arial"/>
          <w:sz w:val="20"/>
          <w:szCs w:val="20"/>
        </w:rPr>
        <w:t>,</w:t>
      </w:r>
      <w:r w:rsidR="00EA73C7" w:rsidRPr="00952D5A">
        <w:rPr>
          <w:rFonts w:ascii="Arial" w:hAnsi="Arial" w:cs="Arial"/>
          <w:sz w:val="20"/>
          <w:szCs w:val="20"/>
        </w:rPr>
        <w:t xml:space="preserve"> and 1802825 (C.T. and S.F),</w:t>
      </w:r>
      <w:r w:rsidRPr="00952D5A">
        <w:rPr>
          <w:rFonts w:ascii="Arial" w:hAnsi="Arial" w:cs="Arial"/>
          <w:sz w:val="20"/>
          <w:szCs w:val="20"/>
        </w:rPr>
        <w:t xml:space="preserve"> </w:t>
      </w:r>
      <w:r w:rsidR="009409A0" w:rsidRPr="00952D5A">
        <w:rPr>
          <w:rFonts w:ascii="Arial" w:hAnsi="Arial" w:cs="Arial"/>
          <w:sz w:val="20"/>
          <w:szCs w:val="20"/>
        </w:rPr>
        <w:t>UK NERC grants NE/1012915 and NE/S001166/1 (</w:t>
      </w:r>
      <w:r w:rsidR="00B6231A" w:rsidRPr="00952D5A">
        <w:rPr>
          <w:rFonts w:ascii="Arial" w:hAnsi="Arial" w:cs="Arial"/>
          <w:sz w:val="20"/>
          <w:szCs w:val="20"/>
        </w:rPr>
        <w:t>A.G.-S. and</w:t>
      </w:r>
      <w:r w:rsidR="00DC23D9" w:rsidRPr="00952D5A">
        <w:rPr>
          <w:rFonts w:ascii="Arial" w:hAnsi="Arial" w:cs="Arial"/>
          <w:sz w:val="20"/>
          <w:szCs w:val="20"/>
        </w:rPr>
        <w:t xml:space="preserve"> </w:t>
      </w:r>
      <w:r w:rsidR="009409A0" w:rsidRPr="00952D5A">
        <w:rPr>
          <w:rFonts w:ascii="Arial" w:hAnsi="Arial" w:cs="Arial"/>
          <w:sz w:val="20"/>
          <w:szCs w:val="20"/>
        </w:rPr>
        <w:t>D.J.C.),</w:t>
      </w:r>
      <w:r w:rsidR="00374022" w:rsidRPr="00952D5A">
        <w:rPr>
          <w:rFonts w:ascii="Arial" w:hAnsi="Arial" w:cs="Arial"/>
          <w:sz w:val="20"/>
          <w:szCs w:val="20"/>
        </w:rPr>
        <w:t xml:space="preserve"> </w:t>
      </w:r>
      <w:r w:rsidR="001F453B" w:rsidRPr="00952D5A">
        <w:rPr>
          <w:rFonts w:ascii="Arial" w:hAnsi="Arial" w:cs="Arial"/>
          <w:sz w:val="20"/>
          <w:szCs w:val="20"/>
        </w:rPr>
        <w:t xml:space="preserve">PAI/SIA 77180002 </w:t>
      </w:r>
      <w:r w:rsidR="00374022" w:rsidRPr="00952D5A">
        <w:rPr>
          <w:rFonts w:ascii="Arial" w:hAnsi="Arial" w:cs="Arial"/>
          <w:sz w:val="20"/>
          <w:szCs w:val="20"/>
        </w:rPr>
        <w:t xml:space="preserve">CONICYT and </w:t>
      </w:r>
      <w:proofErr w:type="spellStart"/>
      <w:r w:rsidR="00374022" w:rsidRPr="00952D5A">
        <w:rPr>
          <w:rFonts w:ascii="Arial" w:hAnsi="Arial" w:cs="Arial"/>
          <w:sz w:val="20"/>
          <w:szCs w:val="20"/>
        </w:rPr>
        <w:t>Nexer-UMag</w:t>
      </w:r>
      <w:proofErr w:type="spellEnd"/>
      <w:r w:rsidR="00374022" w:rsidRPr="00952D5A">
        <w:rPr>
          <w:rFonts w:ascii="Arial" w:hAnsi="Arial" w:cs="Arial"/>
          <w:sz w:val="20"/>
          <w:szCs w:val="20"/>
        </w:rPr>
        <w:t xml:space="preserve"> grant 7718002 (C.A.M.), </w:t>
      </w:r>
      <w:r w:rsidR="00CE4351" w:rsidRPr="00952D5A">
        <w:rPr>
          <w:rFonts w:ascii="Arial" w:hAnsi="Arial" w:cs="Arial"/>
          <w:sz w:val="20"/>
          <w:szCs w:val="20"/>
        </w:rPr>
        <w:t xml:space="preserve">US Geological Survey Land Resources R&amp;D (M.C.J.), </w:t>
      </w:r>
      <w:r w:rsidR="008F6DE8" w:rsidRPr="00952D5A">
        <w:rPr>
          <w:rFonts w:ascii="Arial" w:hAnsi="Arial" w:cs="Arial"/>
          <w:sz w:val="20"/>
          <w:szCs w:val="20"/>
        </w:rPr>
        <w:t>Natural</w:t>
      </w:r>
      <w:r w:rsidR="00901A95" w:rsidRPr="00952D5A">
        <w:rPr>
          <w:rFonts w:ascii="Arial" w:hAnsi="Arial" w:cs="Arial"/>
          <w:sz w:val="20"/>
          <w:szCs w:val="20"/>
        </w:rPr>
        <w:t xml:space="preserve"> Sciences and Engineering Research Council of Canada (</w:t>
      </w:r>
      <w:r w:rsidR="00B6231A" w:rsidRPr="00952D5A">
        <w:rPr>
          <w:rFonts w:ascii="Arial" w:hAnsi="Arial" w:cs="Arial"/>
          <w:sz w:val="20"/>
          <w:szCs w:val="20"/>
        </w:rPr>
        <w:t xml:space="preserve">S.F., </w:t>
      </w:r>
      <w:r w:rsidR="00901A95" w:rsidRPr="00952D5A">
        <w:rPr>
          <w:rFonts w:ascii="Arial" w:hAnsi="Arial" w:cs="Arial"/>
          <w:sz w:val="20"/>
          <w:szCs w:val="20"/>
        </w:rPr>
        <w:t>T.L.</w:t>
      </w:r>
      <w:r w:rsidR="00B6231A" w:rsidRPr="00952D5A">
        <w:rPr>
          <w:rFonts w:ascii="Arial" w:hAnsi="Arial" w:cs="Arial"/>
          <w:sz w:val="20"/>
          <w:szCs w:val="20"/>
        </w:rPr>
        <w:t>,</w:t>
      </w:r>
      <w:r w:rsidR="00E34BB5" w:rsidRPr="00952D5A">
        <w:rPr>
          <w:rFonts w:ascii="Arial" w:hAnsi="Arial" w:cs="Arial"/>
          <w:sz w:val="20"/>
          <w:szCs w:val="20"/>
        </w:rPr>
        <w:t xml:space="preserve"> and J.W.</w:t>
      </w:r>
      <w:r w:rsidR="00901A95" w:rsidRPr="00952D5A">
        <w:rPr>
          <w:rFonts w:ascii="Arial" w:hAnsi="Arial" w:cs="Arial"/>
          <w:sz w:val="20"/>
          <w:szCs w:val="20"/>
        </w:rPr>
        <w:t>),</w:t>
      </w:r>
      <w:r w:rsidR="00345FD9" w:rsidRPr="00952D5A">
        <w:rPr>
          <w:rFonts w:ascii="Arial" w:hAnsi="Arial" w:cs="Arial"/>
          <w:sz w:val="20"/>
          <w:szCs w:val="20"/>
        </w:rPr>
        <w:t xml:space="preserve"> National Science Centre of Poland grant 2015/17/B/ST10/01656 (M.L.), </w:t>
      </w:r>
      <w:r w:rsidR="003E7513" w:rsidRPr="00952D5A">
        <w:rPr>
          <w:rFonts w:ascii="Arial" w:hAnsi="Arial" w:cs="Arial"/>
          <w:sz w:val="20"/>
          <w:szCs w:val="20"/>
        </w:rPr>
        <w:t xml:space="preserve">Academy of Finland projects 286731 and 319262 </w:t>
      </w:r>
      <w:r w:rsidR="00B6231A" w:rsidRPr="00952D5A">
        <w:rPr>
          <w:rFonts w:ascii="Arial" w:hAnsi="Arial" w:cs="Arial"/>
          <w:sz w:val="20"/>
          <w:szCs w:val="20"/>
        </w:rPr>
        <w:t>(</w:t>
      </w:r>
      <w:r w:rsidR="003E7513" w:rsidRPr="00952D5A">
        <w:rPr>
          <w:rFonts w:ascii="Arial" w:hAnsi="Arial" w:cs="Arial"/>
          <w:sz w:val="20"/>
          <w:szCs w:val="20"/>
        </w:rPr>
        <w:t xml:space="preserve">T.L.), </w:t>
      </w:r>
      <w:proofErr w:type="spellStart"/>
      <w:r w:rsidR="00F75DAD" w:rsidRPr="00952D5A">
        <w:rPr>
          <w:rFonts w:ascii="Arial" w:hAnsi="Arial" w:cs="Arial"/>
          <w:sz w:val="20"/>
          <w:szCs w:val="20"/>
        </w:rPr>
        <w:t>Fonds</w:t>
      </w:r>
      <w:proofErr w:type="spellEnd"/>
      <w:r w:rsidR="00F75DAD" w:rsidRPr="00952D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5DAD" w:rsidRPr="00952D5A">
        <w:rPr>
          <w:rFonts w:ascii="Arial" w:hAnsi="Arial" w:cs="Arial"/>
          <w:sz w:val="20"/>
          <w:szCs w:val="20"/>
        </w:rPr>
        <w:t>Wetenschappelijk</w:t>
      </w:r>
      <w:proofErr w:type="spellEnd"/>
      <w:r w:rsidR="00F75DAD" w:rsidRPr="00952D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5DAD" w:rsidRPr="00952D5A">
        <w:rPr>
          <w:rFonts w:ascii="Arial" w:hAnsi="Arial" w:cs="Arial"/>
          <w:sz w:val="20"/>
          <w:szCs w:val="20"/>
        </w:rPr>
        <w:t>Onderzoek</w:t>
      </w:r>
      <w:proofErr w:type="spellEnd"/>
      <w:r w:rsidR="00F75DAD" w:rsidRPr="00952D5A">
        <w:rPr>
          <w:rFonts w:ascii="Arial" w:hAnsi="Arial" w:cs="Arial"/>
          <w:sz w:val="20"/>
          <w:szCs w:val="20"/>
        </w:rPr>
        <w:t xml:space="preserve"> grant 1167019N </w:t>
      </w:r>
      <w:r w:rsidR="00795A86" w:rsidRPr="00952D5A">
        <w:rPr>
          <w:rFonts w:ascii="Arial" w:hAnsi="Arial" w:cs="Arial"/>
          <w:sz w:val="20"/>
          <w:szCs w:val="20"/>
        </w:rPr>
        <w:t>(W.S.)</w:t>
      </w:r>
      <w:r w:rsidR="00035AC7" w:rsidRPr="00952D5A">
        <w:rPr>
          <w:rFonts w:ascii="Arial" w:hAnsi="Arial" w:cs="Arial"/>
          <w:sz w:val="20"/>
          <w:szCs w:val="20"/>
        </w:rPr>
        <w:t>,</w:t>
      </w:r>
      <w:r w:rsidR="00E00482" w:rsidRPr="00952D5A">
        <w:rPr>
          <w:rFonts w:ascii="Arial" w:hAnsi="Arial" w:cs="Arial"/>
          <w:sz w:val="20"/>
          <w:szCs w:val="20"/>
        </w:rPr>
        <w:t xml:space="preserve"> t</w:t>
      </w:r>
      <w:r w:rsidR="00035AC7" w:rsidRPr="00952D5A">
        <w:rPr>
          <w:rFonts w:ascii="Arial" w:hAnsi="Arial" w:cs="Arial"/>
          <w:sz w:val="20"/>
          <w:szCs w:val="20"/>
        </w:rPr>
        <w:t>he O</w:t>
      </w:r>
      <w:r w:rsidR="00E00482" w:rsidRPr="00952D5A">
        <w:rPr>
          <w:rFonts w:ascii="Arial" w:hAnsi="Arial" w:cs="Arial"/>
          <w:sz w:val="20"/>
          <w:szCs w:val="20"/>
        </w:rPr>
        <w:t>ffice of internati</w:t>
      </w:r>
      <w:r w:rsidR="00035AC7" w:rsidRPr="00952D5A">
        <w:rPr>
          <w:rFonts w:ascii="Arial" w:hAnsi="Arial" w:cs="Arial"/>
          <w:sz w:val="20"/>
          <w:szCs w:val="20"/>
        </w:rPr>
        <w:t>onal affairs and global network at</w:t>
      </w:r>
      <w:r w:rsidR="00E00482" w:rsidRPr="00952D5A">
        <w:rPr>
          <w:rFonts w:ascii="Arial" w:hAnsi="Arial" w:cs="Arial"/>
          <w:sz w:val="20"/>
          <w:szCs w:val="20"/>
        </w:rPr>
        <w:t xml:space="preserve"> Chulalongkorn University (S.C.)</w:t>
      </w:r>
      <w:r w:rsidR="00035AC7" w:rsidRPr="00952D5A">
        <w:rPr>
          <w:rFonts w:ascii="Arial" w:hAnsi="Arial" w:cs="Arial"/>
          <w:sz w:val="20"/>
          <w:szCs w:val="20"/>
        </w:rPr>
        <w:t xml:space="preserve">, </w:t>
      </w:r>
      <w:r w:rsidR="00DA7167" w:rsidRPr="00952D5A">
        <w:rPr>
          <w:rFonts w:ascii="Arial" w:hAnsi="Arial" w:cs="Arial"/>
          <w:sz w:val="20"/>
          <w:szCs w:val="20"/>
        </w:rPr>
        <w:t>and the Alexander von Humboldt Foundation (M.B.)</w:t>
      </w:r>
      <w:r w:rsidR="00B61097" w:rsidRPr="00952D5A">
        <w:rPr>
          <w:rFonts w:ascii="Arial" w:hAnsi="Arial" w:cs="Arial"/>
          <w:sz w:val="20"/>
          <w:szCs w:val="20"/>
        </w:rPr>
        <w:t>, World Bank AHEAD DOR grant (A.S.R.), and the Swiss National Science Foundation grant #200020_172476 (F.J. and J.M.)</w:t>
      </w:r>
      <w:r w:rsidR="00DA7167" w:rsidRPr="00952D5A">
        <w:rPr>
          <w:rFonts w:ascii="Arial" w:hAnsi="Arial" w:cs="Arial"/>
          <w:sz w:val="20"/>
          <w:szCs w:val="20"/>
        </w:rPr>
        <w:t>.</w:t>
      </w:r>
    </w:p>
    <w:p w14:paraId="7E0C0B0A" w14:textId="77777777" w:rsidR="003E7513" w:rsidRPr="00D32B70" w:rsidRDefault="003E7513" w:rsidP="00D34F79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</w:p>
    <w:p w14:paraId="24A1392A" w14:textId="77777777" w:rsidR="00D32B70" w:rsidRPr="00D32B70" w:rsidRDefault="00D32B70" w:rsidP="00D34F79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</w:p>
    <w:p w14:paraId="5EAAD9A2" w14:textId="77777777" w:rsidR="00DE585A" w:rsidRPr="00D32B70" w:rsidRDefault="00DE585A" w:rsidP="00D34F79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  <w:r w:rsidRPr="00D32B70">
        <w:rPr>
          <w:rFonts w:ascii="Arial" w:hAnsi="Arial" w:cs="Arial"/>
          <w:b/>
          <w:i/>
          <w:sz w:val="20"/>
          <w:szCs w:val="20"/>
        </w:rPr>
        <w:t>Author Contributions</w:t>
      </w:r>
    </w:p>
    <w:p w14:paraId="2A59C857" w14:textId="5E7FF948" w:rsidR="00DE585A" w:rsidRPr="00D32B70" w:rsidRDefault="00FF3BD9" w:rsidP="003403BB">
      <w:pPr>
        <w:spacing w:line="480" w:lineRule="auto"/>
        <w:rPr>
          <w:rFonts w:ascii="Arial" w:hAnsi="Arial" w:cs="Arial"/>
          <w:sz w:val="20"/>
          <w:szCs w:val="20"/>
        </w:rPr>
      </w:pPr>
      <w:r w:rsidRPr="00D32B70">
        <w:rPr>
          <w:rFonts w:ascii="Arial" w:hAnsi="Arial" w:cs="Arial"/>
          <w:sz w:val="20"/>
          <w:szCs w:val="20"/>
        </w:rPr>
        <w:t>J.L., A.G.-S., M.A., and G.M. performed the majority of analyses</w:t>
      </w:r>
      <w:r w:rsidR="00450FC2" w:rsidRPr="00D32B70">
        <w:rPr>
          <w:rFonts w:ascii="Arial" w:hAnsi="Arial" w:cs="Arial"/>
          <w:sz w:val="20"/>
          <w:szCs w:val="20"/>
        </w:rPr>
        <w:t xml:space="preserve"> and wrote the majority of the manuscript</w:t>
      </w:r>
      <w:r w:rsidRPr="00D32B70">
        <w:rPr>
          <w:rFonts w:ascii="Arial" w:hAnsi="Arial" w:cs="Arial"/>
          <w:sz w:val="20"/>
          <w:szCs w:val="20"/>
        </w:rPr>
        <w:t xml:space="preserve">. D.B., J.C.B., J.B., P.C., D.J.C., S.C., </w:t>
      </w:r>
      <w:r w:rsidR="00450FC2" w:rsidRPr="00D32B70">
        <w:rPr>
          <w:rFonts w:ascii="Arial" w:hAnsi="Arial" w:cs="Arial"/>
          <w:sz w:val="20"/>
          <w:szCs w:val="20"/>
        </w:rPr>
        <w:t xml:space="preserve">A.G.-S., </w:t>
      </w:r>
      <w:r w:rsidRPr="00D32B70">
        <w:rPr>
          <w:rFonts w:ascii="Arial" w:hAnsi="Arial" w:cs="Arial"/>
          <w:sz w:val="20"/>
          <w:szCs w:val="20"/>
        </w:rPr>
        <w:t xml:space="preserve">A.H., T.K., A.K., D.L., </w:t>
      </w:r>
      <w:r w:rsidR="00450FC2" w:rsidRPr="00D32B70">
        <w:rPr>
          <w:rFonts w:ascii="Arial" w:hAnsi="Arial" w:cs="Arial"/>
          <w:sz w:val="20"/>
          <w:szCs w:val="20"/>
        </w:rPr>
        <w:t xml:space="preserve">J.L., </w:t>
      </w:r>
      <w:r w:rsidRPr="00D32B70">
        <w:rPr>
          <w:rFonts w:ascii="Arial" w:hAnsi="Arial" w:cs="Arial"/>
          <w:sz w:val="20"/>
          <w:szCs w:val="20"/>
        </w:rPr>
        <w:t xml:space="preserve">C.A.M., J.M., </w:t>
      </w:r>
      <w:proofErr w:type="spellStart"/>
      <w:r w:rsidRPr="00D32B70">
        <w:rPr>
          <w:rFonts w:ascii="Arial" w:hAnsi="Arial" w:cs="Arial"/>
          <w:sz w:val="20"/>
          <w:szCs w:val="20"/>
        </w:rPr>
        <w:t>S.v.B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., J.B.W., </w:t>
      </w:r>
      <w:r w:rsidR="009F2497" w:rsidRPr="00D32B70">
        <w:rPr>
          <w:rFonts w:ascii="Arial" w:hAnsi="Arial" w:cs="Arial"/>
          <w:sz w:val="20"/>
          <w:szCs w:val="20"/>
        </w:rPr>
        <w:t xml:space="preserve">and </w:t>
      </w:r>
      <w:r w:rsidRPr="00D32B70">
        <w:rPr>
          <w:rFonts w:ascii="Arial" w:hAnsi="Arial" w:cs="Arial"/>
          <w:sz w:val="20"/>
          <w:szCs w:val="20"/>
        </w:rPr>
        <w:t xml:space="preserve">Z.Y. formulated the research goals and ideas during the </w:t>
      </w:r>
      <w:r w:rsidR="009F2497" w:rsidRPr="00D32B70">
        <w:rPr>
          <w:rFonts w:ascii="Arial" w:hAnsi="Arial" w:cs="Arial"/>
          <w:sz w:val="20"/>
          <w:szCs w:val="20"/>
        </w:rPr>
        <w:t>2018</w:t>
      </w:r>
      <w:r w:rsidRPr="00D32B70">
        <w:rPr>
          <w:rFonts w:ascii="Arial" w:hAnsi="Arial" w:cs="Arial"/>
          <w:sz w:val="20"/>
          <w:szCs w:val="20"/>
        </w:rPr>
        <w:t xml:space="preserve"> C-PEAT workshop in Texas. </w:t>
      </w:r>
      <w:r w:rsidR="009F2497" w:rsidRPr="00D32B70">
        <w:rPr>
          <w:rFonts w:ascii="Arial" w:hAnsi="Arial" w:cs="Arial"/>
          <w:sz w:val="20"/>
          <w:szCs w:val="20"/>
        </w:rPr>
        <w:t xml:space="preserve">J.L.B., M.G., T.M., A.B.K.S., S.P., M.V., </w:t>
      </w:r>
      <w:r w:rsidR="00450FC2" w:rsidRPr="00D32B70">
        <w:rPr>
          <w:rFonts w:ascii="Arial" w:hAnsi="Arial" w:cs="Arial"/>
          <w:sz w:val="20"/>
          <w:szCs w:val="20"/>
        </w:rPr>
        <w:t xml:space="preserve">A.H., S.J., T.L., A.L., K.M., and C.T. </w:t>
      </w:r>
      <w:r w:rsidR="00450FC2" w:rsidRPr="00D32B70">
        <w:rPr>
          <w:rFonts w:ascii="Arial" w:hAnsi="Arial" w:cs="Arial"/>
          <w:sz w:val="20"/>
          <w:szCs w:val="20"/>
        </w:rPr>
        <w:lastRenderedPageBreak/>
        <w:t>wrote parts of the Review section. Other co-authors</w:t>
      </w:r>
      <w:r w:rsidRPr="00D32B70">
        <w:rPr>
          <w:rFonts w:ascii="Arial" w:hAnsi="Arial" w:cs="Arial"/>
          <w:sz w:val="20"/>
          <w:szCs w:val="20"/>
        </w:rPr>
        <w:t xml:space="preserve"> contributed with unpublished data</w:t>
      </w:r>
      <w:r w:rsidR="00450FC2" w:rsidRPr="00D32B70">
        <w:rPr>
          <w:rFonts w:ascii="Arial" w:hAnsi="Arial" w:cs="Arial"/>
          <w:sz w:val="20"/>
          <w:szCs w:val="20"/>
        </w:rPr>
        <w:t xml:space="preserve"> or completed the expert opinion survey</w:t>
      </w:r>
      <w:r w:rsidRPr="00D32B70">
        <w:rPr>
          <w:rFonts w:ascii="Arial" w:hAnsi="Arial" w:cs="Arial"/>
          <w:sz w:val="20"/>
          <w:szCs w:val="20"/>
        </w:rPr>
        <w:t>. All co-aut</w:t>
      </w:r>
      <w:r w:rsidR="00450FC2" w:rsidRPr="00D32B70">
        <w:rPr>
          <w:rFonts w:ascii="Arial" w:hAnsi="Arial" w:cs="Arial"/>
          <w:sz w:val="20"/>
          <w:szCs w:val="20"/>
        </w:rPr>
        <w:t>hors contributed to data analysi</w:t>
      </w:r>
      <w:r w:rsidRPr="00D32B70">
        <w:rPr>
          <w:rFonts w:ascii="Arial" w:hAnsi="Arial" w:cs="Arial"/>
          <w:sz w:val="20"/>
          <w:szCs w:val="20"/>
        </w:rPr>
        <w:t>s and writing of the manuscript.</w:t>
      </w:r>
      <w:r w:rsidR="003403BB">
        <w:rPr>
          <w:rFonts w:ascii="Arial" w:hAnsi="Arial" w:cs="Arial"/>
          <w:sz w:val="20"/>
          <w:szCs w:val="20"/>
        </w:rPr>
        <w:t xml:space="preserve"> </w:t>
      </w:r>
      <w:r w:rsidR="003403BB" w:rsidRPr="003403BB">
        <w:rPr>
          <w:rFonts w:ascii="Arial" w:hAnsi="Arial" w:cs="Arial"/>
          <w:sz w:val="20"/>
          <w:szCs w:val="20"/>
        </w:rPr>
        <w:t xml:space="preserve">All </w:t>
      </w:r>
      <w:r w:rsidR="003403BB">
        <w:rPr>
          <w:rFonts w:ascii="Arial" w:hAnsi="Arial" w:cs="Arial"/>
          <w:sz w:val="20"/>
          <w:szCs w:val="20"/>
        </w:rPr>
        <w:t xml:space="preserve">survey </w:t>
      </w:r>
      <w:r w:rsidR="003403BB" w:rsidRPr="003403BB">
        <w:rPr>
          <w:rFonts w:ascii="Arial" w:hAnsi="Arial" w:cs="Arial"/>
          <w:sz w:val="20"/>
          <w:szCs w:val="20"/>
        </w:rPr>
        <w:t xml:space="preserve">data generated </w:t>
      </w:r>
      <w:r w:rsidR="003403BB">
        <w:rPr>
          <w:rFonts w:ascii="Arial" w:hAnsi="Arial" w:cs="Arial"/>
          <w:sz w:val="20"/>
          <w:szCs w:val="20"/>
        </w:rPr>
        <w:t>and analyz</w:t>
      </w:r>
      <w:r w:rsidR="003403BB" w:rsidRPr="003403BB">
        <w:rPr>
          <w:rFonts w:ascii="Arial" w:hAnsi="Arial" w:cs="Arial"/>
          <w:sz w:val="20"/>
          <w:szCs w:val="20"/>
        </w:rPr>
        <w:t>ed during this study are available from the corresponding author on reasonable request.</w:t>
      </w:r>
      <w:r w:rsidR="003403BB">
        <w:rPr>
          <w:rFonts w:ascii="Arial" w:hAnsi="Arial" w:cs="Arial"/>
          <w:sz w:val="20"/>
          <w:szCs w:val="20"/>
        </w:rPr>
        <w:t xml:space="preserve"> </w:t>
      </w:r>
      <w:r w:rsidR="003403BB" w:rsidRPr="003403BB">
        <w:rPr>
          <w:rFonts w:ascii="Arial" w:hAnsi="Arial" w:cs="Arial"/>
          <w:sz w:val="20"/>
          <w:szCs w:val="20"/>
        </w:rPr>
        <w:t xml:space="preserve">The </w:t>
      </w:r>
      <w:r w:rsidR="003403BB">
        <w:rPr>
          <w:rFonts w:ascii="Arial" w:hAnsi="Arial" w:cs="Arial"/>
          <w:sz w:val="20"/>
          <w:szCs w:val="20"/>
        </w:rPr>
        <w:t>references</w:t>
      </w:r>
      <w:r w:rsidR="003403BB" w:rsidRPr="003403BB">
        <w:rPr>
          <w:rFonts w:ascii="Arial" w:hAnsi="Arial" w:cs="Arial"/>
          <w:sz w:val="20"/>
          <w:szCs w:val="20"/>
        </w:rPr>
        <w:t xml:space="preserve"> </w:t>
      </w:r>
      <w:r w:rsidR="003403BB">
        <w:rPr>
          <w:rFonts w:ascii="Arial" w:hAnsi="Arial" w:cs="Arial"/>
          <w:sz w:val="20"/>
          <w:szCs w:val="20"/>
        </w:rPr>
        <w:t>used to generate the maps</w:t>
      </w:r>
      <w:r w:rsidR="003403BB" w:rsidRPr="003403BB">
        <w:rPr>
          <w:rFonts w:ascii="Arial" w:hAnsi="Arial" w:cs="Arial"/>
          <w:sz w:val="20"/>
          <w:szCs w:val="20"/>
        </w:rPr>
        <w:t xml:space="preserve"> </w:t>
      </w:r>
      <w:r w:rsidR="003403BB">
        <w:rPr>
          <w:rFonts w:ascii="Arial" w:hAnsi="Arial" w:cs="Arial"/>
          <w:sz w:val="20"/>
          <w:szCs w:val="20"/>
        </w:rPr>
        <w:t>for this</w:t>
      </w:r>
      <w:r w:rsidR="003403BB" w:rsidRPr="003403BB">
        <w:rPr>
          <w:rFonts w:ascii="Arial" w:hAnsi="Arial" w:cs="Arial"/>
          <w:sz w:val="20"/>
          <w:szCs w:val="20"/>
        </w:rPr>
        <w:t xml:space="preserve"> study are</w:t>
      </w:r>
      <w:r w:rsidR="003403BB">
        <w:rPr>
          <w:rFonts w:ascii="Arial" w:hAnsi="Arial" w:cs="Arial"/>
          <w:sz w:val="20"/>
          <w:szCs w:val="20"/>
        </w:rPr>
        <w:t xml:space="preserve"> </w:t>
      </w:r>
      <w:r w:rsidR="003403BB" w:rsidRPr="003403BB">
        <w:rPr>
          <w:rFonts w:ascii="Arial" w:hAnsi="Arial" w:cs="Arial"/>
          <w:sz w:val="20"/>
          <w:szCs w:val="20"/>
        </w:rPr>
        <w:t xml:space="preserve">included in </w:t>
      </w:r>
      <w:r w:rsidR="003403BB">
        <w:rPr>
          <w:rFonts w:ascii="Arial" w:hAnsi="Arial" w:cs="Arial"/>
          <w:sz w:val="20"/>
          <w:szCs w:val="20"/>
        </w:rPr>
        <w:t>the</w:t>
      </w:r>
      <w:r w:rsidR="003403BB" w:rsidRPr="003403BB">
        <w:rPr>
          <w:rFonts w:ascii="Arial" w:hAnsi="Arial" w:cs="Arial"/>
          <w:sz w:val="20"/>
          <w:szCs w:val="20"/>
        </w:rPr>
        <w:t xml:space="preserve"> </w:t>
      </w:r>
      <w:r w:rsidR="003403BB">
        <w:rPr>
          <w:rFonts w:ascii="Arial" w:hAnsi="Arial" w:cs="Arial"/>
          <w:sz w:val="20"/>
          <w:szCs w:val="20"/>
        </w:rPr>
        <w:t>supplementary information files of this article</w:t>
      </w:r>
      <w:r w:rsidR="003403BB" w:rsidRPr="003403BB">
        <w:rPr>
          <w:rFonts w:ascii="Arial" w:hAnsi="Arial" w:cs="Arial"/>
          <w:sz w:val="20"/>
          <w:szCs w:val="20"/>
        </w:rPr>
        <w:t>.</w:t>
      </w:r>
      <w:r w:rsidRPr="00D32B70">
        <w:rPr>
          <w:rFonts w:ascii="Arial" w:hAnsi="Arial" w:cs="Arial"/>
          <w:sz w:val="20"/>
          <w:szCs w:val="20"/>
        </w:rPr>
        <w:t xml:space="preserve">  </w:t>
      </w:r>
    </w:p>
    <w:p w14:paraId="203EA23E" w14:textId="77777777" w:rsidR="00FF3BD9" w:rsidRPr="00D32B70" w:rsidRDefault="00FF3BD9" w:rsidP="00D34F79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</w:p>
    <w:p w14:paraId="058C78AD" w14:textId="77777777" w:rsidR="00D32B70" w:rsidRPr="00D32B70" w:rsidRDefault="00D32B70" w:rsidP="00D34F79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</w:p>
    <w:p w14:paraId="20622AA0" w14:textId="381F4593" w:rsidR="00B61097" w:rsidRPr="00B61097" w:rsidRDefault="00B61097" w:rsidP="00B61097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  <w:r w:rsidRPr="00B61097">
        <w:rPr>
          <w:rFonts w:ascii="Arial" w:hAnsi="Arial" w:cs="Arial"/>
          <w:b/>
          <w:i/>
          <w:sz w:val="20"/>
          <w:szCs w:val="20"/>
        </w:rPr>
        <w:t>Data Availability</w:t>
      </w:r>
    </w:p>
    <w:p w14:paraId="4AC1A23D" w14:textId="0DCB314D" w:rsidR="00B61097" w:rsidRPr="00B61097" w:rsidRDefault="00B61097" w:rsidP="00B61097">
      <w:pPr>
        <w:spacing w:line="480" w:lineRule="auto"/>
        <w:rPr>
          <w:rFonts w:ascii="Arial" w:hAnsi="Arial" w:cs="Arial"/>
          <w:sz w:val="20"/>
          <w:szCs w:val="20"/>
        </w:rPr>
      </w:pPr>
      <w:r w:rsidRPr="00B61097">
        <w:rPr>
          <w:rFonts w:ascii="Arial" w:hAnsi="Arial" w:cs="Arial"/>
          <w:sz w:val="20"/>
          <w:szCs w:val="20"/>
        </w:rPr>
        <w:t>The authors declare that data supporting the findings of this study are available within the supplementary information files</w:t>
      </w:r>
      <w:r>
        <w:rPr>
          <w:rFonts w:ascii="Arial" w:hAnsi="Arial" w:cs="Arial"/>
          <w:sz w:val="20"/>
          <w:szCs w:val="20"/>
        </w:rPr>
        <w:t xml:space="preserve">; </w:t>
      </w:r>
      <w:r w:rsidR="00783D6B">
        <w:rPr>
          <w:rFonts w:ascii="Arial" w:hAnsi="Arial" w:cs="Arial"/>
          <w:sz w:val="20"/>
          <w:szCs w:val="20"/>
        </w:rPr>
        <w:t>anonymized survey</w:t>
      </w:r>
      <w:r>
        <w:rPr>
          <w:rFonts w:ascii="Arial" w:hAnsi="Arial" w:cs="Arial"/>
          <w:sz w:val="20"/>
          <w:szCs w:val="20"/>
        </w:rPr>
        <w:t xml:space="preserve"> data are </w:t>
      </w:r>
      <w:r w:rsidRPr="00B61097">
        <w:rPr>
          <w:rFonts w:ascii="Arial" w:hAnsi="Arial" w:cs="Arial"/>
          <w:sz w:val="20"/>
          <w:szCs w:val="20"/>
        </w:rPr>
        <w:t>available from the corresponding author</w:t>
      </w:r>
      <w:r>
        <w:rPr>
          <w:rFonts w:ascii="Arial" w:hAnsi="Arial" w:cs="Arial"/>
          <w:sz w:val="20"/>
          <w:szCs w:val="20"/>
        </w:rPr>
        <w:t>s</w:t>
      </w:r>
      <w:r w:rsidRPr="00B61097">
        <w:rPr>
          <w:rFonts w:ascii="Arial" w:hAnsi="Arial" w:cs="Arial"/>
          <w:sz w:val="20"/>
          <w:szCs w:val="20"/>
        </w:rPr>
        <w:t xml:space="preserve"> upon request</w:t>
      </w:r>
      <w:r>
        <w:rPr>
          <w:rFonts w:ascii="Arial" w:hAnsi="Arial" w:cs="Arial"/>
          <w:sz w:val="20"/>
          <w:szCs w:val="20"/>
        </w:rPr>
        <w:t>.</w:t>
      </w:r>
    </w:p>
    <w:p w14:paraId="35C93F00" w14:textId="77777777" w:rsidR="00B61097" w:rsidRDefault="00B61097" w:rsidP="00D34F79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</w:p>
    <w:p w14:paraId="6DA0FA7C" w14:textId="77777777" w:rsidR="00B61097" w:rsidRPr="00B61097" w:rsidRDefault="00B61097" w:rsidP="00D34F79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</w:p>
    <w:p w14:paraId="2CD736DC" w14:textId="77777777" w:rsidR="00DE585A" w:rsidRPr="00D32B70" w:rsidRDefault="00DE585A" w:rsidP="00D34F79">
      <w:pPr>
        <w:spacing w:line="480" w:lineRule="auto"/>
        <w:rPr>
          <w:rFonts w:ascii="Arial" w:hAnsi="Arial" w:cs="Arial"/>
          <w:b/>
          <w:i/>
          <w:sz w:val="20"/>
          <w:szCs w:val="20"/>
        </w:rPr>
      </w:pPr>
      <w:r w:rsidRPr="00D32B70">
        <w:rPr>
          <w:rFonts w:ascii="Arial" w:hAnsi="Arial" w:cs="Arial"/>
          <w:b/>
          <w:i/>
          <w:sz w:val="20"/>
          <w:szCs w:val="20"/>
        </w:rPr>
        <w:t>References</w:t>
      </w:r>
    </w:p>
    <w:p w14:paraId="25C2B8C0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1-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Gallego-Sala A.V.,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Charman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D.J., Brewer S., Page S.E., Prentice I.C.,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Friedlingstein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Moreton S., Amesbury M.J.,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Beilman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D.W.,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Björck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Blyakharchuk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Bochicchio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C., Booth R.K., Bunbury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Camill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Carless D.,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Chimner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R.A., Clifford M., Cressey E., Courtney-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Mustaphi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E., De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Vleeschouwer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F., de Jong 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Fialkiewicz-Koziel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B., Finkelstein S.A., Garneau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Githumbi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Hribjlan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Holmquist J., Hughes P.D.M., Jones C., Jones M.C.,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Karofeld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E., Klein E.S.,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Kokfelt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U.,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Korhola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Lacourse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Le Roux G.,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Lamentowicz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Large D., Lavoie M., Loisel J., Mackay H., MacDonald G.M.,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Mäkilä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Magnan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G., Marchant 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Marcisz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K., Martínez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Cortizas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A., Massa 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Mathijssen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Mauquoy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Mighall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Mitchell F.J.G., Moss P., Nichols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Oksanen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P.O., Orme 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Packalen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M.S., Robinson S., Roland T.P., Sanderson N.K.,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Sannel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A.B.K., Silva-Sánchez N., Steinberg N., Swindles G.T., Turner T.E.,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Uglow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Väliranta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van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Bellen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van der Linden M., van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Geel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B., Wang G., Yu Z., Zaragoza-Castells J., Zhao Y. 2018. Latitudinal limits to the predicted increase of the peatland carbon sink with warming.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Nature Climate Change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doi:10.1038/s41558-018-0271-1.</w:t>
      </w:r>
    </w:p>
    <w:p w14:paraId="3A366708" w14:textId="77777777" w:rsid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41B6A1C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2-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Solomon S., Qin D., Manning M., Chen Z., Marquis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Averyt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K.B.,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Tignor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Miller H.L. (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Eds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). 2007.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Climate Change 2007: The Physical Science Basis. Contribution of Working Group I to the Fourth Assessment Report of the Intergovernmental Panel on Climate Change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Cambridge University Press, Cambridge, United Kingdom and New York, NY, USA.</w:t>
      </w:r>
    </w:p>
    <w:p w14:paraId="3AC28399" w14:textId="77777777" w:rsid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33F4CBD" w14:textId="77777777" w:rsidR="00746C3B" w:rsidRP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3026EC">
        <w:rPr>
          <w:rFonts w:ascii="Arial" w:hAnsi="Arial" w:cs="Arial"/>
          <w:color w:val="000000" w:themeColor="text1"/>
          <w:sz w:val="20"/>
          <w:szCs w:val="20"/>
        </w:rPr>
        <w:t>3- Xu J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3026EC">
        <w:rPr>
          <w:rFonts w:ascii="Arial" w:hAnsi="Arial" w:cs="Arial"/>
          <w:color w:val="000000" w:themeColor="text1"/>
          <w:sz w:val="20"/>
          <w:szCs w:val="20"/>
        </w:rPr>
        <w:t>, Morris P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3026EC">
        <w:rPr>
          <w:rFonts w:ascii="Arial" w:hAnsi="Arial" w:cs="Arial"/>
          <w:color w:val="000000" w:themeColor="text1"/>
          <w:sz w:val="20"/>
          <w:szCs w:val="20"/>
        </w:rPr>
        <w:t>J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3026EC">
        <w:rPr>
          <w:rFonts w:ascii="Arial" w:hAnsi="Arial" w:cs="Arial"/>
          <w:color w:val="000000" w:themeColor="text1"/>
          <w:sz w:val="20"/>
          <w:szCs w:val="20"/>
        </w:rPr>
        <w:t>, Liu J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3026EC">
        <w:rPr>
          <w:rFonts w:ascii="Arial" w:hAnsi="Arial" w:cs="Arial"/>
          <w:color w:val="000000" w:themeColor="text1"/>
          <w:sz w:val="20"/>
          <w:szCs w:val="20"/>
        </w:rPr>
        <w:t xml:space="preserve">, Holden J.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2018. </w:t>
      </w:r>
      <w:r w:rsidRPr="003026EC">
        <w:rPr>
          <w:rFonts w:ascii="Arial" w:hAnsi="Arial" w:cs="Arial"/>
          <w:color w:val="000000" w:themeColor="text1"/>
          <w:sz w:val="20"/>
          <w:szCs w:val="20"/>
        </w:rPr>
        <w:t xml:space="preserve">PEATMAP: Refining estimates of global peatland distribution based on a meta-analysis. </w:t>
      </w:r>
      <w:proofErr w:type="spellStart"/>
      <w:r w:rsidRPr="00746C3B">
        <w:rPr>
          <w:rFonts w:ascii="Arial" w:hAnsi="Arial" w:cs="Arial"/>
          <w:i/>
          <w:color w:val="000000" w:themeColor="text1"/>
          <w:sz w:val="20"/>
          <w:szCs w:val="20"/>
          <w:lang w:val="fr-FR"/>
        </w:rPr>
        <w:t>Catena</w:t>
      </w:r>
      <w:proofErr w:type="spellEnd"/>
      <w:r w:rsidRPr="00746C3B">
        <w:rPr>
          <w:rFonts w:ascii="Arial" w:hAnsi="Arial" w:cs="Arial"/>
          <w:color w:val="000000" w:themeColor="text1"/>
          <w:sz w:val="20"/>
          <w:szCs w:val="20"/>
          <w:lang w:val="fr-FR"/>
        </w:rPr>
        <w:t>, 1(160</w:t>
      </w:r>
      <w:proofErr w:type="gramStart"/>
      <w:r w:rsidRPr="00746C3B">
        <w:rPr>
          <w:rFonts w:ascii="Arial" w:hAnsi="Arial" w:cs="Arial"/>
          <w:color w:val="000000" w:themeColor="text1"/>
          <w:sz w:val="20"/>
          <w:szCs w:val="20"/>
          <w:lang w:val="fr-FR"/>
        </w:rPr>
        <w:t>):</w:t>
      </w:r>
      <w:proofErr w:type="gramEnd"/>
      <w:r w:rsidRPr="00746C3B">
        <w:rPr>
          <w:rFonts w:ascii="Arial" w:hAnsi="Arial" w:cs="Arial"/>
          <w:color w:val="000000" w:themeColor="text1"/>
          <w:sz w:val="20"/>
          <w:szCs w:val="20"/>
          <w:lang w:val="fr-FR"/>
        </w:rPr>
        <w:t>134-140.</w:t>
      </w:r>
    </w:p>
    <w:p w14:paraId="3E6FC56D" w14:textId="77777777" w:rsidR="00746C3B" w:rsidRP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14:paraId="60F5CD79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 w:rsidRPr="00746C3B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4- </w:t>
      </w:r>
      <w:proofErr w:type="spellStart"/>
      <w:r w:rsidRPr="00746C3B">
        <w:rPr>
          <w:rFonts w:ascii="Arial" w:hAnsi="Arial" w:cs="Arial"/>
          <w:color w:val="000000" w:themeColor="text1"/>
          <w:sz w:val="20"/>
          <w:szCs w:val="20"/>
          <w:lang w:val="fr-FR"/>
        </w:rPr>
        <w:t>Yu</w:t>
      </w:r>
      <w:proofErr w:type="spellEnd"/>
      <w:r w:rsidRPr="00746C3B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Z., Loisel J., </w:t>
      </w:r>
      <w:proofErr w:type="spellStart"/>
      <w:r w:rsidRPr="00746C3B">
        <w:rPr>
          <w:rFonts w:ascii="Arial" w:hAnsi="Arial" w:cs="Arial"/>
          <w:color w:val="000000" w:themeColor="text1"/>
          <w:sz w:val="20"/>
          <w:szCs w:val="20"/>
          <w:lang w:val="fr-FR"/>
        </w:rPr>
        <w:t>Brosseau</w:t>
      </w:r>
      <w:proofErr w:type="spellEnd"/>
      <w:r w:rsidRPr="00746C3B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D.P., </w:t>
      </w:r>
      <w:proofErr w:type="spellStart"/>
      <w:r w:rsidRPr="00746C3B">
        <w:rPr>
          <w:rFonts w:ascii="Arial" w:hAnsi="Arial" w:cs="Arial"/>
          <w:color w:val="000000" w:themeColor="text1"/>
          <w:sz w:val="20"/>
          <w:szCs w:val="20"/>
          <w:lang w:val="fr-FR"/>
        </w:rPr>
        <w:t>Beilman</w:t>
      </w:r>
      <w:proofErr w:type="spellEnd"/>
      <w:r w:rsidRPr="00746C3B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D.W., Hunt S.J. 2010.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Global peatland dynamics since the Last Glacial Maximum.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Geophysical Research Letters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37, L13402, doi:10.1029/ 2010GL043584.</w:t>
      </w:r>
    </w:p>
    <w:p w14:paraId="50D883DB" w14:textId="77777777" w:rsid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D474DCA" w14:textId="77777777" w:rsidR="00746C3B" w:rsidRDefault="00746C3B" w:rsidP="00746C3B">
      <w:pPr>
        <w:rPr>
          <w:rFonts w:ascii="Arial" w:hAnsi="Arial" w:cs="Arial"/>
          <w:sz w:val="20"/>
          <w:szCs w:val="20"/>
        </w:rPr>
      </w:pPr>
      <w:r w:rsidRPr="003026EC">
        <w:rPr>
          <w:rFonts w:ascii="Arial" w:hAnsi="Arial" w:cs="Arial"/>
          <w:color w:val="000000" w:themeColor="text1"/>
          <w:sz w:val="20"/>
          <w:szCs w:val="20"/>
        </w:rPr>
        <w:t xml:space="preserve">5- </w:t>
      </w:r>
      <w:r w:rsidRPr="003026EC">
        <w:rPr>
          <w:rFonts w:ascii="Arial" w:hAnsi="Arial" w:cs="Arial"/>
          <w:sz w:val="20"/>
          <w:szCs w:val="20"/>
        </w:rPr>
        <w:t>Pan Y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26EC">
        <w:rPr>
          <w:rFonts w:ascii="Arial" w:hAnsi="Arial" w:cs="Arial"/>
          <w:sz w:val="20"/>
          <w:szCs w:val="20"/>
        </w:rPr>
        <w:t>Birdsey</w:t>
      </w:r>
      <w:proofErr w:type="spellEnd"/>
      <w:r w:rsidRPr="003026EC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>, Fang J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>, Houghton R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26EC">
        <w:rPr>
          <w:rFonts w:ascii="Arial" w:hAnsi="Arial" w:cs="Arial"/>
          <w:sz w:val="20"/>
          <w:szCs w:val="20"/>
        </w:rPr>
        <w:t>Kauppi</w:t>
      </w:r>
      <w:proofErr w:type="spellEnd"/>
      <w:r w:rsidRPr="003026EC">
        <w:rPr>
          <w:rFonts w:ascii="Arial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26EC">
        <w:rPr>
          <w:rFonts w:ascii="Arial" w:hAnsi="Arial" w:cs="Arial"/>
          <w:sz w:val="20"/>
          <w:szCs w:val="20"/>
        </w:rPr>
        <w:t>Kurz</w:t>
      </w:r>
      <w:proofErr w:type="spellEnd"/>
      <w:r w:rsidRPr="003026EC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>, Phillips O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26EC">
        <w:rPr>
          <w:rFonts w:ascii="Arial" w:hAnsi="Arial" w:cs="Arial"/>
          <w:sz w:val="20"/>
          <w:szCs w:val="20"/>
        </w:rPr>
        <w:t>Shvidenko</w:t>
      </w:r>
      <w:proofErr w:type="spellEnd"/>
      <w:r w:rsidRPr="003026EC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>, Lewis S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26EC">
        <w:rPr>
          <w:rFonts w:ascii="Arial" w:hAnsi="Arial" w:cs="Arial"/>
          <w:sz w:val="20"/>
          <w:szCs w:val="20"/>
        </w:rPr>
        <w:t>Canadell</w:t>
      </w:r>
      <w:proofErr w:type="spellEnd"/>
      <w:r w:rsidRPr="003026EC">
        <w:rPr>
          <w:rFonts w:ascii="Arial" w:hAnsi="Arial" w:cs="Arial"/>
          <w:sz w:val="20"/>
          <w:szCs w:val="20"/>
        </w:rPr>
        <w:t xml:space="preserve"> J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26EC">
        <w:rPr>
          <w:rFonts w:ascii="Arial" w:hAnsi="Arial" w:cs="Arial"/>
          <w:sz w:val="20"/>
          <w:szCs w:val="20"/>
        </w:rPr>
        <w:t>Ciais</w:t>
      </w:r>
      <w:proofErr w:type="spellEnd"/>
      <w:r w:rsidRPr="003026EC">
        <w:rPr>
          <w:rFonts w:ascii="Arial" w:hAnsi="Arial" w:cs="Arial"/>
          <w:sz w:val="20"/>
          <w:szCs w:val="20"/>
        </w:rPr>
        <w:t xml:space="preserve"> P.</w:t>
      </w:r>
      <w:proofErr w:type="gramStart"/>
      <w:r>
        <w:rPr>
          <w:rFonts w:ascii="Arial" w:hAnsi="Arial" w:cs="Arial"/>
          <w:sz w:val="20"/>
          <w:szCs w:val="20"/>
        </w:rPr>
        <w:t>,  Jackson</w:t>
      </w:r>
      <w:proofErr w:type="gramEnd"/>
      <w:r>
        <w:rPr>
          <w:rFonts w:ascii="Arial" w:hAnsi="Arial" w:cs="Arial"/>
          <w:sz w:val="20"/>
          <w:szCs w:val="20"/>
        </w:rPr>
        <w:t xml:space="preserve"> R.B., </w:t>
      </w:r>
      <w:proofErr w:type="spellStart"/>
      <w:r>
        <w:rPr>
          <w:rFonts w:ascii="Arial" w:hAnsi="Arial" w:cs="Arial"/>
          <w:sz w:val="20"/>
          <w:szCs w:val="20"/>
        </w:rPr>
        <w:t>Pacala</w:t>
      </w:r>
      <w:proofErr w:type="spellEnd"/>
      <w:r>
        <w:rPr>
          <w:rFonts w:ascii="Arial" w:hAnsi="Arial" w:cs="Arial"/>
          <w:sz w:val="20"/>
          <w:szCs w:val="20"/>
        </w:rPr>
        <w:t xml:space="preserve"> S.W., McGuire D., Piao S., </w:t>
      </w:r>
      <w:proofErr w:type="spellStart"/>
      <w:r>
        <w:rPr>
          <w:rFonts w:ascii="Arial" w:hAnsi="Arial" w:cs="Arial"/>
          <w:sz w:val="20"/>
          <w:szCs w:val="20"/>
        </w:rPr>
        <w:lastRenderedPageBreak/>
        <w:t>Rautiainen</w:t>
      </w:r>
      <w:proofErr w:type="spellEnd"/>
      <w:r>
        <w:rPr>
          <w:rFonts w:ascii="Arial" w:hAnsi="Arial" w:cs="Arial"/>
          <w:sz w:val="20"/>
          <w:szCs w:val="20"/>
        </w:rPr>
        <w:t xml:space="preserve"> A., </w:t>
      </w:r>
      <w:proofErr w:type="spellStart"/>
      <w:r>
        <w:rPr>
          <w:rFonts w:ascii="Arial" w:hAnsi="Arial" w:cs="Arial"/>
          <w:sz w:val="20"/>
          <w:szCs w:val="20"/>
        </w:rPr>
        <w:t>Sitch</w:t>
      </w:r>
      <w:proofErr w:type="spellEnd"/>
      <w:r>
        <w:rPr>
          <w:rFonts w:ascii="Arial" w:hAnsi="Arial" w:cs="Arial"/>
          <w:sz w:val="20"/>
          <w:szCs w:val="20"/>
        </w:rPr>
        <w:t xml:space="preserve"> S., Hayes D. 2011.</w:t>
      </w:r>
      <w:r w:rsidRPr="003026EC">
        <w:rPr>
          <w:rFonts w:ascii="Arial" w:hAnsi="Arial" w:cs="Arial"/>
          <w:sz w:val="20"/>
          <w:szCs w:val="20"/>
        </w:rPr>
        <w:t xml:space="preserve"> A large and persistent carbon sink </w:t>
      </w:r>
      <w:r>
        <w:rPr>
          <w:rFonts w:ascii="Arial" w:hAnsi="Arial" w:cs="Arial"/>
          <w:sz w:val="20"/>
          <w:szCs w:val="20"/>
        </w:rPr>
        <w:t xml:space="preserve">in the world’s forests. </w:t>
      </w:r>
      <w:r w:rsidRPr="003026EC">
        <w:rPr>
          <w:rFonts w:ascii="Arial" w:hAnsi="Arial" w:cs="Arial"/>
          <w:i/>
          <w:sz w:val="20"/>
          <w:szCs w:val="20"/>
        </w:rPr>
        <w:t>Science</w:t>
      </w:r>
      <w:r>
        <w:rPr>
          <w:rFonts w:ascii="Arial" w:hAnsi="Arial" w:cs="Arial"/>
          <w:sz w:val="20"/>
          <w:szCs w:val="20"/>
        </w:rPr>
        <w:t>,</w:t>
      </w:r>
      <w:r w:rsidRPr="003026EC">
        <w:rPr>
          <w:rFonts w:ascii="Arial" w:hAnsi="Arial" w:cs="Arial"/>
          <w:sz w:val="20"/>
          <w:szCs w:val="20"/>
        </w:rPr>
        <w:t xml:space="preserve"> 333(6045):988-</w:t>
      </w:r>
      <w:r>
        <w:rPr>
          <w:rFonts w:ascii="Arial" w:hAnsi="Arial" w:cs="Arial"/>
          <w:sz w:val="20"/>
          <w:szCs w:val="20"/>
        </w:rPr>
        <w:t>9</w:t>
      </w:r>
      <w:r w:rsidRPr="003026EC">
        <w:rPr>
          <w:rFonts w:ascii="Arial" w:hAnsi="Arial" w:cs="Arial"/>
          <w:sz w:val="20"/>
          <w:szCs w:val="20"/>
        </w:rPr>
        <w:t>93.</w:t>
      </w:r>
    </w:p>
    <w:p w14:paraId="53800111" w14:textId="77777777" w:rsidR="00746C3B" w:rsidRPr="004B6D05" w:rsidRDefault="00746C3B" w:rsidP="00746C3B">
      <w:pPr>
        <w:rPr>
          <w:rFonts w:ascii="Arial" w:hAnsi="Arial" w:cs="Arial"/>
          <w:sz w:val="20"/>
          <w:szCs w:val="20"/>
          <w:highlight w:val="yellow"/>
        </w:rPr>
      </w:pPr>
    </w:p>
    <w:p w14:paraId="70B5DC57" w14:textId="77777777" w:rsidR="00746C3B" w:rsidRPr="003026EC" w:rsidRDefault="00746C3B" w:rsidP="00746C3B">
      <w:pPr>
        <w:rPr>
          <w:rFonts w:ascii="Arial" w:hAnsi="Arial" w:cs="Arial"/>
          <w:sz w:val="20"/>
          <w:szCs w:val="20"/>
        </w:rPr>
      </w:pPr>
      <w:r w:rsidRPr="003026EC">
        <w:rPr>
          <w:rFonts w:ascii="Arial" w:hAnsi="Arial" w:cs="Arial"/>
          <w:sz w:val="20"/>
          <w:szCs w:val="20"/>
        </w:rPr>
        <w:t xml:space="preserve">6- </w:t>
      </w:r>
      <w:proofErr w:type="spellStart"/>
      <w:r w:rsidRPr="003026EC">
        <w:rPr>
          <w:rFonts w:ascii="Arial" w:hAnsi="Arial" w:cs="Arial"/>
          <w:sz w:val="20"/>
          <w:szCs w:val="20"/>
        </w:rPr>
        <w:t>Frolking</w:t>
      </w:r>
      <w:proofErr w:type="spellEnd"/>
      <w:r w:rsidRPr="003026EC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26EC">
        <w:rPr>
          <w:rFonts w:ascii="Arial" w:hAnsi="Arial" w:cs="Arial"/>
          <w:sz w:val="20"/>
          <w:szCs w:val="20"/>
        </w:rPr>
        <w:t>Roulet</w:t>
      </w:r>
      <w:proofErr w:type="spellEnd"/>
      <w:r w:rsidRPr="003026EC"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</w:rPr>
        <w:t>.</w:t>
      </w:r>
      <w:r w:rsidRPr="003026E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26EC">
        <w:rPr>
          <w:rFonts w:ascii="Arial" w:hAnsi="Arial" w:cs="Arial"/>
          <w:sz w:val="20"/>
          <w:szCs w:val="20"/>
        </w:rPr>
        <w:t>Fuglestvedt</w:t>
      </w:r>
      <w:proofErr w:type="spellEnd"/>
      <w:r w:rsidRPr="003026EC">
        <w:rPr>
          <w:rFonts w:ascii="Arial" w:hAnsi="Arial" w:cs="Arial"/>
          <w:sz w:val="20"/>
          <w:szCs w:val="20"/>
        </w:rPr>
        <w:t xml:space="preserve"> S. 2006. How northern peatlands influence</w:t>
      </w:r>
      <w:r>
        <w:rPr>
          <w:rFonts w:ascii="Arial" w:hAnsi="Arial" w:cs="Arial"/>
          <w:sz w:val="20"/>
          <w:szCs w:val="20"/>
        </w:rPr>
        <w:t xml:space="preserve"> the Earth’s radiative budget: s</w:t>
      </w:r>
      <w:r w:rsidRPr="003026EC">
        <w:rPr>
          <w:rFonts w:ascii="Arial" w:hAnsi="Arial" w:cs="Arial"/>
          <w:sz w:val="20"/>
          <w:szCs w:val="20"/>
        </w:rPr>
        <w:t>ustained methane emission versus sustained carbon sequest</w:t>
      </w:r>
      <w:r>
        <w:rPr>
          <w:rFonts w:ascii="Arial" w:hAnsi="Arial" w:cs="Arial"/>
          <w:sz w:val="20"/>
          <w:szCs w:val="20"/>
        </w:rPr>
        <w:t xml:space="preserve">ration. </w:t>
      </w:r>
      <w:r w:rsidRPr="003026EC">
        <w:rPr>
          <w:rFonts w:ascii="Arial" w:hAnsi="Arial" w:cs="Arial"/>
          <w:i/>
          <w:sz w:val="20"/>
          <w:szCs w:val="20"/>
        </w:rPr>
        <w:t>Journal of Geophysical Research</w:t>
      </w:r>
      <w:r w:rsidRPr="003026EC">
        <w:rPr>
          <w:rFonts w:ascii="Arial" w:hAnsi="Arial" w:cs="Arial"/>
          <w:sz w:val="20"/>
          <w:szCs w:val="20"/>
        </w:rPr>
        <w:t xml:space="preserve"> 111, G01008, doi:10.1029/2005JG000091.</w:t>
      </w:r>
    </w:p>
    <w:p w14:paraId="0BD2D66B" w14:textId="77777777" w:rsidR="00746C3B" w:rsidRPr="004B6D05" w:rsidRDefault="00746C3B" w:rsidP="00746C3B">
      <w:pPr>
        <w:rPr>
          <w:rFonts w:ascii="Arial" w:hAnsi="Arial" w:cs="Arial"/>
          <w:sz w:val="20"/>
          <w:szCs w:val="20"/>
          <w:highlight w:val="yellow"/>
        </w:rPr>
      </w:pPr>
    </w:p>
    <w:p w14:paraId="32786E0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7-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IPCC. 2013. In: Stocker T.F., Qin D., Plattner G.-K.,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Tignor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Allen S.K.,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Boschung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Nauels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A., Xia Y., Bex V., Midgley P.M. (Eds.).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Climate Change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2013: The Physical Science Basis. Contribution of Working Group I to the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Fifth Assessment Report of the Intergovernmental Panel on Climate Change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Cambridge University Press, Cambridge, UK, p. 1535.</w:t>
      </w:r>
    </w:p>
    <w:p w14:paraId="3C810B26" w14:textId="77777777" w:rsidR="00835CFD" w:rsidRDefault="00835CFD" w:rsidP="00835CF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FF1319C" w14:textId="497C1514" w:rsidR="00746C3B" w:rsidRPr="00033BAA" w:rsidRDefault="00746C3B" w:rsidP="00835C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8-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35CFD">
        <w:rPr>
          <w:rFonts w:ascii="Arial" w:hAnsi="Arial" w:cs="Arial"/>
          <w:sz w:val="20"/>
          <w:szCs w:val="20"/>
        </w:rPr>
        <w:t>Frolking</w:t>
      </w:r>
      <w:proofErr w:type="spellEnd"/>
      <w:r w:rsidRPr="00835CFD">
        <w:rPr>
          <w:rFonts w:ascii="Arial" w:hAnsi="Arial" w:cs="Arial"/>
          <w:sz w:val="20"/>
          <w:szCs w:val="20"/>
        </w:rPr>
        <w:t xml:space="preserve"> S., Talbot J., Jones M.C., Treat C.C., Kauffman J.B., </w:t>
      </w:r>
      <w:proofErr w:type="spellStart"/>
      <w:r w:rsidRPr="00835CFD">
        <w:rPr>
          <w:rFonts w:ascii="Arial" w:hAnsi="Arial" w:cs="Arial"/>
          <w:sz w:val="20"/>
          <w:szCs w:val="20"/>
        </w:rPr>
        <w:t>Tuittila</w:t>
      </w:r>
      <w:proofErr w:type="spellEnd"/>
      <w:r w:rsidRPr="00835CFD">
        <w:rPr>
          <w:rFonts w:ascii="Arial" w:hAnsi="Arial" w:cs="Arial"/>
          <w:sz w:val="20"/>
          <w:szCs w:val="20"/>
        </w:rPr>
        <w:t xml:space="preserve"> E.-S., </w:t>
      </w:r>
      <w:proofErr w:type="spellStart"/>
      <w:r w:rsidRPr="00835CFD">
        <w:rPr>
          <w:rFonts w:ascii="Arial" w:hAnsi="Arial" w:cs="Arial"/>
          <w:sz w:val="20"/>
          <w:szCs w:val="20"/>
        </w:rPr>
        <w:t>Roulet</w:t>
      </w:r>
      <w:proofErr w:type="spellEnd"/>
      <w:r w:rsidRPr="00835CFD">
        <w:rPr>
          <w:rFonts w:ascii="Arial" w:hAnsi="Arial" w:cs="Arial"/>
          <w:sz w:val="20"/>
          <w:szCs w:val="20"/>
        </w:rPr>
        <w:t xml:space="preserve"> N. 2011. </w:t>
      </w:r>
      <w:r w:rsidRPr="00033BAA">
        <w:rPr>
          <w:rFonts w:ascii="Arial" w:hAnsi="Arial" w:cs="Arial"/>
          <w:sz w:val="20"/>
          <w:szCs w:val="20"/>
        </w:rPr>
        <w:t xml:space="preserve">Peatlands in the Earth’s 21st century climate system. </w:t>
      </w:r>
      <w:r w:rsidRPr="00033BAA">
        <w:rPr>
          <w:rFonts w:ascii="Arial" w:hAnsi="Arial" w:cs="Arial"/>
          <w:i/>
          <w:sz w:val="20"/>
          <w:szCs w:val="20"/>
        </w:rPr>
        <w:t>Environmental Reviews</w:t>
      </w:r>
      <w:r w:rsidRPr="00033BAA">
        <w:rPr>
          <w:rFonts w:ascii="Arial" w:hAnsi="Arial" w:cs="Arial"/>
          <w:sz w:val="20"/>
          <w:szCs w:val="20"/>
        </w:rPr>
        <w:t>, 19:371-396.</w:t>
      </w:r>
    </w:p>
    <w:p w14:paraId="0308E666" w14:textId="77777777" w:rsidR="00746C3B" w:rsidRPr="00835CFD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C4464F0" w14:textId="70AD2541" w:rsidR="00835CFD" w:rsidRPr="00835CFD" w:rsidRDefault="00835CFD" w:rsidP="00746C3B">
      <w:pPr>
        <w:rPr>
          <w:rFonts w:ascii="Arial" w:hAnsi="Arial" w:cs="Arial"/>
          <w:sz w:val="20"/>
          <w:szCs w:val="20"/>
        </w:rPr>
      </w:pPr>
      <w:r w:rsidRPr="00835CFD">
        <w:rPr>
          <w:rFonts w:ascii="Arial" w:hAnsi="Arial" w:cs="Arial"/>
          <w:color w:val="000000" w:themeColor="text1"/>
          <w:sz w:val="20"/>
          <w:szCs w:val="20"/>
        </w:rPr>
        <w:t xml:space="preserve">9- </w:t>
      </w:r>
      <w:proofErr w:type="spellStart"/>
      <w:r>
        <w:rPr>
          <w:rFonts w:ascii="Arial" w:hAnsi="Arial" w:cs="Arial"/>
          <w:sz w:val="20"/>
          <w:szCs w:val="20"/>
        </w:rPr>
        <w:t>Kleinen</w:t>
      </w:r>
      <w:proofErr w:type="spellEnd"/>
      <w:r w:rsidRPr="00835CFD">
        <w:rPr>
          <w:rFonts w:ascii="Arial" w:hAnsi="Arial" w:cs="Arial"/>
          <w:sz w:val="20"/>
          <w:szCs w:val="20"/>
        </w:rPr>
        <w:t xml:space="preserve"> T., </w:t>
      </w:r>
      <w:proofErr w:type="spellStart"/>
      <w:r w:rsidRPr="00835CFD">
        <w:rPr>
          <w:rFonts w:ascii="Arial" w:hAnsi="Arial" w:cs="Arial"/>
          <w:sz w:val="20"/>
          <w:szCs w:val="20"/>
        </w:rPr>
        <w:t>Brovk</w:t>
      </w:r>
      <w:r>
        <w:rPr>
          <w:rFonts w:ascii="Arial" w:hAnsi="Arial" w:cs="Arial"/>
          <w:sz w:val="20"/>
          <w:szCs w:val="20"/>
        </w:rPr>
        <w:t>in</w:t>
      </w:r>
      <w:proofErr w:type="spellEnd"/>
      <w:r w:rsidRPr="00835CFD">
        <w:rPr>
          <w:rFonts w:ascii="Arial" w:hAnsi="Arial" w:cs="Arial"/>
          <w:sz w:val="20"/>
          <w:szCs w:val="20"/>
        </w:rPr>
        <w:t xml:space="preserve"> V., </w:t>
      </w:r>
      <w:r>
        <w:rPr>
          <w:rFonts w:ascii="Arial" w:hAnsi="Arial" w:cs="Arial"/>
          <w:sz w:val="20"/>
          <w:szCs w:val="20"/>
        </w:rPr>
        <w:t>Schuldt R.J. 2012.</w:t>
      </w:r>
      <w:r w:rsidRPr="00835CFD">
        <w:rPr>
          <w:rFonts w:ascii="Arial" w:hAnsi="Arial" w:cs="Arial"/>
          <w:sz w:val="20"/>
          <w:szCs w:val="20"/>
        </w:rPr>
        <w:t xml:space="preserve"> A dynamic model of wetland extent and peat accumulation: Results for the Holocene, </w:t>
      </w:r>
      <w:proofErr w:type="spellStart"/>
      <w:r w:rsidRPr="00835CFD">
        <w:rPr>
          <w:rFonts w:ascii="Arial" w:hAnsi="Arial" w:cs="Arial"/>
          <w:i/>
          <w:sz w:val="20"/>
          <w:szCs w:val="20"/>
        </w:rPr>
        <w:t>Biogeosciences</w:t>
      </w:r>
      <w:proofErr w:type="spellEnd"/>
      <w:r w:rsidRPr="00835CFD">
        <w:rPr>
          <w:rFonts w:ascii="Arial" w:hAnsi="Arial" w:cs="Arial"/>
          <w:sz w:val="20"/>
          <w:szCs w:val="20"/>
        </w:rPr>
        <w:t xml:space="preserve">, 9, 235–248, </w:t>
      </w:r>
      <w:r>
        <w:rPr>
          <w:rFonts w:ascii="Arial" w:hAnsi="Arial" w:cs="Arial"/>
          <w:sz w:val="20"/>
          <w:szCs w:val="20"/>
        </w:rPr>
        <w:t>doi:</w:t>
      </w:r>
      <w:r w:rsidRPr="00835CFD">
        <w:rPr>
          <w:rFonts w:ascii="Arial" w:hAnsi="Arial" w:cs="Arial"/>
          <w:sz w:val="20"/>
          <w:szCs w:val="20"/>
        </w:rPr>
        <w:t>10.5194/bg-9-235-2012</w:t>
      </w:r>
      <w:r>
        <w:rPr>
          <w:rFonts w:ascii="Arial" w:hAnsi="Arial" w:cs="Arial"/>
          <w:sz w:val="20"/>
          <w:szCs w:val="20"/>
        </w:rPr>
        <w:t>.</w:t>
      </w:r>
    </w:p>
    <w:p w14:paraId="19F5A998" w14:textId="77777777" w:rsidR="00835CFD" w:rsidRPr="00835CFD" w:rsidRDefault="00835CFD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8B8DAAC" w14:textId="5E878B2E" w:rsidR="00835CFD" w:rsidRPr="00835CFD" w:rsidRDefault="00835CFD" w:rsidP="00746C3B">
      <w:pPr>
        <w:rPr>
          <w:rFonts w:ascii="Arial" w:hAnsi="Arial" w:cs="Arial"/>
          <w:sz w:val="20"/>
          <w:szCs w:val="20"/>
        </w:rPr>
      </w:pPr>
      <w:r w:rsidRPr="00033BAA">
        <w:rPr>
          <w:rFonts w:ascii="Arial" w:hAnsi="Arial" w:cs="Arial"/>
          <w:color w:val="000000" w:themeColor="text1"/>
          <w:sz w:val="20"/>
          <w:szCs w:val="20"/>
        </w:rPr>
        <w:t xml:space="preserve">10- </w:t>
      </w:r>
      <w:r w:rsidRPr="00835CFD">
        <w:rPr>
          <w:rFonts w:ascii="Arial" w:hAnsi="Arial" w:cs="Arial"/>
          <w:color w:val="6A6A6A"/>
          <w:sz w:val="20"/>
          <w:szCs w:val="20"/>
          <w:shd w:val="clear" w:color="auto" w:fill="FFFFFF"/>
        </w:rPr>
        <w:t xml:space="preserve">Müller J. </w:t>
      </w:r>
      <w:proofErr w:type="spellStart"/>
      <w:r w:rsidRPr="00835CFD">
        <w:rPr>
          <w:rFonts w:ascii="Arial" w:hAnsi="Arial" w:cs="Arial"/>
          <w:color w:val="6A6A6A"/>
          <w:sz w:val="20"/>
          <w:szCs w:val="20"/>
          <w:shd w:val="clear" w:color="auto" w:fill="FFFFFF"/>
        </w:rPr>
        <w:t>Joos</w:t>
      </w:r>
      <w:proofErr w:type="spellEnd"/>
      <w:r w:rsidRPr="00835CFD">
        <w:rPr>
          <w:rFonts w:ascii="Arial" w:hAnsi="Arial" w:cs="Arial"/>
          <w:color w:val="6A6A6A"/>
          <w:sz w:val="20"/>
          <w:szCs w:val="20"/>
          <w:shd w:val="clear" w:color="auto" w:fill="FFFFFF"/>
        </w:rPr>
        <w:t xml:space="preserve">, F. 2020. Peatland area and carbon over the past 21 000 years – a global </w:t>
      </w:r>
      <w:proofErr w:type="gramStart"/>
      <w:r w:rsidRPr="00835CFD">
        <w:rPr>
          <w:rFonts w:ascii="Arial" w:hAnsi="Arial" w:cs="Arial"/>
          <w:color w:val="6A6A6A"/>
          <w:sz w:val="20"/>
          <w:szCs w:val="20"/>
          <w:shd w:val="clear" w:color="auto" w:fill="FFFFFF"/>
        </w:rPr>
        <w:t>process based</w:t>
      </w:r>
      <w:proofErr w:type="gramEnd"/>
      <w:r w:rsidRPr="00835CFD">
        <w:rPr>
          <w:rFonts w:ascii="Arial" w:hAnsi="Arial" w:cs="Arial"/>
          <w:color w:val="6A6A6A"/>
          <w:sz w:val="20"/>
          <w:szCs w:val="20"/>
          <w:shd w:val="clear" w:color="auto" w:fill="FFFFFF"/>
        </w:rPr>
        <w:t xml:space="preserve"> model investigation, </w:t>
      </w:r>
      <w:proofErr w:type="spellStart"/>
      <w:r w:rsidRPr="00835CFD">
        <w:rPr>
          <w:rFonts w:ascii="Arial" w:hAnsi="Arial" w:cs="Arial"/>
          <w:i/>
          <w:color w:val="6A6A6A"/>
          <w:sz w:val="20"/>
          <w:szCs w:val="20"/>
          <w:shd w:val="clear" w:color="auto" w:fill="FFFFFF"/>
        </w:rPr>
        <w:t>Biogeosciences</w:t>
      </w:r>
      <w:proofErr w:type="spellEnd"/>
      <w:r w:rsidRPr="00835CFD">
        <w:rPr>
          <w:rFonts w:ascii="Arial" w:hAnsi="Arial" w:cs="Arial"/>
          <w:i/>
          <w:color w:val="6A6A6A"/>
          <w:sz w:val="20"/>
          <w:szCs w:val="20"/>
          <w:shd w:val="clear" w:color="auto" w:fill="FFFFFF"/>
        </w:rPr>
        <w:t xml:space="preserve"> Discuss</w:t>
      </w:r>
      <w:r w:rsidRPr="00835CFD">
        <w:rPr>
          <w:rFonts w:ascii="Arial" w:hAnsi="Arial" w:cs="Arial"/>
          <w:color w:val="6A6A6A"/>
          <w:sz w:val="20"/>
          <w:szCs w:val="20"/>
          <w:shd w:val="clear" w:color="auto" w:fill="FFFFFF"/>
        </w:rPr>
        <w:t>., doi:10.5194/bg-2020-110.</w:t>
      </w:r>
    </w:p>
    <w:p w14:paraId="1C698218" w14:textId="77777777" w:rsidR="00835CFD" w:rsidRPr="00835CFD" w:rsidRDefault="00835CFD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77B776D" w14:textId="46A9D791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1- Todd-Brown K.E.,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Randerson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J.T., Post W.M., Hoffman F.M.,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Tarnocai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C., Schuur E.A., Allison S.D. 2013. Causes of variation in soil carbon simulations from CMIP5 Earth system models and comparison with observations.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Biogeosciences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, 10(3), 1717-1736, doi.org/10.5194/bg-10-1717-2013.</w:t>
      </w:r>
    </w:p>
    <w:p w14:paraId="26A1560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66F5688" w14:textId="2CD5354F" w:rsid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12- </w:t>
      </w:r>
      <w:proofErr w:type="spellStart"/>
      <w:r w:rsidRPr="007B23C8">
        <w:rPr>
          <w:rFonts w:ascii="Arial" w:hAnsi="Arial" w:cs="Arial"/>
          <w:color w:val="000000" w:themeColor="text1"/>
          <w:sz w:val="20"/>
          <w:szCs w:val="20"/>
        </w:rPr>
        <w:t>Hugelius</w:t>
      </w:r>
      <w:proofErr w:type="spellEnd"/>
      <w:r w:rsidRPr="007B23C8">
        <w:rPr>
          <w:rFonts w:ascii="Arial" w:hAnsi="Arial" w:cs="Arial"/>
          <w:color w:val="000000" w:themeColor="text1"/>
          <w:sz w:val="20"/>
          <w:szCs w:val="20"/>
        </w:rPr>
        <w:t xml:space="preserve"> G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>, Loisel J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7B23C8">
        <w:rPr>
          <w:rFonts w:ascii="Arial" w:hAnsi="Arial" w:cs="Arial"/>
          <w:color w:val="000000" w:themeColor="text1"/>
          <w:sz w:val="20"/>
          <w:szCs w:val="20"/>
        </w:rPr>
        <w:t>Chadburn</w:t>
      </w:r>
      <w:proofErr w:type="spellEnd"/>
      <w:r w:rsidRPr="007B23C8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>, Jackson R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>, MacDonald G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7B23C8">
        <w:rPr>
          <w:rFonts w:ascii="Arial" w:hAnsi="Arial" w:cs="Arial"/>
          <w:color w:val="000000" w:themeColor="text1"/>
          <w:sz w:val="20"/>
          <w:szCs w:val="20"/>
        </w:rPr>
        <w:t>Marushchak</w:t>
      </w:r>
      <w:proofErr w:type="spellEnd"/>
      <w:r w:rsidRPr="007B23C8">
        <w:rPr>
          <w:rFonts w:ascii="Arial" w:hAnsi="Arial" w:cs="Arial"/>
          <w:color w:val="000000" w:themeColor="text1"/>
          <w:sz w:val="20"/>
          <w:szCs w:val="20"/>
        </w:rPr>
        <w:t xml:space="preserve"> M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7B23C8">
        <w:rPr>
          <w:rFonts w:ascii="Arial" w:hAnsi="Arial" w:cs="Arial"/>
          <w:color w:val="000000" w:themeColor="text1"/>
          <w:sz w:val="20"/>
          <w:szCs w:val="20"/>
        </w:rPr>
        <w:t>Packalen</w:t>
      </w:r>
      <w:proofErr w:type="spellEnd"/>
      <w:r w:rsidRPr="007B23C8">
        <w:rPr>
          <w:rFonts w:ascii="Arial" w:hAnsi="Arial" w:cs="Arial"/>
          <w:color w:val="000000" w:themeColor="text1"/>
          <w:sz w:val="20"/>
          <w:szCs w:val="20"/>
        </w:rPr>
        <w:t xml:space="preserve"> M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>, Siewert M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>, Treat C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7B23C8">
        <w:rPr>
          <w:rFonts w:ascii="Arial" w:hAnsi="Arial" w:cs="Arial"/>
          <w:color w:val="000000" w:themeColor="text1"/>
          <w:sz w:val="20"/>
          <w:szCs w:val="20"/>
        </w:rPr>
        <w:t>Turetsky</w:t>
      </w:r>
      <w:proofErr w:type="spellEnd"/>
      <w:r w:rsidRPr="007B23C8">
        <w:rPr>
          <w:rFonts w:ascii="Arial" w:hAnsi="Arial" w:cs="Arial"/>
          <w:color w:val="000000" w:themeColor="text1"/>
          <w:sz w:val="20"/>
          <w:szCs w:val="20"/>
        </w:rPr>
        <w:t xml:space="preserve"> M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>, Voigt C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 xml:space="preserve">, Yu Z. </w:t>
      </w:r>
      <w:r w:rsidR="00955218">
        <w:rPr>
          <w:rFonts w:ascii="Arial" w:hAnsi="Arial" w:cs="Arial"/>
          <w:color w:val="000000" w:themeColor="text1"/>
          <w:sz w:val="20"/>
          <w:szCs w:val="20"/>
        </w:rPr>
        <w:t>2020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 xml:space="preserve">. Northern peatlands and permafrost thaw: effects on carbon and nitrogen stocks and fluxes. </w:t>
      </w:r>
      <w:r w:rsidRPr="007B23C8">
        <w:rPr>
          <w:rFonts w:ascii="Arial" w:hAnsi="Arial" w:cs="Arial"/>
          <w:i/>
          <w:color w:val="000000" w:themeColor="text1"/>
          <w:sz w:val="20"/>
          <w:szCs w:val="20"/>
        </w:rPr>
        <w:t>Proceedings of the National Academy of Sciences</w:t>
      </w:r>
      <w:r w:rsidR="00955218">
        <w:rPr>
          <w:rFonts w:ascii="Arial" w:hAnsi="Arial" w:cs="Arial"/>
          <w:color w:val="000000" w:themeColor="text1"/>
          <w:sz w:val="20"/>
          <w:szCs w:val="20"/>
        </w:rPr>
        <w:t>, doi:</w:t>
      </w:r>
      <w:r w:rsidR="00955218" w:rsidRPr="00955218">
        <w:rPr>
          <w:rFonts w:ascii="Arial" w:hAnsi="Arial" w:cs="Arial"/>
          <w:color w:val="000000" w:themeColor="text1"/>
          <w:sz w:val="20"/>
          <w:szCs w:val="20"/>
        </w:rPr>
        <w:t>10.1073/pnas.1916387117</w:t>
      </w:r>
      <w:r w:rsidRPr="007B23C8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85768E0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C5F23D1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13-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Turetsky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Benscoter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B., Page S., Rein G., van der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Werf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G.R., Watts A. 2015. Global vulnerability of peatlands to fire and carbon loss.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Nature Geoscience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8, 11-14. doi:10.1038/ngeo2325</w:t>
      </w:r>
    </w:p>
    <w:p w14:paraId="48EDE131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8E4ED97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14-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Miettinen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Shi C., Liew S.C. 2016. Land cover distribution in the peatlands of Peninsular Malaysia, Sumatra and Borneo in 2015 with changes since 1990.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Ecology and Conservation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6, 67-78, doi.org/10.1016/j.gecco.2016.02.004.</w:t>
      </w:r>
    </w:p>
    <w:p w14:paraId="317B9D10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E45352B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15-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Dommain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Frolking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Jeltsch-Thommes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Joos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F.,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Couwenberg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Glaser P.H. 2018. A radiative forcing analysis of tropical peatlands before and after their conversion to agricultural plantations.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Change Biology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24(11),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:</w:t>
      </w:r>
      <w:r w:rsidRPr="00D32B70">
        <w:t xml:space="preserve">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10.1111/gcb.14400.</w:t>
      </w:r>
    </w:p>
    <w:p w14:paraId="7015A1F6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8F35793" w14:textId="77777777" w:rsidR="00746C3B" w:rsidRPr="004B6D05" w:rsidRDefault="00746C3B" w:rsidP="00746C3B">
      <w:pPr>
        <w:rPr>
          <w:rFonts w:ascii="Arial" w:hAnsi="Arial" w:cs="Arial"/>
          <w:sz w:val="20"/>
          <w:szCs w:val="20"/>
        </w:rPr>
      </w:pPr>
      <w:r w:rsidRPr="00091AB6">
        <w:rPr>
          <w:rFonts w:ascii="Arial" w:hAnsi="Arial" w:cs="Arial"/>
          <w:sz w:val="20"/>
          <w:szCs w:val="20"/>
        </w:rPr>
        <w:t>16- Page S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, Baird A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 xml:space="preserve">J. </w:t>
      </w:r>
      <w:r>
        <w:rPr>
          <w:rFonts w:ascii="Arial" w:hAnsi="Arial" w:cs="Arial"/>
          <w:sz w:val="20"/>
          <w:szCs w:val="20"/>
        </w:rPr>
        <w:t xml:space="preserve">2016. </w:t>
      </w:r>
      <w:r w:rsidRPr="00091AB6">
        <w:rPr>
          <w:rFonts w:ascii="Arial" w:hAnsi="Arial" w:cs="Arial"/>
          <w:sz w:val="20"/>
          <w:szCs w:val="20"/>
        </w:rPr>
        <w:t xml:space="preserve">Peatlands and global change: response and resilience. </w:t>
      </w:r>
      <w:r w:rsidRPr="00091AB6">
        <w:rPr>
          <w:rFonts w:ascii="Arial" w:hAnsi="Arial" w:cs="Arial"/>
          <w:i/>
          <w:sz w:val="20"/>
          <w:szCs w:val="20"/>
        </w:rPr>
        <w:t>Annual Review of Environment and Resources</w:t>
      </w:r>
      <w:r>
        <w:rPr>
          <w:rFonts w:ascii="Arial" w:hAnsi="Arial" w:cs="Arial"/>
          <w:sz w:val="20"/>
          <w:szCs w:val="20"/>
        </w:rPr>
        <w:t>,</w:t>
      </w:r>
      <w:r w:rsidRPr="00091A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</w:t>
      </w:r>
      <w:r w:rsidRPr="00091AB6">
        <w:rPr>
          <w:rFonts w:ascii="Arial" w:hAnsi="Arial" w:cs="Arial"/>
          <w:sz w:val="20"/>
          <w:szCs w:val="20"/>
        </w:rPr>
        <w:t>.</w:t>
      </w:r>
    </w:p>
    <w:p w14:paraId="7A7369F5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8B4C7C0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17-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Warren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Frolking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Zhaohua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Kurnianto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 2017. Impacts of land use, restoration, and climate change on tropical peat carbon stocks in the twenty-first century: implications for climate mitigation.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Mitig</w:t>
      </w:r>
      <w:proofErr w:type="spellEnd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. Adapt.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Strateg</w:t>
      </w:r>
      <w:proofErr w:type="spellEnd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. Glob. Change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hyperlink r:id="rId11" w:history="1">
        <w:r w:rsidRPr="00D32B70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https://doi.org/10.1007/s11027-016-9712-1</w:t>
        </w:r>
      </w:hyperlink>
      <w:r w:rsidRPr="00D32B7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A5FF263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DE26714" w14:textId="77777777" w:rsid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18-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Parish F., Sirin A.,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Charman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Joosten H.,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Minayeva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Silvius M., Stringer L. (Eds.) 2008.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Assessment on Peatlands, Biodiversity and Climate Change: Main Report.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Global Environment Centre, Kuala Lumpur and Wetlands International, Wageningen.</w:t>
      </w:r>
    </w:p>
    <w:p w14:paraId="11993D11" w14:textId="77777777" w:rsid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EC85DA3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19-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Leifeld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Menichetti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 2018. The underappreciated potential of peatlands in global climate change mitigation strategies.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Nature Communication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9, 1071. https://doi.org/10.1038/s41467-018-03406-6.</w:t>
      </w:r>
    </w:p>
    <w:p w14:paraId="27BD135A" w14:textId="77777777" w:rsidR="00746C3B" w:rsidRPr="004B6D05" w:rsidRDefault="00746C3B" w:rsidP="00746C3B">
      <w:pPr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1B9C3512" w14:textId="77777777" w:rsidR="00746C3B" w:rsidRPr="00091AB6" w:rsidRDefault="00746C3B" w:rsidP="00746C3B">
      <w:pPr>
        <w:rPr>
          <w:rFonts w:ascii="Arial" w:hAnsi="Arial" w:cs="Arial"/>
          <w:sz w:val="20"/>
          <w:szCs w:val="20"/>
          <w:highlight w:val="yellow"/>
        </w:rPr>
      </w:pPr>
      <w:r w:rsidRPr="00091AB6">
        <w:rPr>
          <w:rFonts w:ascii="Arial" w:hAnsi="Arial" w:cs="Arial"/>
          <w:sz w:val="20"/>
          <w:szCs w:val="20"/>
        </w:rPr>
        <w:t>20- Nugent K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, Strachan I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91AB6">
        <w:rPr>
          <w:rFonts w:ascii="Arial" w:hAnsi="Arial" w:cs="Arial"/>
          <w:sz w:val="20"/>
          <w:szCs w:val="20"/>
        </w:rPr>
        <w:t>Roulet</w:t>
      </w:r>
      <w:proofErr w:type="spellEnd"/>
      <w:r w:rsidRPr="00091AB6"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91AB6">
        <w:rPr>
          <w:rFonts w:ascii="Arial" w:hAnsi="Arial" w:cs="Arial"/>
          <w:sz w:val="20"/>
          <w:szCs w:val="20"/>
        </w:rPr>
        <w:t>Strack</w:t>
      </w:r>
      <w:proofErr w:type="spellEnd"/>
      <w:r w:rsidRPr="00091AB6">
        <w:rPr>
          <w:rFonts w:ascii="Arial" w:hAnsi="Arial" w:cs="Arial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91AB6">
        <w:rPr>
          <w:rFonts w:ascii="Arial" w:hAnsi="Arial" w:cs="Arial"/>
          <w:sz w:val="20"/>
          <w:szCs w:val="20"/>
        </w:rPr>
        <w:t>Frolking</w:t>
      </w:r>
      <w:proofErr w:type="spellEnd"/>
      <w:r w:rsidRPr="00091AB6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91AB6">
        <w:rPr>
          <w:rFonts w:ascii="Arial" w:hAnsi="Arial" w:cs="Arial"/>
          <w:sz w:val="20"/>
          <w:szCs w:val="20"/>
        </w:rPr>
        <w:t>Helbig</w:t>
      </w:r>
      <w:proofErr w:type="spellEnd"/>
      <w:r w:rsidRPr="00091AB6">
        <w:rPr>
          <w:rFonts w:ascii="Arial" w:hAnsi="Arial" w:cs="Arial"/>
          <w:sz w:val="20"/>
          <w:szCs w:val="20"/>
        </w:rPr>
        <w:t xml:space="preserve"> M. </w:t>
      </w:r>
      <w:r>
        <w:rPr>
          <w:rFonts w:ascii="Arial" w:hAnsi="Arial" w:cs="Arial"/>
          <w:sz w:val="20"/>
          <w:szCs w:val="20"/>
        </w:rPr>
        <w:t xml:space="preserve">2019. </w:t>
      </w:r>
      <w:r w:rsidRPr="00091AB6">
        <w:rPr>
          <w:rFonts w:ascii="Arial" w:hAnsi="Arial" w:cs="Arial"/>
          <w:sz w:val="20"/>
          <w:szCs w:val="20"/>
        </w:rPr>
        <w:t xml:space="preserve">Prompt active restoration of peatlands substantially reduces climate impact. </w:t>
      </w:r>
      <w:r w:rsidRPr="00091AB6">
        <w:rPr>
          <w:rFonts w:ascii="Arial" w:hAnsi="Arial" w:cs="Arial"/>
          <w:i/>
          <w:sz w:val="20"/>
          <w:szCs w:val="20"/>
        </w:rPr>
        <w:t>Environmental Research Letters</w:t>
      </w:r>
      <w:r>
        <w:rPr>
          <w:rFonts w:ascii="Arial" w:hAnsi="Arial" w:cs="Arial"/>
          <w:sz w:val="20"/>
          <w:szCs w:val="20"/>
        </w:rPr>
        <w:t>,</w:t>
      </w:r>
      <w:r w:rsidRPr="00091AB6">
        <w:rPr>
          <w:rFonts w:ascii="Arial" w:hAnsi="Arial" w:cs="Arial"/>
          <w:sz w:val="20"/>
          <w:szCs w:val="20"/>
        </w:rPr>
        <w:t xml:space="preserve"> 2019 14(12):124030.</w:t>
      </w:r>
    </w:p>
    <w:p w14:paraId="52ACB10E" w14:textId="77777777" w:rsidR="00746C3B" w:rsidRPr="00091AB6" w:rsidRDefault="00746C3B" w:rsidP="00746C3B">
      <w:pPr>
        <w:rPr>
          <w:rFonts w:ascii="Arial" w:hAnsi="Arial" w:cs="Arial"/>
          <w:sz w:val="20"/>
          <w:szCs w:val="20"/>
          <w:highlight w:val="yellow"/>
        </w:rPr>
      </w:pPr>
    </w:p>
    <w:p w14:paraId="461144CC" w14:textId="77777777" w:rsidR="00746C3B" w:rsidRPr="00091AB6" w:rsidRDefault="00746C3B" w:rsidP="00746C3B">
      <w:pPr>
        <w:rPr>
          <w:rFonts w:ascii="Arial" w:hAnsi="Arial" w:cs="Arial"/>
          <w:sz w:val="20"/>
          <w:szCs w:val="20"/>
          <w:highlight w:val="yellow"/>
        </w:rPr>
      </w:pPr>
      <w:r w:rsidRPr="00DD4066">
        <w:rPr>
          <w:rFonts w:ascii="Arial" w:hAnsi="Arial" w:cs="Arial"/>
          <w:sz w:val="20"/>
          <w:szCs w:val="20"/>
          <w:lang w:val="de-DE"/>
        </w:rPr>
        <w:t xml:space="preserve">21- Günther A., Barthelmes A., Huth V., </w:t>
      </w:r>
      <w:proofErr w:type="spellStart"/>
      <w:r w:rsidRPr="00DD4066">
        <w:rPr>
          <w:rFonts w:ascii="Arial" w:hAnsi="Arial" w:cs="Arial"/>
          <w:sz w:val="20"/>
          <w:szCs w:val="20"/>
          <w:lang w:val="de-DE"/>
        </w:rPr>
        <w:t>Joosten</w:t>
      </w:r>
      <w:proofErr w:type="spellEnd"/>
      <w:r w:rsidRPr="00DD4066">
        <w:rPr>
          <w:rFonts w:ascii="Arial" w:hAnsi="Arial" w:cs="Arial"/>
          <w:sz w:val="20"/>
          <w:szCs w:val="20"/>
          <w:lang w:val="de-DE"/>
        </w:rPr>
        <w:t xml:space="preserve"> H., </w:t>
      </w:r>
      <w:proofErr w:type="spellStart"/>
      <w:r w:rsidRPr="00DD4066">
        <w:rPr>
          <w:rFonts w:ascii="Arial" w:hAnsi="Arial" w:cs="Arial"/>
          <w:sz w:val="20"/>
          <w:szCs w:val="20"/>
          <w:lang w:val="de-DE"/>
        </w:rPr>
        <w:t>Jurasinski</w:t>
      </w:r>
      <w:proofErr w:type="spellEnd"/>
      <w:r w:rsidRPr="00DD4066">
        <w:rPr>
          <w:rFonts w:ascii="Arial" w:hAnsi="Arial" w:cs="Arial"/>
          <w:sz w:val="20"/>
          <w:szCs w:val="20"/>
          <w:lang w:val="de-DE"/>
        </w:rPr>
        <w:t xml:space="preserve"> G., </w:t>
      </w:r>
      <w:proofErr w:type="spellStart"/>
      <w:r w:rsidRPr="00DD4066">
        <w:rPr>
          <w:rFonts w:ascii="Arial" w:hAnsi="Arial" w:cs="Arial"/>
          <w:sz w:val="20"/>
          <w:szCs w:val="20"/>
          <w:lang w:val="de-DE"/>
        </w:rPr>
        <w:t>Koebsch</w:t>
      </w:r>
      <w:proofErr w:type="spellEnd"/>
      <w:r w:rsidRPr="00DD4066">
        <w:rPr>
          <w:rFonts w:ascii="Arial" w:hAnsi="Arial" w:cs="Arial"/>
          <w:sz w:val="20"/>
          <w:szCs w:val="20"/>
          <w:lang w:val="de-DE"/>
        </w:rPr>
        <w:t xml:space="preserve"> F., </w:t>
      </w:r>
      <w:proofErr w:type="spellStart"/>
      <w:r w:rsidRPr="00DD4066">
        <w:rPr>
          <w:rFonts w:ascii="Arial" w:hAnsi="Arial" w:cs="Arial"/>
          <w:sz w:val="20"/>
          <w:szCs w:val="20"/>
          <w:lang w:val="de-DE"/>
        </w:rPr>
        <w:t>Couwenberg</w:t>
      </w:r>
      <w:proofErr w:type="spellEnd"/>
      <w:r w:rsidRPr="00DD4066">
        <w:rPr>
          <w:rFonts w:ascii="Arial" w:hAnsi="Arial" w:cs="Arial"/>
          <w:sz w:val="20"/>
          <w:szCs w:val="20"/>
          <w:lang w:val="de-DE"/>
        </w:rPr>
        <w:t xml:space="preserve"> J. 2020. </w:t>
      </w:r>
      <w:r w:rsidRPr="00091AB6">
        <w:rPr>
          <w:rFonts w:ascii="Arial" w:hAnsi="Arial" w:cs="Arial"/>
          <w:sz w:val="20"/>
          <w:szCs w:val="20"/>
        </w:rPr>
        <w:t xml:space="preserve">Prompt rewetting of drained peatlands reduces climate warming despite methane emissions. </w:t>
      </w:r>
      <w:r w:rsidRPr="00091AB6">
        <w:rPr>
          <w:rFonts w:ascii="Arial" w:hAnsi="Arial" w:cs="Arial"/>
          <w:i/>
          <w:sz w:val="20"/>
          <w:szCs w:val="20"/>
        </w:rPr>
        <w:t>Nature communications</w:t>
      </w:r>
      <w:r>
        <w:rPr>
          <w:rFonts w:ascii="Arial" w:hAnsi="Arial" w:cs="Arial"/>
          <w:sz w:val="20"/>
          <w:szCs w:val="20"/>
        </w:rPr>
        <w:t>,</w:t>
      </w:r>
      <w:r w:rsidRPr="00091AB6">
        <w:rPr>
          <w:rFonts w:ascii="Arial" w:hAnsi="Arial" w:cs="Arial"/>
          <w:sz w:val="20"/>
          <w:szCs w:val="20"/>
        </w:rPr>
        <w:t xml:space="preserve"> 11(1):1-5.</w:t>
      </w:r>
    </w:p>
    <w:p w14:paraId="1F89105E" w14:textId="77777777" w:rsidR="00746C3B" w:rsidRPr="00091AB6" w:rsidRDefault="00746C3B" w:rsidP="00746C3B">
      <w:pPr>
        <w:rPr>
          <w:rFonts w:ascii="Arial" w:hAnsi="Arial" w:cs="Arial"/>
          <w:sz w:val="20"/>
          <w:szCs w:val="20"/>
          <w:highlight w:val="yellow"/>
        </w:rPr>
      </w:pPr>
    </w:p>
    <w:p w14:paraId="684599D9" w14:textId="77777777" w:rsidR="00746C3B" w:rsidRDefault="00746C3B" w:rsidP="00746C3B">
      <w:pPr>
        <w:rPr>
          <w:rFonts w:ascii="Arial" w:hAnsi="Arial" w:cs="Arial"/>
          <w:sz w:val="20"/>
          <w:szCs w:val="20"/>
        </w:rPr>
      </w:pPr>
      <w:r w:rsidRPr="00091AB6">
        <w:rPr>
          <w:rFonts w:ascii="Arial" w:hAnsi="Arial" w:cs="Arial"/>
          <w:sz w:val="20"/>
          <w:szCs w:val="20"/>
        </w:rPr>
        <w:t xml:space="preserve">22- </w:t>
      </w:r>
      <w:proofErr w:type="spellStart"/>
      <w:r w:rsidRPr="00091AB6">
        <w:rPr>
          <w:rFonts w:ascii="Arial" w:hAnsi="Arial" w:cs="Arial"/>
          <w:sz w:val="20"/>
          <w:szCs w:val="20"/>
        </w:rPr>
        <w:t>Bossio</w:t>
      </w:r>
      <w:proofErr w:type="spellEnd"/>
      <w:r w:rsidRPr="00091AB6">
        <w:rPr>
          <w:rFonts w:ascii="Arial" w:hAnsi="Arial" w:cs="Arial"/>
          <w:sz w:val="20"/>
          <w:szCs w:val="20"/>
        </w:rPr>
        <w:t xml:space="preserve"> D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, Cook-Patton S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, Ellis P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91AB6">
        <w:rPr>
          <w:rFonts w:ascii="Arial" w:hAnsi="Arial" w:cs="Arial"/>
          <w:sz w:val="20"/>
          <w:szCs w:val="20"/>
        </w:rPr>
        <w:t>Fargione</w:t>
      </w:r>
      <w:proofErr w:type="spellEnd"/>
      <w:r w:rsidRPr="00091AB6">
        <w:rPr>
          <w:rFonts w:ascii="Arial" w:hAnsi="Arial" w:cs="Arial"/>
          <w:sz w:val="20"/>
          <w:szCs w:val="20"/>
        </w:rPr>
        <w:t xml:space="preserve"> J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91AB6">
        <w:rPr>
          <w:rFonts w:ascii="Arial" w:hAnsi="Arial" w:cs="Arial"/>
          <w:sz w:val="20"/>
          <w:szCs w:val="20"/>
        </w:rPr>
        <w:t>Sanderman</w:t>
      </w:r>
      <w:proofErr w:type="spellEnd"/>
      <w:r w:rsidRPr="00091AB6">
        <w:rPr>
          <w:rFonts w:ascii="Arial" w:hAnsi="Arial" w:cs="Arial"/>
          <w:sz w:val="20"/>
          <w:szCs w:val="20"/>
        </w:rPr>
        <w:t xml:space="preserve"> J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, Smith P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, Wood S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91AB6">
        <w:rPr>
          <w:rFonts w:ascii="Arial" w:hAnsi="Arial" w:cs="Arial"/>
          <w:sz w:val="20"/>
          <w:szCs w:val="20"/>
        </w:rPr>
        <w:t>Zomer</w:t>
      </w:r>
      <w:proofErr w:type="spellEnd"/>
      <w:r w:rsidRPr="00091AB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, von Unger M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, Emmer I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91AB6">
        <w:rPr>
          <w:rFonts w:ascii="Arial" w:hAnsi="Arial" w:cs="Arial"/>
          <w:sz w:val="20"/>
          <w:szCs w:val="20"/>
        </w:rPr>
        <w:t>Griscom</w:t>
      </w:r>
      <w:proofErr w:type="spellEnd"/>
      <w:r w:rsidRPr="00091AB6"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</w:rPr>
        <w:t>.</w:t>
      </w:r>
      <w:r w:rsidRPr="00091AB6">
        <w:rPr>
          <w:rFonts w:ascii="Arial" w:hAnsi="Arial" w:cs="Arial"/>
          <w:sz w:val="20"/>
          <w:szCs w:val="20"/>
        </w:rPr>
        <w:t>W.</w:t>
      </w:r>
      <w:r>
        <w:rPr>
          <w:rFonts w:ascii="Arial" w:hAnsi="Arial" w:cs="Arial"/>
          <w:sz w:val="20"/>
          <w:szCs w:val="20"/>
        </w:rPr>
        <w:t xml:space="preserve"> 2020.</w:t>
      </w:r>
      <w:r w:rsidRPr="00091AB6">
        <w:rPr>
          <w:rFonts w:ascii="Arial" w:hAnsi="Arial" w:cs="Arial"/>
          <w:sz w:val="20"/>
          <w:szCs w:val="20"/>
        </w:rPr>
        <w:t xml:space="preserve"> The role of soil carbon in natural climate s</w:t>
      </w:r>
      <w:r>
        <w:rPr>
          <w:rFonts w:ascii="Arial" w:hAnsi="Arial" w:cs="Arial"/>
          <w:sz w:val="20"/>
          <w:szCs w:val="20"/>
        </w:rPr>
        <w:t xml:space="preserve">olutions. </w:t>
      </w:r>
      <w:r w:rsidRPr="00091AB6">
        <w:rPr>
          <w:rFonts w:ascii="Arial" w:hAnsi="Arial" w:cs="Arial"/>
          <w:i/>
          <w:sz w:val="20"/>
          <w:szCs w:val="20"/>
        </w:rPr>
        <w:t>Nature Sustainability</w:t>
      </w:r>
      <w:r>
        <w:rPr>
          <w:rFonts w:ascii="Arial" w:hAnsi="Arial" w:cs="Arial"/>
          <w:sz w:val="20"/>
          <w:szCs w:val="20"/>
        </w:rPr>
        <w:t>,</w:t>
      </w:r>
      <w:r w:rsidRPr="00091AB6">
        <w:rPr>
          <w:rFonts w:ascii="Arial" w:hAnsi="Arial" w:cs="Arial"/>
          <w:sz w:val="20"/>
          <w:szCs w:val="20"/>
        </w:rPr>
        <w:t xml:space="preserve"> 3(5):391-</w:t>
      </w:r>
      <w:r>
        <w:rPr>
          <w:rFonts w:ascii="Arial" w:hAnsi="Arial" w:cs="Arial"/>
          <w:sz w:val="20"/>
          <w:szCs w:val="20"/>
        </w:rPr>
        <w:t>39</w:t>
      </w:r>
      <w:r w:rsidRPr="00091AB6">
        <w:rPr>
          <w:rFonts w:ascii="Arial" w:hAnsi="Arial" w:cs="Arial"/>
          <w:sz w:val="20"/>
          <w:szCs w:val="20"/>
        </w:rPr>
        <w:t>8.</w:t>
      </w:r>
    </w:p>
    <w:p w14:paraId="512C0068" w14:textId="77777777" w:rsidR="00746C3B" w:rsidRPr="00091AB6" w:rsidRDefault="00746C3B" w:rsidP="00746C3B">
      <w:pPr>
        <w:rPr>
          <w:rFonts w:ascii="Arial" w:hAnsi="Arial" w:cs="Arial"/>
          <w:sz w:val="20"/>
          <w:szCs w:val="20"/>
        </w:rPr>
      </w:pPr>
    </w:p>
    <w:p w14:paraId="2018892C" w14:textId="77777777" w:rsidR="00746C3B" w:rsidRPr="00091AB6" w:rsidRDefault="00746C3B" w:rsidP="00746C3B">
      <w:pPr>
        <w:rPr>
          <w:rFonts w:ascii="Arial" w:hAnsi="Arial" w:cs="Arial"/>
          <w:sz w:val="20"/>
          <w:szCs w:val="20"/>
        </w:rPr>
      </w:pPr>
      <w:r w:rsidRPr="00DD4066">
        <w:rPr>
          <w:rFonts w:ascii="Arial" w:hAnsi="Arial" w:cs="Arial"/>
          <w:sz w:val="20"/>
          <w:szCs w:val="20"/>
          <w:lang w:val="de-DE"/>
        </w:rPr>
        <w:t xml:space="preserve">23- </w:t>
      </w:r>
      <w:proofErr w:type="spellStart"/>
      <w:r w:rsidRPr="00DD4066">
        <w:rPr>
          <w:rFonts w:ascii="Arial" w:hAnsi="Arial" w:cs="Arial"/>
          <w:sz w:val="20"/>
          <w:szCs w:val="20"/>
          <w:lang w:val="de-DE"/>
        </w:rPr>
        <w:t>Joosten</w:t>
      </w:r>
      <w:proofErr w:type="spellEnd"/>
      <w:r w:rsidRPr="00DD4066">
        <w:rPr>
          <w:rFonts w:ascii="Arial" w:hAnsi="Arial" w:cs="Arial"/>
          <w:sz w:val="20"/>
          <w:szCs w:val="20"/>
          <w:lang w:val="de-DE"/>
        </w:rPr>
        <w:t xml:space="preserve"> H., </w:t>
      </w:r>
      <w:proofErr w:type="spellStart"/>
      <w:r w:rsidRPr="00DD4066">
        <w:rPr>
          <w:rFonts w:ascii="Arial" w:hAnsi="Arial" w:cs="Arial"/>
          <w:sz w:val="20"/>
          <w:szCs w:val="20"/>
          <w:lang w:val="de-DE"/>
        </w:rPr>
        <w:t>Couwenberg</w:t>
      </w:r>
      <w:proofErr w:type="spellEnd"/>
      <w:r w:rsidRPr="00DD4066">
        <w:rPr>
          <w:rFonts w:ascii="Arial" w:hAnsi="Arial" w:cs="Arial"/>
          <w:sz w:val="20"/>
          <w:szCs w:val="20"/>
          <w:lang w:val="de-DE"/>
        </w:rPr>
        <w:t xml:space="preserve"> J., von Unger M. 2016. </w:t>
      </w:r>
      <w:r w:rsidRPr="00091AB6">
        <w:rPr>
          <w:rFonts w:ascii="Arial" w:hAnsi="Arial" w:cs="Arial"/>
          <w:sz w:val="20"/>
          <w:szCs w:val="20"/>
        </w:rPr>
        <w:t xml:space="preserve">International carbon policies as a new driver for peatland restoration, pp. 291-313. In: Bonn, A. et al. (Eds.) </w:t>
      </w:r>
      <w:r w:rsidRPr="00091AB6">
        <w:rPr>
          <w:rFonts w:ascii="Arial" w:hAnsi="Arial" w:cs="Arial"/>
          <w:i/>
          <w:sz w:val="20"/>
          <w:szCs w:val="20"/>
        </w:rPr>
        <w:t>Peatland Restoration and Ecosystems: Science, Policy, and Practice</w:t>
      </w:r>
      <w:r w:rsidRPr="00091AB6">
        <w:rPr>
          <w:rFonts w:ascii="Arial" w:hAnsi="Arial" w:cs="Arial"/>
          <w:sz w:val="20"/>
          <w:szCs w:val="20"/>
        </w:rPr>
        <w:t>, Ecological Reviews, Cambridge University Press.</w:t>
      </w:r>
    </w:p>
    <w:p w14:paraId="68532C55" w14:textId="77777777" w:rsidR="00746C3B" w:rsidRPr="00091AB6" w:rsidRDefault="00746C3B" w:rsidP="00746C3B">
      <w:pPr>
        <w:rPr>
          <w:rFonts w:ascii="Arial" w:hAnsi="Arial" w:cs="Arial"/>
          <w:sz w:val="20"/>
          <w:szCs w:val="20"/>
        </w:rPr>
      </w:pPr>
    </w:p>
    <w:p w14:paraId="59D8A06E" w14:textId="77777777" w:rsidR="00746C3B" w:rsidRPr="00D32B70" w:rsidRDefault="00746C3B" w:rsidP="00746C3B">
      <w:pPr>
        <w:rPr>
          <w:rFonts w:ascii="Arial" w:hAnsi="Arial" w:cs="Arial"/>
          <w:iCs/>
          <w:color w:val="000000" w:themeColor="text1"/>
          <w:sz w:val="20"/>
          <w:szCs w:val="20"/>
          <w:shd w:val="clear" w:color="auto" w:fill="FFFFFF"/>
          <w:lang w:val="fi-FI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24-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Seppälä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M. 2003. Surface abrasion of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palsas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by wind action in Finnish Lapland. </w:t>
      </w:r>
      <w:proofErr w:type="spellStart"/>
      <w:r w:rsidRPr="00D32B70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  <w:lang w:val="fi-FI"/>
        </w:rPr>
        <w:t>Geomorphology</w:t>
      </w:r>
      <w:proofErr w:type="spellEnd"/>
      <w:r w:rsidRPr="00D32B70">
        <w:rPr>
          <w:rFonts w:ascii="Arial" w:hAnsi="Arial" w:cs="Arial"/>
          <w:iCs/>
          <w:color w:val="000000" w:themeColor="text1"/>
          <w:sz w:val="20"/>
          <w:szCs w:val="20"/>
          <w:shd w:val="clear" w:color="auto" w:fill="FFFFFF"/>
          <w:lang w:val="fi-FI"/>
        </w:rPr>
        <w:t xml:space="preserve">, </w:t>
      </w:r>
      <w:r w:rsidRPr="00D32B70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  <w:lang w:val="fi-FI"/>
        </w:rPr>
        <w:t>52</w:t>
      </w:r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fi-FI"/>
        </w:rPr>
        <w:t>, 141-148. doi:</w:t>
      </w:r>
      <w:hyperlink r:id="rId12" w:tgtFrame="_blank" w:history="1">
        <w:r w:rsidRPr="00D32B70">
          <w:rPr>
            <w:rStyle w:val="Hyperlink"/>
            <w:rFonts w:ascii="Arial" w:hAnsi="Arial" w:cs="Arial"/>
            <w:color w:val="000000" w:themeColor="text1"/>
            <w:sz w:val="20"/>
            <w:szCs w:val="20"/>
            <w:shd w:val="clear" w:color="auto" w:fill="FFFFFF"/>
            <w:lang w:val="fi-FI"/>
          </w:rPr>
          <w:t>10.1016/S0169-555</w:t>
        </w:r>
        <w:proofErr w:type="gramStart"/>
        <w:r w:rsidRPr="00D32B70">
          <w:rPr>
            <w:rStyle w:val="Hyperlink"/>
            <w:rFonts w:ascii="Arial" w:hAnsi="Arial" w:cs="Arial"/>
            <w:color w:val="000000" w:themeColor="text1"/>
            <w:sz w:val="20"/>
            <w:szCs w:val="20"/>
            <w:shd w:val="clear" w:color="auto" w:fill="FFFFFF"/>
            <w:lang w:val="fi-FI"/>
          </w:rPr>
          <w:t>X(</w:t>
        </w:r>
        <w:proofErr w:type="gramEnd"/>
        <w:r w:rsidRPr="00D32B70">
          <w:rPr>
            <w:rStyle w:val="Hyperlink"/>
            <w:rFonts w:ascii="Arial" w:hAnsi="Arial" w:cs="Arial"/>
            <w:color w:val="000000" w:themeColor="text1"/>
            <w:sz w:val="20"/>
            <w:szCs w:val="20"/>
            <w:shd w:val="clear" w:color="auto" w:fill="FFFFFF"/>
            <w:lang w:val="fi-FI"/>
          </w:rPr>
          <w:t>02)00254-4</w:t>
        </w:r>
      </w:hyperlink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fi-FI"/>
        </w:rPr>
        <w:t>.</w:t>
      </w:r>
    </w:p>
    <w:p w14:paraId="668F76D9" w14:textId="77777777" w:rsid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8CF4956" w14:textId="77777777" w:rsid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25-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Treat 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Kleinen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T., 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Broothaerts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N., Dalton A.S.,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Dommain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R., Douglas T.A., Drexler J.Z., Finkelstein S.A., Grosse G., Hope G., Hutchings J., Jones M.C., 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Kuhry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P., 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Lacourse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T., 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Lähteenoja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O., Loisel J., 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Notebaert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B., Payne R.J., 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Peteet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D.M., 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Sannel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A.B.K., Stelling J.M., Strauss J., Swindles G.T., Talbot J., 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Tarnocai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C., 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Verstraeten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G., Williams C.J., Xia Z., Yu Z., 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Väliranta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M., 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Hättestrand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M., Alexanderson H.,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Brovkin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V. 2019. Widespread global peatland establishment and persistence over the last 130,000 y.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  <w:shd w:val="clear" w:color="auto" w:fill="FFFFFF"/>
        </w:rPr>
        <w:t>Proceedings of the National Academy of Sciences USA</w:t>
      </w:r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D32B70">
        <w:rPr>
          <w:rStyle w:val="highwire-cite-metadata-volume"/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116 </w:t>
      </w:r>
      <w:r w:rsidRPr="00D32B70">
        <w:rPr>
          <w:rStyle w:val="highwire-cite-metadata-issue"/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(11) </w:t>
      </w:r>
      <w:r w:rsidRPr="00D32B70">
        <w:rPr>
          <w:rStyle w:val="highwire-cite-metadata-pages"/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4822-4827</w:t>
      </w:r>
      <w:r w:rsidRPr="00D32B70">
        <w:rPr>
          <w:rStyle w:val="highwire-cite-metadata-papdate"/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 </w:t>
      </w:r>
      <w:hyperlink r:id="rId13" w:history="1">
        <w:r w:rsidRPr="00D32B70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doi:10.1073/pnas.1813305116</w:t>
        </w:r>
      </w:hyperlink>
      <w:r w:rsidRPr="00D32B7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333D2E4D" w14:textId="77777777" w:rsid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D261371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26-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Beilman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D.W., MacDonald G.M., Smith L.C., Reimer P.J. 2009. Carbon accumulation in peatlands of West Siberia over the last 2000 years.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Biogeochemical Cycles 23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GB1012.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: 10.1029/2007GB003112.</w:t>
      </w:r>
    </w:p>
    <w:p w14:paraId="48C4BD3A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E9C387B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 w:rsidRPr="00746C3B">
        <w:rPr>
          <w:rFonts w:ascii="Arial" w:hAnsi="Arial" w:cs="Arial"/>
          <w:color w:val="000000" w:themeColor="text1"/>
          <w:sz w:val="20"/>
          <w:szCs w:val="20"/>
        </w:rPr>
        <w:t xml:space="preserve">27- Loisel J., Gallego-Sala A.V., Yu Z. 2012.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Global-scale pattern of peatland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Sphagnum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growth driven by photosynthetically active radiation and growing season length.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Biogeosciences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, 9, 2737–2746, doi:10.5194/bg-9-2737-2012.</w:t>
      </w:r>
    </w:p>
    <w:p w14:paraId="0A2F9B6E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F6A8F25" w14:textId="77777777" w:rsidR="00746C3B" w:rsidRPr="00033BAA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28-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Charman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Beilman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Blaauw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Booth R.K., Brewer S., Chambers F., Christen J.A., Gallego-Sala A.V., Harrison S.P., Hughes P.D.M., Jackson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Korhola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Mauquoy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Mitchell F., Prentice I.C., van der Linden M., De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Vleeschouwer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F., Yu Z.,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Alm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Bauer I.E.,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McCorish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Y., Garneau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Hohl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V., Huang Y.,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Karofeld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E., Le Roux G., Loisel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Moschen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R., Nichols J.E.,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Nieminen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T.M., MacDonald G.M.,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Phadtare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N.R., Rausch N.,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Sillasoo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Ü., Swindles G.T.,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Tuittila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E.-S.,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Ukonmaanaho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Väliranta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van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Bellen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van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Geel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B.,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Vitt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Zhao Y. 2013. Climate-related changes in peatland carbon accumulation during the last millennium. </w:t>
      </w:r>
      <w:proofErr w:type="spellStart"/>
      <w:r w:rsidRPr="00221542">
        <w:rPr>
          <w:rFonts w:ascii="Arial" w:hAnsi="Arial" w:cs="Arial"/>
          <w:i/>
          <w:color w:val="000000" w:themeColor="text1"/>
          <w:sz w:val="20"/>
          <w:szCs w:val="20"/>
        </w:rPr>
        <w:t>Biogeosciences</w:t>
      </w:r>
      <w:proofErr w:type="spellEnd"/>
      <w:r w:rsidRPr="00221542">
        <w:rPr>
          <w:rFonts w:ascii="Arial" w:hAnsi="Arial" w:cs="Arial"/>
          <w:color w:val="000000" w:themeColor="text1"/>
          <w:sz w:val="20"/>
          <w:szCs w:val="20"/>
        </w:rPr>
        <w:t xml:space="preserve"> 10: 929-944. </w:t>
      </w:r>
      <w:proofErr w:type="spellStart"/>
      <w:r w:rsidRPr="00221542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221542">
        <w:rPr>
          <w:rFonts w:ascii="Arial" w:hAnsi="Arial" w:cs="Arial"/>
          <w:color w:val="000000" w:themeColor="text1"/>
          <w:sz w:val="20"/>
          <w:szCs w:val="20"/>
        </w:rPr>
        <w:t xml:space="preserve">: 10.5194/bg-10-929-2013.  </w:t>
      </w:r>
    </w:p>
    <w:p w14:paraId="16026386" w14:textId="77777777" w:rsidR="00746C3B" w:rsidRPr="00221542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4B0C06D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 w:rsidRPr="00221542">
        <w:rPr>
          <w:rFonts w:ascii="Arial" w:hAnsi="Arial" w:cs="Arial"/>
          <w:color w:val="000000" w:themeColor="text1"/>
          <w:sz w:val="20"/>
          <w:szCs w:val="20"/>
        </w:rPr>
        <w:t xml:space="preserve">29- </w:t>
      </w:r>
      <w:proofErr w:type="spellStart"/>
      <w:r w:rsidRPr="00221542">
        <w:rPr>
          <w:rFonts w:ascii="Arial" w:hAnsi="Arial" w:cs="Arial"/>
          <w:color w:val="000000" w:themeColor="text1"/>
          <w:sz w:val="20"/>
          <w:szCs w:val="20"/>
        </w:rPr>
        <w:t>Jauhiainen</w:t>
      </w:r>
      <w:proofErr w:type="spellEnd"/>
      <w:r w:rsidRPr="00221542">
        <w:rPr>
          <w:rFonts w:ascii="Arial" w:hAnsi="Arial" w:cs="Arial"/>
          <w:color w:val="000000" w:themeColor="text1"/>
          <w:sz w:val="20"/>
          <w:szCs w:val="20"/>
        </w:rPr>
        <w:t xml:space="preserve"> J., </w:t>
      </w:r>
      <w:proofErr w:type="spellStart"/>
      <w:r w:rsidRPr="00221542">
        <w:rPr>
          <w:rFonts w:ascii="Arial" w:hAnsi="Arial" w:cs="Arial"/>
          <w:color w:val="000000" w:themeColor="text1"/>
          <w:sz w:val="20"/>
          <w:szCs w:val="20"/>
        </w:rPr>
        <w:t>Kerojoki</w:t>
      </w:r>
      <w:proofErr w:type="spellEnd"/>
      <w:r w:rsidRPr="00221542">
        <w:rPr>
          <w:rFonts w:ascii="Arial" w:hAnsi="Arial" w:cs="Arial"/>
          <w:color w:val="000000" w:themeColor="text1"/>
          <w:sz w:val="20"/>
          <w:szCs w:val="20"/>
        </w:rPr>
        <w:t xml:space="preserve"> O., </w:t>
      </w:r>
      <w:proofErr w:type="spellStart"/>
      <w:r w:rsidRPr="00221542">
        <w:rPr>
          <w:rFonts w:ascii="Arial" w:hAnsi="Arial" w:cs="Arial"/>
          <w:color w:val="000000" w:themeColor="text1"/>
          <w:sz w:val="20"/>
          <w:szCs w:val="20"/>
        </w:rPr>
        <w:t>Silvennoinen</w:t>
      </w:r>
      <w:proofErr w:type="spellEnd"/>
      <w:r w:rsidRPr="00221542">
        <w:rPr>
          <w:rFonts w:ascii="Arial" w:hAnsi="Arial" w:cs="Arial"/>
          <w:color w:val="000000" w:themeColor="text1"/>
          <w:sz w:val="20"/>
          <w:szCs w:val="20"/>
        </w:rPr>
        <w:t xml:space="preserve"> H., </w:t>
      </w:r>
      <w:proofErr w:type="spellStart"/>
      <w:r w:rsidRPr="00221542">
        <w:rPr>
          <w:rFonts w:ascii="Arial" w:hAnsi="Arial" w:cs="Arial"/>
          <w:color w:val="000000" w:themeColor="text1"/>
          <w:sz w:val="20"/>
          <w:szCs w:val="20"/>
        </w:rPr>
        <w:t>Limin</w:t>
      </w:r>
      <w:proofErr w:type="spellEnd"/>
      <w:r w:rsidRPr="00221542">
        <w:rPr>
          <w:rFonts w:ascii="Arial" w:hAnsi="Arial" w:cs="Arial"/>
          <w:color w:val="000000" w:themeColor="text1"/>
          <w:sz w:val="20"/>
          <w:szCs w:val="20"/>
        </w:rPr>
        <w:t xml:space="preserve"> S. </w:t>
      </w:r>
      <w:proofErr w:type="spellStart"/>
      <w:r w:rsidRPr="00221542">
        <w:rPr>
          <w:rFonts w:ascii="Arial" w:hAnsi="Arial" w:cs="Arial"/>
          <w:color w:val="000000" w:themeColor="text1"/>
          <w:sz w:val="20"/>
          <w:szCs w:val="20"/>
        </w:rPr>
        <w:t>Vasander</w:t>
      </w:r>
      <w:proofErr w:type="spellEnd"/>
      <w:r w:rsidRPr="00221542">
        <w:rPr>
          <w:rFonts w:ascii="Arial" w:hAnsi="Arial" w:cs="Arial"/>
          <w:color w:val="000000" w:themeColor="text1"/>
          <w:sz w:val="20"/>
          <w:szCs w:val="20"/>
        </w:rPr>
        <w:t xml:space="preserve"> H. 2014.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Heterotrophic respiration in drained tropical peat is greatly affected by temperature – a passive ecosystem cooling experiment.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Environmental Research Letters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9, doi:10.1088/1748-9326/9/10/105013.</w:t>
      </w:r>
    </w:p>
    <w:p w14:paraId="3BD31101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B40337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30-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Wang S., Zhuang Q.,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Lähteenoja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O., Draper F.C.,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Cadillo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-Quiroz H. 2018. Potential shift from a carbon sink to a source in Amazonian peatlands under a changing climate.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Proceedings of the National Academy of Sciences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115, 12407-12412. </w:t>
      </w:r>
    </w:p>
    <w:p w14:paraId="59046AB3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97E2D85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31-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Sjögersten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Aplin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Gauci V., Peacock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Siegenthaler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A., Turner B.L. 2018. Temperature response of ex-situ greenhouse gas emissions from tropical peatlands: interactions between forest type and peat moisture conditions.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Geoderma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, 324, 47-55.</w:t>
      </w:r>
    </w:p>
    <w:p w14:paraId="18A50EA7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F2FCD26" w14:textId="77777777" w:rsidR="00746C3B" w:rsidRPr="00D32B70" w:rsidRDefault="00746C3B" w:rsidP="00746C3B">
      <w:pPr>
        <w:pStyle w:val="CommentText"/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32-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Couwenberg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Dommain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R., Joosten H. 2010. Greenhouse gas fluxes from tropical peatlands in south-east Asia.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Change Biology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16, 1715-1732,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: 10.1111/j.1365-2486.</w:t>
      </w:r>
      <w:proofErr w:type="gramStart"/>
      <w:r w:rsidRPr="00D32B70">
        <w:rPr>
          <w:rFonts w:ascii="Arial" w:hAnsi="Arial" w:cs="Arial"/>
          <w:color w:val="000000" w:themeColor="text1"/>
          <w:sz w:val="20"/>
          <w:szCs w:val="20"/>
        </w:rPr>
        <w:t>2009.02016.x</w:t>
      </w:r>
      <w:proofErr w:type="gramEnd"/>
    </w:p>
    <w:p w14:paraId="37DDF249" w14:textId="77777777" w:rsidR="00746C3B" w:rsidRPr="00D32B70" w:rsidRDefault="00746C3B" w:rsidP="00746C3B">
      <w:pPr>
        <w:pStyle w:val="CommentText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58A4BF4C" w14:textId="77777777" w:rsidR="00746C3B" w:rsidRPr="00D32B70" w:rsidRDefault="00746C3B" w:rsidP="00746C3B">
      <w:pPr>
        <w:spacing w:line="240" w:lineRule="exac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33-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Carlson K.M., Goodman L.K., May-Tobin C.C. 2015. Modeling relationsh</w:t>
      </w:r>
      <w:r>
        <w:rPr>
          <w:rFonts w:ascii="Arial" w:hAnsi="Arial" w:cs="Arial"/>
          <w:color w:val="000000" w:themeColor="text1"/>
          <w:sz w:val="20"/>
          <w:szCs w:val="20"/>
        </w:rPr>
        <w:t>i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ps between water table depth and peat soil carbon loss in Southeast Asian plantations.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Environmental Research Letters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10, 074006, doi:10.1088/1748-9326/10/7/074006.</w:t>
      </w:r>
    </w:p>
    <w:p w14:paraId="434BAC36" w14:textId="77777777" w:rsidR="00746C3B" w:rsidRPr="00D32B70" w:rsidRDefault="00746C3B" w:rsidP="00746C3B">
      <w:pPr>
        <w:spacing w:line="240" w:lineRule="exact"/>
        <w:rPr>
          <w:rFonts w:ascii="Arial" w:hAnsi="Arial" w:cs="Arial"/>
          <w:color w:val="000000" w:themeColor="text1"/>
          <w:sz w:val="20"/>
          <w:szCs w:val="20"/>
        </w:rPr>
      </w:pPr>
    </w:p>
    <w:p w14:paraId="491A7925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34-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Hoyt A.M.,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Gandois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Eri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Kai F.M., Harvey C.F., Cobb A.R. 2019. CO</w:t>
      </w:r>
      <w:r w:rsidRPr="00D32B70"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emissions from an undrained tropical peatland: Interacting influences of temperature, shading and water table depth.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Change Biology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25, 2885–2899,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: 10.1111/gcb.14702.</w:t>
      </w:r>
    </w:p>
    <w:p w14:paraId="17A65F01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49765AE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35-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Freeman 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Ostle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N.J., Kang H. 2001 An enzymatic ‘latch’ on a global carbon store.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Nature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409, 149.</w:t>
      </w:r>
    </w:p>
    <w:p w14:paraId="1F24A685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C14FBC7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36-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Lund M., Christensen T.R.,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Lindroth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A., Schubert P. 2012. Effects of drought conditions on the carbon dioxide dynamics in a temperate peatland.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Environmental Research Letters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7, 045704.</w:t>
      </w:r>
    </w:p>
    <w:p w14:paraId="2C0BFBBA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2C4E0C4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37-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Cobb A.R., Hoyt A.M.,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Gandois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Eri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Dommain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R., Salim K.A., Kai F.M.,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Su’ut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N.S.H., Harvey C.F. 2017. How temporal patterns in rainfall determine the geomorphology and carbon fluxes of tropical peatlands.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Proc. Natl. Acad. Sci.,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E5187-E5196.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br/>
      </w:r>
    </w:p>
    <w:p w14:paraId="35EFA302" w14:textId="77777777" w:rsidR="00746C3B" w:rsidRPr="00D32B70" w:rsidRDefault="00746C3B" w:rsidP="00746C3B">
      <w:pPr>
        <w:pStyle w:val="CommentText"/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38-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Dargie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G.C., Lewis, S.L., Lawson I.T.,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Mitchard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E.T.A., Page S.E.,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Bocko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Y.E.,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Ifo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S.A. 2017. Age, extent and carbon storage of the central Congo Basin peatland complex.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Nature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542, 86-90.</w:t>
      </w:r>
    </w:p>
    <w:p w14:paraId="454D5B78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3BAD8F8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39-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Henman J., Poulter B. 2008. Inundation of freshwater peatlands by sea level rise: uncertainty and potential carbon cycle feedbacks.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Journal of Geophysical Research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113 G01011.</w:t>
      </w:r>
    </w:p>
    <w:p w14:paraId="72227BC8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FF391C2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40-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Rogers K.,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Kelleway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Saintillan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N.,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Megonigal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Adams J.B., Holmquist J.R., Lu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Schile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-Beers 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Zawadzki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Mazumder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Woodroffe C.D. 2019. Wetland carbon storage controlled by millennial-scale variation in relative sea-level rise.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Nature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567, 91-96. </w:t>
      </w:r>
    </w:p>
    <w:p w14:paraId="2E2B7AB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510BEDD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41-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Dommain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Couwenberg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Joosten H. 2011. Development and carbon sequestration of tropical peat domes in south-east Asia: Links to post-glacial sea-level changes and Holocene climate variability.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Quaternary Science Reviews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30, 999–1010.</w:t>
      </w:r>
    </w:p>
    <w:p w14:paraId="7E76F714" w14:textId="77777777" w:rsidR="00746C3B" w:rsidRPr="00D32B70" w:rsidRDefault="00746C3B" w:rsidP="00746C3B">
      <w:pPr>
        <w:spacing w:line="240" w:lineRule="exact"/>
        <w:rPr>
          <w:rFonts w:ascii="Arial" w:hAnsi="Arial" w:cs="Arial"/>
          <w:color w:val="000000" w:themeColor="text1"/>
          <w:sz w:val="20"/>
          <w:szCs w:val="20"/>
        </w:rPr>
      </w:pPr>
    </w:p>
    <w:p w14:paraId="34F1AF74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42-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Packalen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M.S., Finkelstein S.A. 2014. Quantifying Holocene variability in carbon uptake and release since peat initiation in the Hudson Bay Lowlands, Canada.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The Holocene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24, 1063-1074. </w:t>
      </w:r>
    </w:p>
    <w:p w14:paraId="36E4D247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363BF2B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  <w:lang w:val="es-ES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43-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Grundling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 2004. The role of sea-level rise in the formation of peatlands in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Maputaland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  <w:lang w:val="es-ES"/>
        </w:rPr>
        <w:t xml:space="preserve">In: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  <w:lang w:val="es-ES"/>
        </w:rPr>
        <w:t>Boletim</w:t>
      </w:r>
      <w:proofErr w:type="spellEnd"/>
      <w:r w:rsidRPr="00D32B70">
        <w:rPr>
          <w:rFonts w:ascii="Arial" w:hAnsi="Arial" w:cs="Arial"/>
          <w:i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  <w:lang w:val="es-ES"/>
        </w:rPr>
        <w:t>Geológico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43, Ministerio dos Recursos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lang w:val="es-ES"/>
        </w:rPr>
        <w:t>Minerais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e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lang w:val="es-ES"/>
        </w:rPr>
        <w:t>Energia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lang w:val="es-ES"/>
        </w:rPr>
        <w:t>Direccao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lang w:val="es-ES"/>
        </w:rPr>
        <w:t>Geral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de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  <w:lang w:val="es-ES"/>
        </w:rPr>
        <w:t>Geologia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Mozambique, 58–67. </w:t>
      </w:r>
    </w:p>
    <w:p w14:paraId="24A99224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1858276D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 w:rsidRPr="00783D6B">
        <w:rPr>
          <w:rFonts w:ascii="Arial" w:hAnsi="Arial" w:cs="Arial"/>
          <w:color w:val="000000" w:themeColor="text1"/>
          <w:sz w:val="20"/>
          <w:szCs w:val="20"/>
        </w:rPr>
        <w:t xml:space="preserve">44- Kirwan M.L., </w:t>
      </w:r>
      <w:proofErr w:type="spellStart"/>
      <w:r w:rsidRPr="00783D6B">
        <w:rPr>
          <w:rFonts w:ascii="Arial" w:hAnsi="Arial" w:cs="Arial"/>
          <w:color w:val="000000" w:themeColor="text1"/>
          <w:sz w:val="20"/>
          <w:szCs w:val="20"/>
        </w:rPr>
        <w:t>Mudd</w:t>
      </w:r>
      <w:proofErr w:type="spellEnd"/>
      <w:r w:rsidRPr="00783D6B">
        <w:rPr>
          <w:rFonts w:ascii="Arial" w:hAnsi="Arial" w:cs="Arial"/>
          <w:color w:val="000000" w:themeColor="text1"/>
          <w:sz w:val="20"/>
          <w:szCs w:val="20"/>
        </w:rPr>
        <w:t xml:space="preserve"> S.M. 2012.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Response of salt-marsh carbon accumulation to climate change.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Nature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489, 550-553. </w:t>
      </w:r>
    </w:p>
    <w:p w14:paraId="08ED4ADB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25D6743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45-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Briggs J., Large D.J., Snape 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Drage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Whittles D., Cooper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Macquaker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J.H.S., Spiro B.F. 2007. Influence of climate and hydrology on carbon in an early Miocene peatland.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Earth and Planetary Science Letters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253, 445-454.</w:t>
      </w:r>
    </w:p>
    <w:p w14:paraId="244F358E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DC6559E" w14:textId="77777777" w:rsidR="00746C3B" w:rsidRPr="00D32B70" w:rsidRDefault="00746C3B" w:rsidP="00746C3B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46-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Lähteenoja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O.,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Reátegu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Y.R.,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Räsänen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Torres D.D.C.,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Oinonen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Page. S. 2011. The large Amazonian peatland carbon sink in the subsiding Pastaza-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Marañón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foreland basin, Peru.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Change Biology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18, 164-178,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D32B70">
        <w:rPr>
          <w:color w:val="000000" w:themeColor="text1"/>
        </w:rPr>
        <w:t xml:space="preserve">: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10.1111/j.1365-2486.</w:t>
      </w:r>
      <w:proofErr w:type="gramStart"/>
      <w:r w:rsidRPr="00D32B70">
        <w:rPr>
          <w:rFonts w:ascii="Arial" w:hAnsi="Arial" w:cs="Arial"/>
          <w:color w:val="000000" w:themeColor="text1"/>
          <w:sz w:val="20"/>
          <w:szCs w:val="20"/>
        </w:rPr>
        <w:t>2011.02504.x</w:t>
      </w:r>
      <w:proofErr w:type="gramEnd"/>
    </w:p>
    <w:p w14:paraId="0CCF3763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48C9228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47-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Hooijer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A., Page,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Jauhiainen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Lee W.A., Lu X.X., Idris A.,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Anshari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G. 2012. Subsidence and carbon loss in drained tropical peatlands.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Biogeosciences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, 9, 1053-1071.</w:t>
      </w:r>
    </w:p>
    <w:p w14:paraId="1FCFBD0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F94A896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48-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Whittle A., Gallego-Sala A. 2016. Vulnerability of the peatland carbon sink to sea-level rise.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Scientific Reports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6, 28758, doi.org/10.1038/srep28758.</w:t>
      </w:r>
    </w:p>
    <w:p w14:paraId="05146EEB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BEFDA8D" w14:textId="77777777" w:rsidR="00746C3B" w:rsidRPr="00DD4066" w:rsidRDefault="00746C3B" w:rsidP="00746C3B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B26635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49- </w:t>
      </w:r>
      <w:proofErr w:type="spellStart"/>
      <w:r w:rsidRPr="00B26635">
        <w:rPr>
          <w:rFonts w:ascii="Arial" w:hAnsi="Arial" w:cs="Arial"/>
          <w:color w:val="000000" w:themeColor="text1"/>
          <w:sz w:val="20"/>
          <w:szCs w:val="20"/>
          <w:lang w:val="en-GB"/>
        </w:rPr>
        <w:t>Blankespoor</w:t>
      </w:r>
      <w:proofErr w:type="spellEnd"/>
      <w:r w:rsidRPr="00B26635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B., Dasgupta S., </w:t>
      </w:r>
      <w:proofErr w:type="spellStart"/>
      <w:r w:rsidRPr="00B26635">
        <w:rPr>
          <w:rFonts w:ascii="Arial" w:hAnsi="Arial" w:cs="Arial"/>
          <w:color w:val="000000" w:themeColor="text1"/>
          <w:sz w:val="20"/>
          <w:szCs w:val="20"/>
          <w:lang w:val="en-GB"/>
        </w:rPr>
        <w:t>Laplante</w:t>
      </w:r>
      <w:proofErr w:type="spellEnd"/>
      <w:r w:rsidRPr="00B26635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B. 2014.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Sea-level rise and coastal wetlands. </w:t>
      </w:r>
      <w:proofErr w:type="spellStart"/>
      <w:r w:rsidRPr="00DD4066">
        <w:rPr>
          <w:rFonts w:ascii="Arial" w:hAnsi="Arial" w:cs="Arial"/>
          <w:i/>
          <w:color w:val="000000" w:themeColor="text1"/>
          <w:sz w:val="20"/>
          <w:szCs w:val="20"/>
          <w:lang w:val="de-DE"/>
        </w:rPr>
        <w:t>Ambio</w:t>
      </w:r>
      <w:proofErr w:type="spellEnd"/>
      <w:r w:rsidRPr="00DD4066">
        <w:rPr>
          <w:rFonts w:ascii="Arial" w:hAnsi="Arial" w:cs="Arial"/>
          <w:color w:val="000000" w:themeColor="text1"/>
          <w:sz w:val="20"/>
          <w:szCs w:val="20"/>
          <w:lang w:val="de-DE"/>
        </w:rPr>
        <w:t>, 43, 996-1005.</w:t>
      </w:r>
    </w:p>
    <w:p w14:paraId="3BA0415E" w14:textId="77777777" w:rsidR="00746C3B" w:rsidRPr="00DD4066" w:rsidRDefault="00746C3B" w:rsidP="00746C3B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</w:p>
    <w:p w14:paraId="0DF88D97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 w:rsidRPr="00DD4066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50- Spencer, T., </w:t>
      </w:r>
      <w:proofErr w:type="spellStart"/>
      <w:r w:rsidRPr="00DD4066">
        <w:rPr>
          <w:rFonts w:ascii="Arial" w:hAnsi="Arial" w:cs="Arial"/>
          <w:color w:val="000000" w:themeColor="text1"/>
          <w:sz w:val="20"/>
          <w:szCs w:val="20"/>
          <w:lang w:val="de-DE"/>
        </w:rPr>
        <w:t>Schürch</w:t>
      </w:r>
      <w:proofErr w:type="spellEnd"/>
      <w:r w:rsidRPr="00DD4066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, M., Nicholls, R. J., Hinkel, J., </w:t>
      </w:r>
      <w:proofErr w:type="spellStart"/>
      <w:r w:rsidRPr="00DD4066">
        <w:rPr>
          <w:rFonts w:ascii="Arial" w:hAnsi="Arial" w:cs="Arial"/>
          <w:color w:val="000000" w:themeColor="text1"/>
          <w:sz w:val="20"/>
          <w:szCs w:val="20"/>
          <w:lang w:val="de-DE"/>
        </w:rPr>
        <w:t>Vafeidis</w:t>
      </w:r>
      <w:proofErr w:type="spellEnd"/>
      <w:r w:rsidRPr="00DD4066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, A., </w:t>
      </w:r>
      <w:proofErr w:type="spellStart"/>
      <w:r w:rsidRPr="00DD4066">
        <w:rPr>
          <w:rFonts w:ascii="Arial" w:hAnsi="Arial" w:cs="Arial"/>
          <w:color w:val="000000" w:themeColor="text1"/>
          <w:sz w:val="20"/>
          <w:szCs w:val="20"/>
          <w:lang w:val="de-DE"/>
        </w:rPr>
        <w:t>Reef</w:t>
      </w:r>
      <w:proofErr w:type="spellEnd"/>
      <w:r w:rsidRPr="00DD4066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, R., </w:t>
      </w:r>
      <w:proofErr w:type="spellStart"/>
      <w:r w:rsidRPr="00DD4066">
        <w:rPr>
          <w:rFonts w:ascii="Arial" w:hAnsi="Arial" w:cs="Arial"/>
          <w:color w:val="000000" w:themeColor="text1"/>
          <w:sz w:val="20"/>
          <w:szCs w:val="20"/>
          <w:lang w:val="de-DE"/>
        </w:rPr>
        <w:t>McFadden</w:t>
      </w:r>
      <w:proofErr w:type="spellEnd"/>
      <w:r w:rsidRPr="00DD4066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, L., &amp; et al. 2016.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Global coastal wetland </w:t>
      </w:r>
      <w:proofErr w:type="gramStart"/>
      <w:r w:rsidRPr="00D32B70">
        <w:rPr>
          <w:rFonts w:ascii="Arial" w:hAnsi="Arial" w:cs="Arial"/>
          <w:color w:val="000000" w:themeColor="text1"/>
          <w:sz w:val="20"/>
          <w:szCs w:val="20"/>
        </w:rPr>
        <w:t>change</w:t>
      </w:r>
      <w:proofErr w:type="gram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under sea-level rise and related stresses: The DIVA Wetland Change Model.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and Planetary Change,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139 15-30. https://doi.org/10.1016/j.gloplacha.2015.12.018 </w:t>
      </w:r>
    </w:p>
    <w:p w14:paraId="135C968D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20857A4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51-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Zuidhoff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F.S.,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Kolstrup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E. 2000. Changes in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palsa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distribution in relation to climate change in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Laivadalen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northern Sweden, especially 1960-1997.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Permafrost and Periglacial Processes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11, 55-69.</w:t>
      </w:r>
    </w:p>
    <w:p w14:paraId="75172629" w14:textId="77777777" w:rsidR="00746C3B" w:rsidRPr="00D32B70" w:rsidRDefault="00746C3B" w:rsidP="00746C3B">
      <w:pPr>
        <w:rPr>
          <w:rFonts w:ascii="Arial" w:hAnsi="Arial" w:cs="Arial"/>
          <w:sz w:val="20"/>
          <w:szCs w:val="20"/>
        </w:rPr>
      </w:pPr>
    </w:p>
    <w:p w14:paraId="141FEF34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 w:rsidRPr="00B26635">
        <w:rPr>
          <w:rFonts w:ascii="Arial" w:hAnsi="Arial" w:cs="Arial"/>
          <w:color w:val="000000" w:themeColor="text1"/>
          <w:sz w:val="20"/>
          <w:szCs w:val="20"/>
        </w:rPr>
        <w:t xml:space="preserve">52- Payette S., </w:t>
      </w:r>
      <w:proofErr w:type="spellStart"/>
      <w:r w:rsidRPr="00B26635">
        <w:rPr>
          <w:rFonts w:ascii="Arial" w:hAnsi="Arial" w:cs="Arial"/>
          <w:color w:val="000000" w:themeColor="text1"/>
          <w:sz w:val="20"/>
          <w:szCs w:val="20"/>
        </w:rPr>
        <w:t>Delwaide</w:t>
      </w:r>
      <w:proofErr w:type="spellEnd"/>
      <w:r w:rsidRPr="00B26635">
        <w:rPr>
          <w:rFonts w:ascii="Arial" w:hAnsi="Arial" w:cs="Arial"/>
          <w:color w:val="000000" w:themeColor="text1"/>
          <w:sz w:val="20"/>
          <w:szCs w:val="20"/>
        </w:rPr>
        <w:t xml:space="preserve"> A., </w:t>
      </w:r>
      <w:proofErr w:type="spellStart"/>
      <w:r w:rsidRPr="00B26635">
        <w:rPr>
          <w:rFonts w:ascii="Arial" w:hAnsi="Arial" w:cs="Arial"/>
          <w:color w:val="000000" w:themeColor="text1"/>
          <w:sz w:val="20"/>
          <w:szCs w:val="20"/>
        </w:rPr>
        <w:t>Caccianiga</w:t>
      </w:r>
      <w:proofErr w:type="spellEnd"/>
      <w:r w:rsidRPr="00B26635">
        <w:rPr>
          <w:rFonts w:ascii="Arial" w:hAnsi="Arial" w:cs="Arial"/>
          <w:color w:val="000000" w:themeColor="text1"/>
          <w:sz w:val="20"/>
          <w:szCs w:val="20"/>
        </w:rPr>
        <w:t xml:space="preserve"> M., </w:t>
      </w:r>
      <w:proofErr w:type="spellStart"/>
      <w:r w:rsidRPr="00B26635">
        <w:rPr>
          <w:rFonts w:ascii="Arial" w:hAnsi="Arial" w:cs="Arial"/>
          <w:color w:val="000000" w:themeColor="text1"/>
          <w:sz w:val="20"/>
          <w:szCs w:val="20"/>
        </w:rPr>
        <w:t>Beauchemin</w:t>
      </w:r>
      <w:proofErr w:type="spellEnd"/>
      <w:r w:rsidRPr="00B26635">
        <w:rPr>
          <w:rFonts w:ascii="Arial" w:hAnsi="Arial" w:cs="Arial"/>
          <w:color w:val="000000" w:themeColor="text1"/>
          <w:sz w:val="20"/>
          <w:szCs w:val="20"/>
        </w:rPr>
        <w:t xml:space="preserve"> M. 2004.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Accelerated thawing of subarctic peatland permafrost over the last 50 years.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Geophysical Research Letters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31(18), L18208, doi:10.1029/2004GL020358.</w:t>
      </w:r>
    </w:p>
    <w:p w14:paraId="28285E8E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FC03E0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53-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Borge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A.F., Westermann S., Solheim I.,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Etzelmüller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B. 2017. Strong degradation of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palsas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and peat plateaus in northern Norway during the last 60 years.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The Cryosphere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11, 1-16, doi:10.5194/tc-11-1-2017.</w:t>
      </w:r>
    </w:p>
    <w:p w14:paraId="7D19A26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B79661F" w14:textId="77777777" w:rsidR="00746C3B" w:rsidRPr="00D32B70" w:rsidRDefault="00746C3B" w:rsidP="00746C3B">
      <w:pPr>
        <w:pStyle w:val="CommentText"/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54-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Cooper M.D.A., Estop-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Aragones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C., Fisher J.P., Thierry A., Garnett M.H.,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Charman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D.J., Murton J.B., Phoenix G.K., Treharne 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Kokelj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S.V., et al. 2017. Limited contribution of permafrost carbon to methane release from thawing peatlands.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Nature Climate Change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7, 507-511.</w:t>
      </w:r>
    </w:p>
    <w:p w14:paraId="5B4F9F62" w14:textId="77777777" w:rsidR="00746C3B" w:rsidRPr="00D32B70" w:rsidRDefault="00746C3B" w:rsidP="00746C3B">
      <w:pPr>
        <w:pStyle w:val="CommentText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18A25090" w14:textId="77777777" w:rsidR="00746C3B" w:rsidRPr="00D32B70" w:rsidRDefault="00746C3B" w:rsidP="00746C3B">
      <w:pPr>
        <w:spacing w:line="240" w:lineRule="exac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55-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Bubier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Moore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Bellisario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L., Comer N.T.,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Crill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P.M. 1995. Ecological controls on methane emissions from a northern peatland complex in the zone of discontinuous permafrost, Manitoba, Canada.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Global Biogeochemical Cycles,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9, 455-470.</w:t>
      </w:r>
    </w:p>
    <w:p w14:paraId="25F9759D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E21BE95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56-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Christensen T.R., Johansson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Åkerman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H.J.,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Mastepanov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Malmer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N.,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Friborg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Crill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Svensson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B.H. 2004. Thawing sub-arctic permafrost: Effects on vegetation and methane emissions.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Geophysical Research Letters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31, L04501, doi:10.1029/2003GLO18680.</w:t>
      </w:r>
    </w:p>
    <w:p w14:paraId="1F993CF6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4C47352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57-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Olefeldt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Turetsky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Crill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P.M., McGuire A.D. 2013. Environmental and physical controls on northern terrestrial methane emissions across permafrost zones.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Change Biology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19, 589-603,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: 10.1111/gcb.12071.</w:t>
      </w:r>
    </w:p>
    <w:p w14:paraId="0F88F559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43901AB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58-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O'Donnell J.A., Jorgenson M.T., Harden J.W., McGuire A.D.,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Kanevskiy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Wickland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K.P. 2012. The effects of permafrost thaw on soil hydrologic, thermal, and carbon dynamics in an Alaskan peatland.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Ecosystems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15: 213-229.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: 10.1007/s10021-011-9504-0.</w:t>
      </w:r>
    </w:p>
    <w:p w14:paraId="6A01C8A6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17B65BD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59-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Jones M.C., Harden J., O'Donnell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Manies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K., Jorgenson T., Treat C., Ewing, S. 2017. Rapid carbon loss and slow recovery following permafrost thaw in boreal peatlands.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Change Biology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23, 1109-1127.</w:t>
      </w:r>
    </w:p>
    <w:p w14:paraId="55FAF0E8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6F8C7AE" w14:textId="77777777" w:rsidR="00746C3B" w:rsidRPr="00DD5E99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60- </w:t>
      </w:r>
      <w:proofErr w:type="spellStart"/>
      <w:r w:rsidRPr="00393F57">
        <w:rPr>
          <w:rFonts w:ascii="Arial" w:hAnsi="Arial" w:cs="Arial"/>
          <w:color w:val="000000" w:themeColor="text1"/>
          <w:sz w:val="20"/>
          <w:szCs w:val="20"/>
        </w:rPr>
        <w:t>Turetsky</w:t>
      </w:r>
      <w:proofErr w:type="spellEnd"/>
      <w:r w:rsidRPr="00393F57">
        <w:rPr>
          <w:rFonts w:ascii="Arial" w:hAnsi="Arial" w:cs="Arial"/>
          <w:color w:val="000000" w:themeColor="text1"/>
          <w:sz w:val="20"/>
          <w:szCs w:val="20"/>
        </w:rPr>
        <w:t xml:space="preserve"> M.R., Abbott B.W., Jones M.C.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393F57">
        <w:rPr>
          <w:rFonts w:ascii="Arial" w:hAnsi="Arial" w:cs="Arial"/>
          <w:color w:val="000000" w:themeColor="text1"/>
          <w:sz w:val="20"/>
          <w:szCs w:val="20"/>
        </w:rPr>
        <w:t>Walter Anthony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K.</w:t>
      </w:r>
      <w:r w:rsidRPr="00393F5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393F57">
        <w:rPr>
          <w:rFonts w:ascii="Arial" w:hAnsi="Arial" w:cs="Arial"/>
          <w:color w:val="000000" w:themeColor="text1"/>
          <w:sz w:val="20"/>
          <w:szCs w:val="20"/>
        </w:rPr>
        <w:t>Olefeldt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D.</w:t>
      </w:r>
      <w:r w:rsidRPr="00393F57">
        <w:rPr>
          <w:rFonts w:ascii="Arial" w:hAnsi="Arial" w:cs="Arial"/>
          <w:color w:val="000000" w:themeColor="text1"/>
          <w:sz w:val="20"/>
          <w:szCs w:val="20"/>
        </w:rPr>
        <w:t>, Schuur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E.A.G.</w:t>
      </w:r>
      <w:r w:rsidRPr="00393F57">
        <w:rPr>
          <w:rFonts w:ascii="Arial" w:hAnsi="Arial" w:cs="Arial"/>
          <w:color w:val="000000" w:themeColor="text1"/>
          <w:sz w:val="20"/>
          <w:szCs w:val="20"/>
        </w:rPr>
        <w:t>, Grosse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G.</w:t>
      </w:r>
      <w:r w:rsidRPr="00393F5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393F57">
        <w:rPr>
          <w:rFonts w:ascii="Arial" w:hAnsi="Arial" w:cs="Arial"/>
          <w:color w:val="000000" w:themeColor="text1"/>
          <w:sz w:val="20"/>
          <w:szCs w:val="20"/>
        </w:rPr>
        <w:t>Kuhry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P.</w:t>
      </w:r>
      <w:r w:rsidRPr="00393F5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393F57">
        <w:rPr>
          <w:rFonts w:ascii="Arial" w:hAnsi="Arial" w:cs="Arial"/>
          <w:color w:val="000000" w:themeColor="text1"/>
          <w:sz w:val="20"/>
          <w:szCs w:val="20"/>
        </w:rPr>
        <w:t>Hugelius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G.</w:t>
      </w:r>
      <w:r w:rsidRPr="00393F5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393F57">
        <w:rPr>
          <w:rFonts w:ascii="Arial" w:hAnsi="Arial" w:cs="Arial"/>
          <w:color w:val="000000" w:themeColor="text1"/>
          <w:sz w:val="20"/>
          <w:szCs w:val="20"/>
        </w:rPr>
        <w:t>Koven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C.</w:t>
      </w:r>
      <w:r w:rsidRPr="00393F57">
        <w:rPr>
          <w:rFonts w:ascii="Arial" w:hAnsi="Arial" w:cs="Arial"/>
          <w:color w:val="000000" w:themeColor="text1"/>
          <w:sz w:val="20"/>
          <w:szCs w:val="20"/>
        </w:rPr>
        <w:t>, Lawrence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D.M.</w:t>
      </w:r>
      <w:r w:rsidRPr="00393F57">
        <w:rPr>
          <w:rFonts w:ascii="Arial" w:hAnsi="Arial" w:cs="Arial"/>
          <w:color w:val="000000" w:themeColor="text1"/>
          <w:sz w:val="20"/>
          <w:szCs w:val="20"/>
        </w:rPr>
        <w:t>, Gibson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C.</w:t>
      </w:r>
      <w:r w:rsidRPr="00393F5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393F57">
        <w:rPr>
          <w:rFonts w:ascii="Arial" w:hAnsi="Arial" w:cs="Arial"/>
          <w:color w:val="000000" w:themeColor="text1"/>
          <w:sz w:val="20"/>
          <w:szCs w:val="20"/>
        </w:rPr>
        <w:t>Sannel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A.B.K., </w:t>
      </w:r>
      <w:r w:rsidRPr="00393F57">
        <w:rPr>
          <w:rFonts w:ascii="Arial" w:hAnsi="Arial" w:cs="Arial"/>
          <w:color w:val="000000" w:themeColor="text1"/>
          <w:sz w:val="20"/>
          <w:szCs w:val="20"/>
        </w:rPr>
        <w:t>McGuire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A.D. </w:t>
      </w:r>
      <w:r w:rsidRPr="00393F57">
        <w:rPr>
          <w:rFonts w:ascii="Arial" w:hAnsi="Arial" w:cs="Arial"/>
          <w:color w:val="000000" w:themeColor="text1"/>
          <w:sz w:val="20"/>
          <w:szCs w:val="20"/>
        </w:rPr>
        <w:t xml:space="preserve">2020. </w:t>
      </w:r>
      <w:r w:rsidRPr="00DD5E99">
        <w:rPr>
          <w:rFonts w:ascii="Arial" w:hAnsi="Arial" w:cs="Arial"/>
          <w:color w:val="000000" w:themeColor="text1"/>
          <w:sz w:val="20"/>
          <w:szCs w:val="20"/>
        </w:rPr>
        <w:t xml:space="preserve">Carbon release through abrupt permafrost thaw. </w:t>
      </w:r>
      <w:r w:rsidRPr="00DD5E99">
        <w:rPr>
          <w:rFonts w:ascii="Arial" w:hAnsi="Arial" w:cs="Arial"/>
          <w:i/>
          <w:color w:val="000000" w:themeColor="text1"/>
          <w:sz w:val="20"/>
          <w:szCs w:val="20"/>
        </w:rPr>
        <w:t>Nature Geoscience</w:t>
      </w:r>
      <w:r w:rsidRPr="00DD5E99">
        <w:rPr>
          <w:rFonts w:ascii="Arial" w:hAnsi="Arial" w:cs="Arial"/>
          <w:color w:val="000000" w:themeColor="text1"/>
          <w:sz w:val="20"/>
          <w:szCs w:val="20"/>
        </w:rPr>
        <w:t xml:space="preserve">, 13, 138-143, </w:t>
      </w:r>
      <w:proofErr w:type="spellStart"/>
      <w:proofErr w:type="gramStart"/>
      <w:r w:rsidRPr="00DD5E99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DD5E99">
        <w:rPr>
          <w:rFonts w:ascii="Arial" w:hAnsi="Arial" w:cs="Arial"/>
          <w:color w:val="000000" w:themeColor="text1"/>
          <w:sz w:val="20"/>
          <w:szCs w:val="20"/>
        </w:rPr>
        <w:t> :</w:t>
      </w:r>
      <w:proofErr w:type="gramEnd"/>
      <w:r w:rsidRPr="00DD5E99">
        <w:rPr>
          <w:rFonts w:ascii="Arial" w:hAnsi="Arial" w:cs="Arial"/>
          <w:color w:val="000000" w:themeColor="text1"/>
          <w:sz w:val="20"/>
          <w:szCs w:val="20"/>
        </w:rPr>
        <w:t xml:space="preserve"> 10.1038/s41561-019-0526-0.</w:t>
      </w:r>
    </w:p>
    <w:p w14:paraId="6111180E" w14:textId="77777777" w:rsidR="00746C3B" w:rsidRPr="00DD5E99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7D4B39D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61- </w:t>
      </w:r>
      <w:r w:rsidRPr="00BB1E35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Jones M.C., Grosse G., Jones B.M., Walter Anthony K. 2012.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Peat accumulation in drained thermokarst lake basins in continuous, ice</w:t>
      </w:r>
      <w:r w:rsidRPr="00D32B70">
        <w:rPr>
          <w:rFonts w:ascii="Calibri" w:eastAsia="Calibri" w:hAnsi="Calibri" w:cs="Calibri"/>
          <w:color w:val="000000" w:themeColor="text1"/>
          <w:sz w:val="20"/>
          <w:szCs w:val="20"/>
        </w:rPr>
        <w:t>‐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rich permafrost, northern Seward Peninsula, Alaska.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Journal of Geophysical Research –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Biogeosciences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, 117, G00M07, doi:10.1029/2011JG001766.</w:t>
      </w:r>
    </w:p>
    <w:p w14:paraId="65FB88C4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DBAB545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62-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Walter Anthony K.M.,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Zimov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S.A., Grosse G., Jones M.C., Anthony P.M., Chapin III F.S., Finlay J.C., Mack M.C.,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Davydov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Frenzel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Frolking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 2014. A shift of thermokarst lakes from carbon sources to sinks during the Holocene epoch.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Nature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511, 452-456, doi:10.1038/nature13560.</w:t>
      </w:r>
    </w:p>
    <w:p w14:paraId="7EC911B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2BACBFE" w14:textId="77777777" w:rsidR="00746C3B" w:rsidRPr="004B6D05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63-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Turetsky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Wieder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R.K.,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Vitt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D.H., Evans R.J., Scott K.D. 2007. The disappearance of relict permafrost in boreal north America: Effects on peatland carbon storage and fluxes.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Change Biology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13(9), 1922-1934, doi:10.1111/j.1365-2486.2007.</w:t>
      </w:r>
      <w:proofErr w:type="gramStart"/>
      <w:r w:rsidRPr="00D32B70">
        <w:rPr>
          <w:rFonts w:ascii="Arial" w:hAnsi="Arial" w:cs="Arial"/>
          <w:color w:val="000000" w:themeColor="text1"/>
          <w:sz w:val="20"/>
          <w:szCs w:val="20"/>
        </w:rPr>
        <w:t>01381.x.</w:t>
      </w:r>
      <w:proofErr w:type="gramEnd"/>
    </w:p>
    <w:p w14:paraId="53308FA3" w14:textId="77777777" w:rsid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09033B2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64-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Rossi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Tubiello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F.N.,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Prosperi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Salvatore M., Jacobs H.,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Biancali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R., House J.I.,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Boschetti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 2016. FAOSTAT estimates of greenhouse gas emissions from biomass and peat fires.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  <w:lang w:val="fr-FR"/>
        </w:rPr>
        <w:t>Climatic</w:t>
      </w:r>
      <w:proofErr w:type="spellEnd"/>
      <w:r w:rsidRPr="00D32B70">
        <w:rPr>
          <w:rFonts w:ascii="Arial" w:hAnsi="Arial" w:cs="Arial"/>
          <w:i/>
          <w:color w:val="000000" w:themeColor="text1"/>
          <w:sz w:val="20"/>
          <w:szCs w:val="20"/>
          <w:lang w:val="fr-FR"/>
        </w:rPr>
        <w:t xml:space="preserve"> Change</w:t>
      </w:r>
      <w:r w:rsidRPr="00D32B70">
        <w:rPr>
          <w:rFonts w:ascii="Arial" w:hAnsi="Arial" w:cs="Arial"/>
          <w:color w:val="000000" w:themeColor="text1"/>
          <w:sz w:val="20"/>
          <w:szCs w:val="20"/>
          <w:lang w:val="fr-FR"/>
        </w:rPr>
        <w:t>, 135(3-4</w:t>
      </w:r>
      <w:proofErr w:type="gramStart"/>
      <w:r w:rsidRPr="00D32B70">
        <w:rPr>
          <w:rFonts w:ascii="Arial" w:hAnsi="Arial" w:cs="Arial"/>
          <w:color w:val="000000" w:themeColor="text1"/>
          <w:sz w:val="20"/>
          <w:szCs w:val="20"/>
          <w:lang w:val="fr-FR"/>
        </w:rPr>
        <w:t>):</w:t>
      </w:r>
      <w:proofErr w:type="gramEnd"/>
      <w:r w:rsidRPr="00D32B70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699,711. </w:t>
      </w:r>
    </w:p>
    <w:p w14:paraId="5C0231D2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14:paraId="5B3E2486" w14:textId="77777777" w:rsidR="00746C3B" w:rsidRPr="00D32B70" w:rsidRDefault="00746C3B" w:rsidP="00746C3B">
      <w:pPr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65- </w:t>
      </w:r>
      <w:r w:rsidRPr="00D32B70">
        <w:rPr>
          <w:rFonts w:ascii="Arial" w:hAnsi="Arial" w:cs="Arial"/>
          <w:color w:val="222222"/>
          <w:sz w:val="20"/>
          <w:szCs w:val="20"/>
          <w:lang w:val="fr-FR"/>
        </w:rPr>
        <w:t xml:space="preserve">Page S., </w:t>
      </w:r>
      <w:proofErr w:type="spellStart"/>
      <w:r w:rsidRPr="00D32B70">
        <w:rPr>
          <w:rFonts w:ascii="Arial" w:hAnsi="Arial" w:cs="Arial"/>
          <w:color w:val="222222"/>
          <w:sz w:val="20"/>
          <w:szCs w:val="20"/>
          <w:lang w:val="fr-FR"/>
        </w:rPr>
        <w:t>Siegert</w:t>
      </w:r>
      <w:proofErr w:type="spellEnd"/>
      <w:r w:rsidRPr="00D32B70">
        <w:rPr>
          <w:rFonts w:ascii="Arial" w:hAnsi="Arial" w:cs="Arial"/>
          <w:color w:val="222222"/>
          <w:sz w:val="20"/>
          <w:szCs w:val="20"/>
          <w:lang w:val="fr-FR"/>
        </w:rPr>
        <w:t xml:space="preserve"> F., </w:t>
      </w:r>
      <w:proofErr w:type="spellStart"/>
      <w:r w:rsidRPr="00D32B70">
        <w:rPr>
          <w:rFonts w:ascii="Arial" w:hAnsi="Arial" w:cs="Arial"/>
          <w:color w:val="222222"/>
          <w:sz w:val="20"/>
          <w:szCs w:val="20"/>
          <w:lang w:val="fr-FR"/>
        </w:rPr>
        <w:t>Rieley</w:t>
      </w:r>
      <w:proofErr w:type="spellEnd"/>
      <w:r w:rsidRPr="00D32B70">
        <w:rPr>
          <w:rFonts w:ascii="Arial" w:hAnsi="Arial" w:cs="Arial"/>
          <w:color w:val="222222"/>
          <w:sz w:val="20"/>
          <w:szCs w:val="20"/>
          <w:lang w:val="fr-FR"/>
        </w:rPr>
        <w:t xml:space="preserve"> J. </w:t>
      </w:r>
      <w:r w:rsidRPr="00D32B70">
        <w:rPr>
          <w:rFonts w:ascii="Arial" w:hAnsi="Arial" w:cs="Arial"/>
          <w:i/>
          <w:iCs/>
          <w:color w:val="222222"/>
          <w:sz w:val="20"/>
          <w:szCs w:val="20"/>
          <w:lang w:val="fr-FR"/>
        </w:rPr>
        <w:t>et al.</w:t>
      </w:r>
      <w:r w:rsidRPr="00D32B70">
        <w:rPr>
          <w:rFonts w:ascii="Arial" w:hAnsi="Arial" w:cs="Arial"/>
          <w:color w:val="222222"/>
          <w:sz w:val="20"/>
          <w:szCs w:val="20"/>
          <w:lang w:val="fr-FR"/>
        </w:rPr>
        <w:t xml:space="preserve"> 2002. </w:t>
      </w:r>
      <w:r w:rsidRPr="00D32B70">
        <w:rPr>
          <w:rFonts w:ascii="Arial" w:hAnsi="Arial" w:cs="Arial"/>
          <w:color w:val="222222"/>
          <w:sz w:val="20"/>
          <w:szCs w:val="20"/>
        </w:rPr>
        <w:t>The amount of carbon released from peat and forest fires in Indonesia during 1997. </w:t>
      </w:r>
      <w:r w:rsidRPr="00D32B70">
        <w:rPr>
          <w:rFonts w:ascii="Arial" w:hAnsi="Arial" w:cs="Arial"/>
          <w:bCs/>
          <w:i/>
          <w:iCs/>
          <w:color w:val="222222"/>
          <w:sz w:val="20"/>
          <w:szCs w:val="20"/>
        </w:rPr>
        <w:t>Nature</w:t>
      </w:r>
      <w:r w:rsidRPr="00D32B70">
        <w:rPr>
          <w:rFonts w:ascii="Arial" w:hAnsi="Arial" w:cs="Arial"/>
          <w:bCs/>
          <w:iCs/>
          <w:color w:val="222222"/>
          <w:sz w:val="20"/>
          <w:szCs w:val="20"/>
        </w:rPr>
        <w:t>,</w:t>
      </w:r>
      <w:r w:rsidRPr="00D32B70">
        <w:rPr>
          <w:rFonts w:ascii="Arial" w:hAnsi="Arial" w:cs="Arial"/>
          <w:color w:val="222222"/>
          <w:sz w:val="20"/>
          <w:szCs w:val="20"/>
        </w:rPr>
        <w:t> </w:t>
      </w:r>
      <w:r w:rsidRPr="00D32B70">
        <w:rPr>
          <w:rFonts w:ascii="Arial" w:hAnsi="Arial" w:cs="Arial"/>
          <w:bCs/>
          <w:color w:val="222222"/>
          <w:sz w:val="20"/>
          <w:szCs w:val="20"/>
        </w:rPr>
        <w:t>420, </w:t>
      </w:r>
      <w:r w:rsidRPr="00D32B70">
        <w:rPr>
          <w:rFonts w:ascii="Arial" w:hAnsi="Arial" w:cs="Arial"/>
          <w:color w:val="222222"/>
          <w:sz w:val="20"/>
          <w:szCs w:val="20"/>
        </w:rPr>
        <w:t>61–65, doi:10.1038/nature01131.</w:t>
      </w:r>
    </w:p>
    <w:p w14:paraId="7A0BFD58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90322EA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66-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Field R.D., van der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Werf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G.R.,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Fanin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Fetzer E.J., Fuller 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Jethva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H., Levy R., Livesey N.J., Luo M., Torres O., Worden H.M. 2016. Indonesian fire activity and smoke pollution in 2015 show persistent nonlinear sensitivity to El Niño-induced drought.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Proceedings of the National Academy of Sciences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113(33): 9204-9209.</w:t>
      </w:r>
    </w:p>
    <w:p w14:paraId="485F2DEB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6717215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67-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Gaveau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D.L.A., Salim, M.A.,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Hergoualc’h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K., Locatelli B., Sloan S., Wooster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Marlier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Molidena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Yaen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H.,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DeFries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Verchot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Murdiyarso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Nasi R., Holmgren P.,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Sheil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 2014. </w:t>
      </w:r>
      <w:r w:rsidRPr="00D32B70">
        <w:rPr>
          <w:rFonts w:ascii="Arial" w:hAnsi="Arial" w:cs="Arial"/>
          <w:bCs/>
          <w:color w:val="000000" w:themeColor="text1"/>
          <w:sz w:val="20"/>
          <w:szCs w:val="20"/>
        </w:rPr>
        <w:t xml:space="preserve">Major atmospheric emissions from peat fires in Southeast Asia during non-drought years: evidence from the 2013 Sumatran fires. </w:t>
      </w:r>
      <w:r w:rsidRPr="00D32B7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Scientific </w:t>
      </w:r>
      <w:proofErr w:type="gramStart"/>
      <w:r w:rsidRPr="00D32B70">
        <w:rPr>
          <w:rFonts w:ascii="Arial" w:hAnsi="Arial" w:cs="Arial"/>
          <w:i/>
          <w:iCs/>
          <w:color w:val="000000" w:themeColor="text1"/>
          <w:sz w:val="20"/>
          <w:szCs w:val="20"/>
        </w:rPr>
        <w:t>Reports,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 </w:t>
      </w:r>
      <w:r w:rsidRPr="00D32B70">
        <w:rPr>
          <w:rFonts w:ascii="Arial" w:hAnsi="Arial" w:cs="Arial"/>
          <w:bCs/>
          <w:color w:val="000000" w:themeColor="text1"/>
          <w:sz w:val="20"/>
          <w:szCs w:val="20"/>
        </w:rPr>
        <w:t xml:space="preserve"> 4</w:t>
      </w:r>
      <w:proofErr w:type="gramEnd"/>
      <w:r w:rsidRPr="00D32B70">
        <w:rPr>
          <w:rFonts w:ascii="Arial" w:hAnsi="Arial" w:cs="Arial"/>
          <w:color w:val="000000" w:themeColor="text1"/>
          <w:sz w:val="20"/>
          <w:szCs w:val="20"/>
        </w:rPr>
        <w:t>, 6112.</w:t>
      </w:r>
    </w:p>
    <w:p w14:paraId="49323DB6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7763DCB" w14:textId="4FA0301B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68-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Lyu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Z., Genet H., He Y., Zhuang Q., McGuire D., Bennett A., Breen A., Clein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Euskirshen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E.S., Johnson K.,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Kurkowski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Pastick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N.J., Rupp S., Wylie B.K., Zhu Z. </w:t>
      </w:r>
      <w:r w:rsidR="001B585E">
        <w:rPr>
          <w:rFonts w:ascii="Arial" w:hAnsi="Arial" w:cs="Arial"/>
          <w:color w:val="000000" w:themeColor="text1"/>
          <w:sz w:val="20"/>
          <w:szCs w:val="20"/>
        </w:rPr>
        <w:t>2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019. The role of environmental driving factors in historical and projected carbon dynamics of wetland ecosystems in Alaska.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Ecological Applications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28(6), 1377-1395. </w:t>
      </w:r>
    </w:p>
    <w:p w14:paraId="7E2D63F1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E601488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69-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Gibson C.M.,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Chasmer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L.E., Thompson D.K., Quinton W.L., Flannigan M.D.,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Olefeldt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 2018. Wildfire as a major driver of recent permafrost thaw in boreal peatlands.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Nature Communications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9, 3041.</w:t>
      </w:r>
    </w:p>
    <w:p w14:paraId="3700622D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4C317BD" w14:textId="77777777" w:rsidR="00746C3B" w:rsidRPr="00D32B70" w:rsidRDefault="00746C3B" w:rsidP="00746C3B">
      <w:pPr>
        <w:pStyle w:val="CommentText"/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70-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Dadap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N.C., Cobb A.R., Hoyt A.M., Harvey C.F.,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Konings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A.G. 2019. Satellite soil moisture observations predict burned area in Southeast Asian peatlands.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Environmental Research Letters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14, 094014, doi.org/10.1088/1748-9326/ab3891</w:t>
      </w:r>
    </w:p>
    <w:p w14:paraId="6B727AC2" w14:textId="77777777" w:rsidR="00746C3B" w:rsidRPr="00D32B70" w:rsidRDefault="00746C3B" w:rsidP="00746C3B">
      <w:pPr>
        <w:pStyle w:val="CommentText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21DC6129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71-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Zaccone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C., Guillermo 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D'Orazio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V., Hadden R.M., Belcher C.M.,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Miano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T.M. 2014.</w:t>
      </w:r>
    </w:p>
    <w:p w14:paraId="1E881EF7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Smouldering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fire signatures in peat and their implications for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palaeoenvironmental</w:t>
      </w:r>
      <w:proofErr w:type="spellEnd"/>
    </w:p>
    <w:p w14:paraId="67189EA1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reconstructions.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Geochimica</w:t>
      </w:r>
      <w:proofErr w:type="spellEnd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Cosmochimica</w:t>
      </w:r>
      <w:proofErr w:type="spellEnd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 Acta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137, 134-146.</w:t>
      </w:r>
    </w:p>
    <w:p w14:paraId="368A6978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6FCF868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72-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Kettridge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N., Humphrey R.E., Smith J.E.,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Lukenbach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Devito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K.J.,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Petrone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R.M., Waddington J.W. 2014. Burned and unburned peat water repellency: Implications for peatland evaporation following wildfire.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Journal of Hydrology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513, 335-341.</w:t>
      </w:r>
    </w:p>
    <w:p w14:paraId="61D2A97C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9BCF60D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73-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Koh L.P.,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Miettinen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Liew S.C.,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Ghazoul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 2011. Remotely sensed evidence of tropical peatland conversion to oil palm.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Proc. Natl. Acad. Sci.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201018776, doi.org/10.1073/pnas.1018776108.</w:t>
      </w:r>
    </w:p>
    <w:p w14:paraId="1138422B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64F1F3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74-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Rooney R.C., Bayley S.E., Schindler D.W. 2012. Oil sands mining and reclamation cause massive loss of peatland and stored carbon.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Proceedings of the National Academies of Sciences of the USA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109(13), 4933-4937, doi.org/10.1073/pnas.1117693108.</w:t>
      </w:r>
    </w:p>
    <w:p w14:paraId="146E9380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11D4048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75-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Turunen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 2008. Development of Finnish peatland area and carbon storage 1950-2000.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Boreal Environmental Research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13, 319-334.</w:t>
      </w:r>
    </w:p>
    <w:p w14:paraId="0A37FF7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1516FFF" w14:textId="77777777" w:rsidR="00746C3B" w:rsidRPr="00952D5A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76-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Wild B., Andersson A.,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Bröder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Vonk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Hugelius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G., McClellan J.W., Song W., Raymond P.A.,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Gustafsson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Ö. 2019. Rivers across the Siberian Arctic unearth the patterns of carbon release from thawing permafrost. </w:t>
      </w:r>
      <w:r w:rsidRPr="00952D5A">
        <w:rPr>
          <w:rFonts w:ascii="Arial" w:hAnsi="Arial" w:cs="Arial"/>
          <w:i/>
          <w:color w:val="000000" w:themeColor="text1"/>
          <w:sz w:val="20"/>
          <w:szCs w:val="20"/>
        </w:rPr>
        <w:t>Proc. Nat. Aca. Sci..</w:t>
      </w:r>
      <w:r w:rsidRPr="00952D5A">
        <w:rPr>
          <w:rFonts w:ascii="Arial" w:hAnsi="Arial" w:cs="Arial"/>
          <w:color w:val="000000" w:themeColor="text1"/>
          <w:sz w:val="20"/>
          <w:szCs w:val="20"/>
        </w:rPr>
        <w:t>,116(21), 10280-10285.</w:t>
      </w:r>
    </w:p>
    <w:p w14:paraId="4C4260B4" w14:textId="77777777" w:rsidR="00746C3B" w:rsidRPr="00952D5A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984B5C7" w14:textId="07A01FF5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 w:rsidRPr="00D35CA8">
        <w:rPr>
          <w:rFonts w:ascii="Arial" w:hAnsi="Arial" w:cs="Arial"/>
          <w:color w:val="000000" w:themeColor="text1"/>
          <w:sz w:val="20"/>
          <w:szCs w:val="20"/>
        </w:rPr>
        <w:t xml:space="preserve">77- </w:t>
      </w:r>
      <w:r w:rsidR="005875D6" w:rsidRPr="00D35CA8">
        <w:rPr>
          <w:rFonts w:ascii="Arial" w:hAnsi="Arial" w:cs="Arial"/>
          <w:color w:val="000000" w:themeColor="text1"/>
          <w:sz w:val="20"/>
          <w:szCs w:val="20"/>
        </w:rPr>
        <w:t xml:space="preserve">Hoyt A.M., </w:t>
      </w:r>
      <w:proofErr w:type="spellStart"/>
      <w:r w:rsidR="005875D6" w:rsidRPr="00D35CA8">
        <w:rPr>
          <w:rFonts w:ascii="Arial" w:hAnsi="Arial" w:cs="Arial"/>
          <w:color w:val="000000" w:themeColor="text1"/>
          <w:sz w:val="20"/>
          <w:szCs w:val="20"/>
        </w:rPr>
        <w:t>Chaussard</w:t>
      </w:r>
      <w:proofErr w:type="spellEnd"/>
      <w:r w:rsidR="005875D6" w:rsidRPr="00D35CA8">
        <w:rPr>
          <w:rFonts w:ascii="Arial" w:hAnsi="Arial" w:cs="Arial"/>
          <w:color w:val="000000" w:themeColor="text1"/>
          <w:sz w:val="20"/>
          <w:szCs w:val="20"/>
        </w:rPr>
        <w:t xml:space="preserve"> E., </w:t>
      </w:r>
      <w:proofErr w:type="spellStart"/>
      <w:r w:rsidR="005875D6" w:rsidRPr="00D35CA8">
        <w:rPr>
          <w:rFonts w:ascii="Arial" w:hAnsi="Arial" w:cs="Arial"/>
          <w:color w:val="000000" w:themeColor="text1"/>
          <w:sz w:val="20"/>
          <w:szCs w:val="20"/>
        </w:rPr>
        <w:t>Seppalainen</w:t>
      </w:r>
      <w:proofErr w:type="spellEnd"/>
      <w:r w:rsidR="005875D6" w:rsidRPr="00D35CA8">
        <w:rPr>
          <w:rFonts w:ascii="Arial" w:hAnsi="Arial" w:cs="Arial"/>
          <w:color w:val="000000" w:themeColor="text1"/>
          <w:sz w:val="20"/>
          <w:szCs w:val="20"/>
        </w:rPr>
        <w:t xml:space="preserve"> S.S., Harvey C.F. 2020. Widespread subsidence and carbon emissions across Southeast Asian peatlands. </w:t>
      </w:r>
      <w:r w:rsidR="005875D6" w:rsidRPr="00D35CA8">
        <w:rPr>
          <w:rFonts w:ascii="Arial" w:hAnsi="Arial" w:cs="Arial"/>
          <w:i/>
          <w:color w:val="000000" w:themeColor="text1"/>
          <w:sz w:val="20"/>
          <w:szCs w:val="20"/>
        </w:rPr>
        <w:t>Nature Geoscience</w:t>
      </w:r>
      <w:r w:rsidR="005875D6">
        <w:rPr>
          <w:rFonts w:ascii="Arial" w:hAnsi="Arial" w:cs="Arial"/>
          <w:color w:val="000000" w:themeColor="text1"/>
          <w:sz w:val="20"/>
          <w:szCs w:val="20"/>
        </w:rPr>
        <w:t>,</w:t>
      </w:r>
      <w:r w:rsidR="005875D6" w:rsidRPr="00D35CA8">
        <w:rPr>
          <w:rFonts w:ascii="Arial" w:hAnsi="Arial" w:cs="Arial"/>
          <w:color w:val="000000" w:themeColor="text1"/>
          <w:sz w:val="20"/>
          <w:szCs w:val="20"/>
        </w:rPr>
        <w:t xml:space="preserve"> 13, 435</w:t>
      </w:r>
      <w:r w:rsidR="005875D6">
        <w:rPr>
          <w:rFonts w:ascii="Arial" w:hAnsi="Arial" w:cs="Arial"/>
          <w:color w:val="000000" w:themeColor="text1"/>
          <w:sz w:val="20"/>
          <w:szCs w:val="20"/>
        </w:rPr>
        <w:t>-</w:t>
      </w:r>
      <w:r w:rsidR="005875D6" w:rsidRPr="00D35CA8">
        <w:rPr>
          <w:rFonts w:ascii="Arial" w:hAnsi="Arial" w:cs="Arial"/>
          <w:color w:val="000000" w:themeColor="text1"/>
          <w:sz w:val="20"/>
          <w:szCs w:val="20"/>
        </w:rPr>
        <w:t xml:space="preserve">440. </w:t>
      </w:r>
    </w:p>
    <w:p w14:paraId="633E6BB5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CB6E57A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78- </w:t>
      </w:r>
      <w:proofErr w:type="spellStart"/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>Tuittila</w:t>
      </w:r>
      <w:proofErr w:type="spellEnd"/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E.-S., </w:t>
      </w:r>
      <w:proofErr w:type="spellStart"/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>Komulainen</w:t>
      </w:r>
      <w:proofErr w:type="spellEnd"/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V.-M., </w:t>
      </w:r>
      <w:proofErr w:type="spellStart"/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>Vasander</w:t>
      </w:r>
      <w:proofErr w:type="spellEnd"/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H., </w:t>
      </w:r>
      <w:proofErr w:type="spellStart"/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>Nykänen</w:t>
      </w:r>
      <w:proofErr w:type="spellEnd"/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H., </w:t>
      </w:r>
      <w:proofErr w:type="spellStart"/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>Martikainen</w:t>
      </w:r>
      <w:proofErr w:type="spellEnd"/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P.J., </w:t>
      </w:r>
      <w:proofErr w:type="spellStart"/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>Laine</w:t>
      </w:r>
      <w:proofErr w:type="spellEnd"/>
      <w:r w:rsidRPr="006A1BE8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J. 2000.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Methane dynamics of a restored cut-away peatland.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Change Biology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6, 569-581.</w:t>
      </w:r>
    </w:p>
    <w:p w14:paraId="3F8E7AA6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803F98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79-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Waddington J.M., Day S.M. 2007. Methane emissions from a peatland following restoration.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Journal of Geophysical Research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112, G03018, doi:10.1029/2007JG000400.</w:t>
      </w:r>
    </w:p>
    <w:p w14:paraId="2B89D930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25DD20A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80-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Vet, 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Artz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R.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Carou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S., Shaw, M., Ro, C. U.,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Aas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W., and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Hou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A. 2014. A global assessment of precipitation chemistry and deposition of sulfur, nitrogen, sea salt, base cations, organic acids, acidity and pH, and phosphorus.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Atmospheric Environment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93, 3-100.</w:t>
      </w:r>
    </w:p>
    <w:p w14:paraId="444FAE09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FD47865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81-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Dentener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F.,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Drevet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Lamarque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J.F., Bey I.,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Eickhout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B., Fiore A.M.,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Hauglustaine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Horowitz W.W.,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Krol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Kulshrestha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U.C., Lawrence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Galy-Lacaux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Rast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Shindell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Stevenson D., Van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Noije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Atherton C., Bell N., Bergman D., Butler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Cofala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Collins B., Doherty 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Ellingsen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K., Galloway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Gausee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Montanaro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V., Müller J.F.,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Pitari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G., Rodriguez J., Sanderson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Solmon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F., Strahan S., Schultz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Sudo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K.,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Szopa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Wild O. 2006. Nitrogen and sulfur deposition on regional and global scales: a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multimodel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evaluation.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Global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Biogeochem</w:t>
      </w:r>
      <w:proofErr w:type="spellEnd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. Cycles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GB4003, http://dx.doi.org/10.1029/ 2005GB002672.</w:t>
      </w:r>
    </w:p>
    <w:p w14:paraId="551B8E76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D35218E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82-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Bubier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Moore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Bledzki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 2007. Effects of nutrient addition on vegetation and carbon cycling in an ombrotrophic bog. 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Change Biology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13: 1168-1186,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: 10.1111/j.1365-2486.2007.</w:t>
      </w:r>
      <w:proofErr w:type="gramStart"/>
      <w:r w:rsidRPr="00D32B70">
        <w:rPr>
          <w:rFonts w:ascii="Arial" w:hAnsi="Arial" w:cs="Arial"/>
          <w:color w:val="000000" w:themeColor="text1"/>
          <w:sz w:val="20"/>
          <w:szCs w:val="20"/>
        </w:rPr>
        <w:t>01346.x.</w:t>
      </w:r>
      <w:proofErr w:type="gramEnd"/>
    </w:p>
    <w:p w14:paraId="1A551284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CB401D5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83-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Juutinen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Moore T.R., Laine A.,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Bubier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Tuittila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E., De Young A., Chong M. 2016. Responses of mosses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Sphagnum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capillifolium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Polytrichum</w:t>
      </w:r>
      <w:proofErr w:type="spellEnd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strictum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to nitrogen deposition in a bog: height growth, ground cover, and CO</w:t>
      </w:r>
      <w:r w:rsidRPr="00D32B70"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exchange.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Botany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94, 127-138, dx.doi.org/10.1139/cjb-2015-0183.</w:t>
      </w:r>
    </w:p>
    <w:p w14:paraId="30B724D7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D0D2B7C" w14:textId="77777777" w:rsidR="00746C3B" w:rsidRPr="00D32B70" w:rsidRDefault="00746C3B" w:rsidP="00746C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84- </w:t>
      </w:r>
      <w:proofErr w:type="spellStart"/>
      <w:r w:rsidRPr="00D32B70">
        <w:rPr>
          <w:rFonts w:ascii="Arial" w:hAnsi="Arial" w:cs="Arial"/>
          <w:sz w:val="20"/>
          <w:szCs w:val="20"/>
        </w:rPr>
        <w:t>Wieder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 R.K., </w:t>
      </w:r>
      <w:proofErr w:type="spellStart"/>
      <w:r w:rsidRPr="00D32B70">
        <w:rPr>
          <w:rFonts w:ascii="Arial" w:hAnsi="Arial" w:cs="Arial"/>
          <w:sz w:val="20"/>
          <w:szCs w:val="20"/>
        </w:rPr>
        <w:t>Vitt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 D.H., Vile M.A., Graham J.A., Hartsock J.A., </w:t>
      </w:r>
      <w:proofErr w:type="spellStart"/>
      <w:r w:rsidRPr="00D32B70">
        <w:rPr>
          <w:rFonts w:ascii="Arial" w:hAnsi="Arial" w:cs="Arial"/>
          <w:sz w:val="20"/>
          <w:szCs w:val="20"/>
        </w:rPr>
        <w:t>Fillingim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 H., House M., Quinn J.C., Scott K.D., </w:t>
      </w:r>
      <w:proofErr w:type="spellStart"/>
      <w:r w:rsidRPr="00D32B70">
        <w:rPr>
          <w:rFonts w:ascii="Arial" w:hAnsi="Arial" w:cs="Arial"/>
          <w:sz w:val="20"/>
          <w:szCs w:val="20"/>
        </w:rPr>
        <w:t>Petix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 K.D., McMillen K.J. 2019. Experimental nitrogen addition alters structure and function of a boreal bog: critical load and thresholds revealed. </w:t>
      </w:r>
      <w:r w:rsidRPr="00D32B70">
        <w:rPr>
          <w:rFonts w:ascii="Arial" w:hAnsi="Arial" w:cs="Arial"/>
          <w:i/>
          <w:sz w:val="20"/>
          <w:szCs w:val="20"/>
        </w:rPr>
        <w:t>Ecological Monographs</w:t>
      </w:r>
      <w:r w:rsidRPr="00D32B70">
        <w:rPr>
          <w:rFonts w:ascii="Arial" w:hAnsi="Arial" w:cs="Arial"/>
          <w:sz w:val="20"/>
          <w:szCs w:val="20"/>
        </w:rPr>
        <w:t>, 89(3</w:t>
      </w:r>
      <w:proofErr w:type="gramStart"/>
      <w:r w:rsidRPr="00D32B70">
        <w:rPr>
          <w:rFonts w:ascii="Arial" w:hAnsi="Arial" w:cs="Arial"/>
          <w:sz w:val="20"/>
          <w:szCs w:val="20"/>
        </w:rPr>
        <w:t>):e</w:t>
      </w:r>
      <w:proofErr w:type="gramEnd"/>
      <w:r w:rsidRPr="00D32B70">
        <w:rPr>
          <w:rFonts w:ascii="Arial" w:hAnsi="Arial" w:cs="Arial"/>
          <w:sz w:val="20"/>
          <w:szCs w:val="20"/>
        </w:rPr>
        <w:t>01371, doi:10.1002/ecm.1371.</w:t>
      </w:r>
    </w:p>
    <w:p w14:paraId="7D4A3D03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4139DCB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85-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Limpens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Granath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G.,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Gunnarson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U.,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Aerts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R., Bayley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Bragazza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Bubier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Buttler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A., van den Berg 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Francez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A.-J.,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Gerdol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Grosvernier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Heijmans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M.M.P.D.,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Hoosbeek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Hotes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Ilomets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Leith I., Mitchell E.A.D., Moore T., Nilsson M.B.,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Nordbakken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J.-F., Rochefort L., Rydin H., Sheppard L.J.,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Thormann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Wiedermann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M.</w:t>
      </w:r>
      <w:proofErr w:type="gramStart"/>
      <w:r w:rsidRPr="00D32B70">
        <w:rPr>
          <w:rFonts w:ascii="Arial" w:hAnsi="Arial" w:cs="Arial"/>
          <w:color w:val="000000" w:themeColor="text1"/>
          <w:sz w:val="20"/>
          <w:szCs w:val="20"/>
        </w:rPr>
        <w:t>M.Williams</w:t>
      </w:r>
      <w:proofErr w:type="spellEnd"/>
      <w:proofErr w:type="gram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B., Xu B. 2011. Climatic modifiers of the response to N deposition in peat-forming Sphagnum mosses: a meta-analysis.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New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Phytologist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191, 496-507,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: 10.1111/j.1469-8137.2011.</w:t>
      </w:r>
      <w:proofErr w:type="gramStart"/>
      <w:r w:rsidRPr="00D32B70">
        <w:rPr>
          <w:rFonts w:ascii="Arial" w:hAnsi="Arial" w:cs="Arial"/>
          <w:color w:val="000000" w:themeColor="text1"/>
          <w:sz w:val="20"/>
          <w:szCs w:val="20"/>
        </w:rPr>
        <w:t>03680.x.</w:t>
      </w:r>
      <w:proofErr w:type="gramEnd"/>
    </w:p>
    <w:p w14:paraId="1F993869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415C872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86-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Larmola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Bubier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Kobyljanec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Basiliko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N.,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Juutinen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Humphreys E., Preston M., Moore T.R. 2013. Vegetation feedbacks of nutrient deposition lead to a weaker carbon sink in an ombrotrophic bog.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Change Biology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19, 3729-3739.</w:t>
      </w:r>
    </w:p>
    <w:p w14:paraId="62B78F02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6F63883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87- </w:t>
      </w:r>
      <w:proofErr w:type="spellStart"/>
      <w:r w:rsidRPr="00D32B70">
        <w:rPr>
          <w:rFonts w:ascii="Arial" w:hAnsi="Arial" w:cs="Arial"/>
          <w:iCs/>
          <w:color w:val="000000" w:themeColor="text1"/>
          <w:sz w:val="20"/>
          <w:szCs w:val="20"/>
          <w:lang w:val="en-CA"/>
        </w:rPr>
        <w:t>Pinsonneault</w:t>
      </w:r>
      <w:proofErr w:type="spellEnd"/>
      <w:r w:rsidRPr="00D32B70">
        <w:rPr>
          <w:rFonts w:ascii="Arial" w:hAnsi="Arial" w:cs="Arial"/>
          <w:iCs/>
          <w:color w:val="000000" w:themeColor="text1"/>
          <w:sz w:val="20"/>
          <w:szCs w:val="20"/>
          <w:lang w:val="en-CA"/>
        </w:rPr>
        <w:t xml:space="preserve">, A.J., Moore T.R., </w:t>
      </w:r>
      <w:proofErr w:type="spellStart"/>
      <w:r w:rsidRPr="00D32B70">
        <w:rPr>
          <w:rFonts w:ascii="Arial" w:hAnsi="Arial" w:cs="Arial"/>
          <w:iCs/>
          <w:color w:val="000000" w:themeColor="text1"/>
          <w:sz w:val="20"/>
          <w:szCs w:val="20"/>
          <w:lang w:val="en-CA"/>
        </w:rPr>
        <w:t>Roulet</w:t>
      </w:r>
      <w:proofErr w:type="spellEnd"/>
      <w:r w:rsidRPr="00D32B7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D32B70">
        <w:rPr>
          <w:rFonts w:ascii="Arial" w:hAnsi="Arial" w:cs="Arial"/>
          <w:iCs/>
          <w:color w:val="000000" w:themeColor="text1"/>
          <w:sz w:val="20"/>
          <w:szCs w:val="20"/>
          <w:lang w:val="en-CA"/>
        </w:rPr>
        <w:t xml:space="preserve">N.T.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2016</w:t>
      </w:r>
      <w:r w:rsidRPr="00D32B70">
        <w:rPr>
          <w:rFonts w:ascii="Arial" w:hAnsi="Arial" w:cs="Arial"/>
          <w:color w:val="000000" w:themeColor="text1"/>
          <w:sz w:val="20"/>
          <w:szCs w:val="20"/>
          <w:lang w:val="en-CA"/>
        </w:rPr>
        <w:t xml:space="preserve">. Effects of long-term fertilization on belowground stoichiometry and microbial enzyme activity in an ombrotrophic bog.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  <w:lang w:val="en-CA"/>
        </w:rPr>
        <w:t>Biogeochemistry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129, 149-164.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: 10.1007/s10533-016-0224-6.</w:t>
      </w:r>
    </w:p>
    <w:p w14:paraId="1EE2CBF0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DB68190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88-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Bragazza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L., Freeman C., Jones T., Rydin H., Limpens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Fenner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N., Ellis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Gerdol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Hájek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Hájek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Iacumin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Kutnar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Tahvanainen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Toberman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H. 2006. Atmospheric nitrogen deposition promotes carbon loss from peat bogs.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Proceedings of the National Academy of Sciences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103, 19386–19389.</w:t>
      </w:r>
    </w:p>
    <w:p w14:paraId="5D95672C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7A3F88C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89-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Juutinen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Moore T.R.,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Bubier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J.L.,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Arnkil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Humphreys W.,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Marincak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B., Roy 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Larmola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 2018. Long-term nutrient addition increased CH</w:t>
      </w:r>
      <w:r w:rsidRPr="00D32B70">
        <w:rPr>
          <w:rFonts w:ascii="Arial" w:hAnsi="Arial" w:cs="Arial"/>
          <w:color w:val="000000" w:themeColor="text1"/>
          <w:sz w:val="20"/>
          <w:szCs w:val="20"/>
          <w:vertAlign w:val="subscript"/>
        </w:rPr>
        <w:t>4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emission from a bog through direct and indirect effects.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Scientific Reports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8:3838, doi:10.1038/s41598-018-22210-2.</w:t>
      </w:r>
    </w:p>
    <w:p w14:paraId="7882EC78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1B6C116" w14:textId="77777777" w:rsidR="00746C3B" w:rsidRPr="00D32B70" w:rsidRDefault="00746C3B" w:rsidP="00746C3B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90-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Olid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C., Nilsson M.B., Eriksson </w:t>
      </w:r>
      <w:proofErr w:type="gramStart"/>
      <w:r w:rsidRPr="00D32B70">
        <w:rPr>
          <w:rFonts w:ascii="Arial" w:hAnsi="Arial" w:cs="Arial"/>
          <w:color w:val="000000" w:themeColor="text1"/>
          <w:sz w:val="20"/>
          <w:szCs w:val="20"/>
        </w:rPr>
        <w:t>T.,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Klaminder</w:t>
      </w:r>
      <w:proofErr w:type="spellEnd"/>
      <w:proofErr w:type="gram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 2014. The effects of temperature and nitrogen and sulfur additions on carbon accumulation in a nutrient-poor boreal mire: Decadal effects assessed using </w:t>
      </w:r>
      <w:r w:rsidRPr="00D32B70">
        <w:rPr>
          <w:rFonts w:ascii="Arial" w:hAnsi="Arial" w:cs="Arial"/>
          <w:color w:val="000000" w:themeColor="text1"/>
          <w:sz w:val="20"/>
          <w:szCs w:val="20"/>
          <w:vertAlign w:val="superscript"/>
        </w:rPr>
        <w:t>210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Pb peat chronologies.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J.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Geophys</w:t>
      </w:r>
      <w:proofErr w:type="spellEnd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. Res.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Biogeosci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., 119, doi:10.1002/2013JG002365.</w:t>
      </w:r>
    </w:p>
    <w:p w14:paraId="6B1A4ED1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B4EA25B" w14:textId="77777777" w:rsidR="00746C3B" w:rsidRPr="00D32B70" w:rsidRDefault="00746C3B" w:rsidP="00746C3B">
      <w:pPr>
        <w:pStyle w:val="p1"/>
        <w:rPr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  <w:lang w:val="fi-FI"/>
        </w:rPr>
        <w:t xml:space="preserve">91- </w:t>
      </w:r>
      <w:proofErr w:type="spellStart"/>
      <w:r w:rsidRPr="00BB1E35">
        <w:rPr>
          <w:rFonts w:ascii="Arial" w:hAnsi="Arial" w:cs="Arial"/>
          <w:color w:val="000000" w:themeColor="text1"/>
          <w:sz w:val="20"/>
          <w:szCs w:val="20"/>
          <w:lang w:val="fi-FI"/>
        </w:rPr>
        <w:t>Alexandrov</w:t>
      </w:r>
      <w:proofErr w:type="spellEnd"/>
      <w:r w:rsidRPr="00BB1E35">
        <w:rPr>
          <w:rFonts w:ascii="Arial" w:hAnsi="Arial" w:cs="Arial"/>
          <w:color w:val="000000" w:themeColor="text1"/>
          <w:sz w:val="20"/>
          <w:szCs w:val="20"/>
          <w:lang w:val="fi-FI"/>
        </w:rPr>
        <w:t xml:space="preserve"> G.A., </w:t>
      </w:r>
      <w:proofErr w:type="spellStart"/>
      <w:r w:rsidRPr="00BB1E35">
        <w:rPr>
          <w:rFonts w:ascii="Arial" w:hAnsi="Arial" w:cs="Arial"/>
          <w:color w:val="000000" w:themeColor="text1"/>
          <w:sz w:val="20"/>
          <w:szCs w:val="20"/>
          <w:lang w:val="fi-FI"/>
        </w:rPr>
        <w:t>Brovkin</w:t>
      </w:r>
      <w:proofErr w:type="spellEnd"/>
      <w:r w:rsidRPr="00BB1E35">
        <w:rPr>
          <w:rFonts w:ascii="Arial" w:hAnsi="Arial" w:cs="Arial"/>
          <w:color w:val="000000" w:themeColor="text1"/>
          <w:sz w:val="20"/>
          <w:szCs w:val="20"/>
          <w:lang w:val="fi-FI"/>
        </w:rPr>
        <w:t xml:space="preserve"> V.A., </w:t>
      </w:r>
      <w:proofErr w:type="spellStart"/>
      <w:r w:rsidRPr="00BB1E35">
        <w:rPr>
          <w:rFonts w:ascii="Arial" w:hAnsi="Arial" w:cs="Arial"/>
          <w:color w:val="000000" w:themeColor="text1"/>
          <w:sz w:val="20"/>
          <w:szCs w:val="20"/>
          <w:lang w:val="fi-FI"/>
        </w:rPr>
        <w:t>Kleinen</w:t>
      </w:r>
      <w:proofErr w:type="spellEnd"/>
      <w:r w:rsidRPr="00BB1E35">
        <w:rPr>
          <w:rFonts w:ascii="Arial" w:hAnsi="Arial" w:cs="Arial"/>
          <w:color w:val="000000" w:themeColor="text1"/>
          <w:sz w:val="20"/>
          <w:szCs w:val="20"/>
          <w:lang w:val="fi-FI"/>
        </w:rPr>
        <w:t xml:space="preserve"> T., </w:t>
      </w:r>
      <w:proofErr w:type="spellStart"/>
      <w:r w:rsidRPr="00BB1E35">
        <w:rPr>
          <w:rFonts w:ascii="Arial" w:hAnsi="Arial" w:cs="Arial"/>
          <w:color w:val="000000" w:themeColor="text1"/>
          <w:sz w:val="20"/>
          <w:szCs w:val="20"/>
          <w:lang w:val="fi-FI"/>
        </w:rPr>
        <w:t>Yu</w:t>
      </w:r>
      <w:proofErr w:type="spellEnd"/>
      <w:r w:rsidRPr="00BB1E35">
        <w:rPr>
          <w:rFonts w:ascii="Arial" w:hAnsi="Arial" w:cs="Arial"/>
          <w:color w:val="000000" w:themeColor="text1"/>
          <w:sz w:val="20"/>
          <w:szCs w:val="20"/>
          <w:lang w:val="fi-FI"/>
        </w:rPr>
        <w:t xml:space="preserve"> Z. 2019.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The limits to northern peatland carbon stocks. </w:t>
      </w:r>
      <w:proofErr w:type="spellStart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Biogeosciences</w:t>
      </w:r>
      <w:proofErr w:type="spellEnd"/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 xml:space="preserve"> Discussions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. doi:10.5194/bg-2019-76.</w:t>
      </w:r>
    </w:p>
    <w:p w14:paraId="42B775C5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32DD206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92-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Griscom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B.W., Adams J., Ellis P.W., Houghton R.A., Lomax G.,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Miteva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D.A., Schlesinger W.H.,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Shoch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D.,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Siikamäki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J.V., Smith P., Woodbury P.,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Zganjar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C., Blackman A., Campari J., Conant R.T., Delgado C., Elias P.,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Gopalakrishna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Hamsik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M.R., Herrero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Kiesecker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Landis 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Laestadius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L., Leavitt S.M.,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Minnemeyer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Polasky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Potapov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Putz F.E.,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Sanderman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J., Silvius 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Wollenberg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Fargione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 2017. Natural climate solutions.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Proceedings of the National Academy of Sciences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114(44): 11645-11650.</w:t>
      </w:r>
    </w:p>
    <w:p w14:paraId="5FDEE048" w14:textId="77777777" w:rsid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044F1B87" w14:textId="77777777" w:rsidR="00746C3B" w:rsidRPr="004B6D05" w:rsidRDefault="00746C3B" w:rsidP="00746C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93- </w:t>
      </w:r>
      <w:r w:rsidRPr="00D32B70">
        <w:rPr>
          <w:rFonts w:ascii="Arial" w:hAnsi="Arial" w:cs="Arial"/>
          <w:sz w:val="20"/>
          <w:szCs w:val="20"/>
        </w:rPr>
        <w:t xml:space="preserve">Christensen T.R., Arora V.K., Gauss M., </w:t>
      </w:r>
      <w:proofErr w:type="spellStart"/>
      <w:r w:rsidRPr="00D32B70">
        <w:rPr>
          <w:rFonts w:ascii="Arial" w:hAnsi="Arial" w:cs="Arial"/>
          <w:sz w:val="20"/>
          <w:szCs w:val="20"/>
        </w:rPr>
        <w:t>Höglund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-Isaksson L., </w:t>
      </w:r>
      <w:proofErr w:type="spellStart"/>
      <w:r w:rsidRPr="00D32B70">
        <w:rPr>
          <w:rFonts w:ascii="Arial" w:hAnsi="Arial" w:cs="Arial"/>
          <w:sz w:val="20"/>
          <w:szCs w:val="20"/>
        </w:rPr>
        <w:t>Parmentier</w:t>
      </w:r>
      <w:proofErr w:type="spellEnd"/>
      <w:r w:rsidRPr="00D32B70">
        <w:rPr>
          <w:rFonts w:ascii="Arial" w:hAnsi="Arial" w:cs="Arial"/>
          <w:sz w:val="20"/>
          <w:szCs w:val="20"/>
        </w:rPr>
        <w:t xml:space="preserve"> F.-J.W. 2019. Tracing the climate signal: mitigation of anthropogenic methane emissions can outweigh a large Arctic natural emission increase. </w:t>
      </w:r>
      <w:r w:rsidRPr="00D32B70">
        <w:rPr>
          <w:rFonts w:ascii="Arial" w:hAnsi="Arial" w:cs="Arial"/>
          <w:i/>
          <w:sz w:val="20"/>
          <w:szCs w:val="20"/>
        </w:rPr>
        <w:t>Scientific Reports</w:t>
      </w:r>
      <w:r w:rsidRPr="00D32B70">
        <w:rPr>
          <w:rFonts w:ascii="Arial" w:hAnsi="Arial" w:cs="Arial"/>
          <w:sz w:val="20"/>
          <w:szCs w:val="20"/>
        </w:rPr>
        <w:t xml:space="preserve">, 9, 1146.  </w:t>
      </w:r>
    </w:p>
    <w:p w14:paraId="69DFB6B3" w14:textId="77777777" w:rsidR="00746C3B" w:rsidRDefault="00746C3B" w:rsidP="00746C3B">
      <w:pPr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4670D4C2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94-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Mach K.J.,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Mastrandrea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M.D., Freeman P.T., Field C.B. 2017. Unleashing expert judgment in assessment.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Global Environmental Change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44, 1-14.</w:t>
      </w:r>
    </w:p>
    <w:p w14:paraId="719EE73F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81A54BE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95- 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Schuur E.A.G., Abbott B.W., Bowden W.B.,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Brovkin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V.,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Camill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Canadell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J.G.,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Chanton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J.P., Chapin III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f.S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., Christensen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t.R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Ciais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Crosby B.T.,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Czimczik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C.I., Grosse G., Harden J., Hayes D.J.,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Hugelius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G.,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Jastrow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J.D., Jones J.B.,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Kleinen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T.,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Koven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C.D.,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Krinner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G.,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Kuhry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P., Lawrence D.M., McGuire A.D., Natali S.M., O’Donnell J.A., Ping C.L., Riley W.J., Rinke A.,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Romanovsky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V.E.,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Sannel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A.B.K., C., Schaefer K., Sky 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Subin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Z.M., C.,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Turetsky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M.R., Waldrop M.P., Walter Anthony K.M.,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Wickland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K.P., Wilson C.J.,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Zimov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S.A. 2013. Expert assessment of vulnerability of permafrost carbon to climate change.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Climatic Change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>, doi:10.1007/s10584-013-0730-7.</w:t>
      </w:r>
    </w:p>
    <w:p w14:paraId="2531FCC7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9BB2C99" w14:textId="77777777" w:rsidR="00746C3B" w:rsidRPr="00D32B70" w:rsidRDefault="00746C3B" w:rsidP="00746C3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96- </w:t>
      </w:r>
      <w:r w:rsidRPr="00A41C43">
        <w:rPr>
          <w:rFonts w:ascii="Arial" w:hAnsi="Arial" w:cs="Arial"/>
          <w:color w:val="000000" w:themeColor="text1"/>
          <w:sz w:val="20"/>
          <w:szCs w:val="20"/>
        </w:rPr>
        <w:t>Bamber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 J.L., Oppenheimer M., Kopp R.E., Aspinall W.P., Cooke R.M. 2019. Ice sheet contributions to future sea-level rise from structured expert judgment. </w:t>
      </w:r>
      <w:r w:rsidRPr="00D32B70">
        <w:rPr>
          <w:rFonts w:ascii="Arial" w:hAnsi="Arial" w:cs="Arial"/>
          <w:i/>
          <w:color w:val="000000" w:themeColor="text1"/>
          <w:sz w:val="20"/>
          <w:szCs w:val="20"/>
        </w:rPr>
        <w:t>Proceedings of the National Academy of Sciences of the USA</w:t>
      </w:r>
      <w:r w:rsidRPr="00D32B70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D32B70">
        <w:rPr>
          <w:rFonts w:ascii="Arial" w:hAnsi="Arial" w:cs="Arial"/>
          <w:color w:val="000000" w:themeColor="text1"/>
          <w:sz w:val="20"/>
          <w:szCs w:val="20"/>
        </w:rPr>
        <w:t>doi</w:t>
      </w:r>
      <w:proofErr w:type="spellEnd"/>
      <w:r w:rsidRPr="00D32B70">
        <w:rPr>
          <w:rFonts w:ascii="Arial" w:hAnsi="Arial" w:cs="Arial"/>
          <w:color w:val="000000" w:themeColor="text1"/>
          <w:sz w:val="20"/>
          <w:szCs w:val="20"/>
        </w:rPr>
        <w:t>/10.1073/pnas.1817205116.</w:t>
      </w:r>
    </w:p>
    <w:p w14:paraId="6CAA95F0" w14:textId="77777777" w:rsidR="00746C3B" w:rsidRPr="00D32B70" w:rsidRDefault="00746C3B" w:rsidP="00746C3B">
      <w:pPr>
        <w:rPr>
          <w:rFonts w:ascii="Arial" w:hAnsi="Arial" w:cs="Arial"/>
          <w:sz w:val="20"/>
          <w:szCs w:val="20"/>
        </w:rPr>
      </w:pPr>
    </w:p>
    <w:p w14:paraId="0CF735A8" w14:textId="12A6A5C2" w:rsidR="00E50328" w:rsidRPr="00D32B70" w:rsidRDefault="00E50328" w:rsidP="000411FC">
      <w:pPr>
        <w:spacing w:line="240" w:lineRule="exact"/>
        <w:rPr>
          <w:rFonts w:ascii="Arial" w:hAnsi="Arial" w:cs="Arial"/>
          <w:color w:val="000000" w:themeColor="text1"/>
          <w:sz w:val="20"/>
          <w:szCs w:val="20"/>
        </w:rPr>
      </w:pPr>
    </w:p>
    <w:p w14:paraId="0FE82679" w14:textId="77777777" w:rsidR="000411FC" w:rsidRDefault="000411FC" w:rsidP="00B87409">
      <w:pPr>
        <w:pStyle w:val="p1"/>
        <w:rPr>
          <w:rFonts w:ascii="Arial" w:hAnsi="Arial" w:cs="Arial"/>
          <w:color w:val="000000" w:themeColor="text1"/>
          <w:sz w:val="20"/>
          <w:szCs w:val="20"/>
        </w:rPr>
      </w:pPr>
    </w:p>
    <w:p w14:paraId="383A46D6" w14:textId="77777777" w:rsidR="00134448" w:rsidRPr="00D32B70" w:rsidRDefault="00134448" w:rsidP="00B87409">
      <w:pPr>
        <w:pStyle w:val="p1"/>
        <w:rPr>
          <w:rFonts w:ascii="Arial" w:hAnsi="Arial" w:cs="Arial"/>
          <w:color w:val="000000" w:themeColor="text1"/>
          <w:sz w:val="20"/>
          <w:szCs w:val="20"/>
        </w:rPr>
      </w:pPr>
    </w:p>
    <w:p w14:paraId="0B24D308" w14:textId="4CB7DCF2" w:rsidR="009C6EFF" w:rsidRPr="00D32B70" w:rsidRDefault="007F0739" w:rsidP="009C6EFF">
      <w:pPr>
        <w:rPr>
          <w:rFonts w:ascii="Arial" w:hAnsi="Arial" w:cs="Arial"/>
          <w:b/>
          <w:i/>
          <w:sz w:val="20"/>
          <w:szCs w:val="20"/>
        </w:rPr>
      </w:pPr>
      <w:r w:rsidRPr="00D32B70">
        <w:rPr>
          <w:rFonts w:ascii="Arial" w:hAnsi="Arial" w:cs="Arial"/>
          <w:b/>
          <w:i/>
          <w:sz w:val="20"/>
          <w:szCs w:val="20"/>
        </w:rPr>
        <w:lastRenderedPageBreak/>
        <w:t>Figure</w:t>
      </w:r>
      <w:r w:rsidR="009C6EFF">
        <w:rPr>
          <w:rFonts w:ascii="Arial" w:hAnsi="Arial" w:cs="Arial"/>
          <w:b/>
          <w:i/>
          <w:sz w:val="20"/>
          <w:szCs w:val="20"/>
        </w:rPr>
        <w:t xml:space="preserve"> </w:t>
      </w:r>
      <w:r w:rsidR="00070FA0">
        <w:rPr>
          <w:rFonts w:ascii="Arial" w:hAnsi="Arial" w:cs="Arial"/>
          <w:b/>
          <w:i/>
          <w:sz w:val="20"/>
          <w:szCs w:val="20"/>
        </w:rPr>
        <w:t>C</w:t>
      </w:r>
      <w:r w:rsidR="009C6EFF">
        <w:rPr>
          <w:rFonts w:ascii="Arial" w:hAnsi="Arial" w:cs="Arial"/>
          <w:b/>
          <w:i/>
          <w:sz w:val="20"/>
          <w:szCs w:val="20"/>
        </w:rPr>
        <w:t>aptions</w:t>
      </w:r>
    </w:p>
    <w:p w14:paraId="607C9D05" w14:textId="77777777" w:rsidR="00292C7C" w:rsidRPr="00D32B70" w:rsidRDefault="00292C7C" w:rsidP="009C6EFF">
      <w:pPr>
        <w:rPr>
          <w:rFonts w:ascii="Arial" w:hAnsi="Arial" w:cs="Arial"/>
          <w:b/>
          <w:i/>
          <w:sz w:val="20"/>
          <w:szCs w:val="20"/>
        </w:rPr>
      </w:pPr>
    </w:p>
    <w:p w14:paraId="6E29B3E0" w14:textId="44A41E95" w:rsidR="009C6EFF" w:rsidRPr="009C6EFF" w:rsidRDefault="007F0739" w:rsidP="007F0739">
      <w:pPr>
        <w:rPr>
          <w:rFonts w:ascii="Arial" w:hAnsi="Arial" w:cs="Arial"/>
          <w:iCs/>
          <w:sz w:val="20"/>
          <w:szCs w:val="20"/>
        </w:rPr>
      </w:pPr>
      <w:r w:rsidRPr="009C6EFF">
        <w:rPr>
          <w:rFonts w:ascii="Arial" w:hAnsi="Arial" w:cs="Arial"/>
          <w:sz w:val="20"/>
          <w:szCs w:val="20"/>
          <w:u w:val="single"/>
        </w:rPr>
        <w:t>Figure 1</w:t>
      </w:r>
      <w:r w:rsidRPr="009C6EFF">
        <w:rPr>
          <w:rFonts w:ascii="Arial" w:hAnsi="Arial" w:cs="Arial"/>
          <w:sz w:val="20"/>
          <w:szCs w:val="20"/>
        </w:rPr>
        <w:t xml:space="preserve">: </w:t>
      </w:r>
      <w:r w:rsidR="00784B23" w:rsidRPr="009C6EFF">
        <w:rPr>
          <w:rFonts w:ascii="Arial" w:hAnsi="Arial" w:cs="Arial"/>
          <w:sz w:val="20"/>
          <w:szCs w:val="20"/>
        </w:rPr>
        <w:t xml:space="preserve">Integrating peatland knowledge in climate change modeling frameworks. </w:t>
      </w:r>
      <w:r w:rsidRPr="009C6EFF">
        <w:rPr>
          <w:rFonts w:ascii="Arial" w:hAnsi="Arial" w:cs="Arial"/>
          <w:iCs/>
          <w:sz w:val="20"/>
          <w:szCs w:val="20"/>
        </w:rPr>
        <w:t>A conceptual structure of</w:t>
      </w:r>
      <w:r w:rsidR="00784B23" w:rsidRPr="009C6EFF">
        <w:rPr>
          <w:rFonts w:ascii="Arial" w:hAnsi="Arial" w:cs="Arial"/>
          <w:iCs/>
          <w:sz w:val="20"/>
          <w:szCs w:val="20"/>
        </w:rPr>
        <w:t xml:space="preserve"> (a) </w:t>
      </w:r>
      <w:r w:rsidRPr="009C6EFF">
        <w:rPr>
          <w:rFonts w:ascii="Arial" w:hAnsi="Arial" w:cs="Arial"/>
          <w:iCs/>
          <w:sz w:val="20"/>
          <w:szCs w:val="20"/>
        </w:rPr>
        <w:t xml:space="preserve">an Earth System Model </w:t>
      </w:r>
      <w:r w:rsidR="00784B23" w:rsidRPr="009C6EFF">
        <w:rPr>
          <w:rFonts w:ascii="Arial" w:hAnsi="Arial" w:cs="Arial"/>
          <w:iCs/>
          <w:sz w:val="20"/>
          <w:szCs w:val="20"/>
        </w:rPr>
        <w:t>(ESM), and (b) an Integrated Assessment Model (IAM). The ESM emphasizes</w:t>
      </w:r>
      <w:r w:rsidRPr="009C6EFF">
        <w:rPr>
          <w:rFonts w:ascii="Arial" w:hAnsi="Arial" w:cs="Arial"/>
          <w:iCs/>
          <w:sz w:val="20"/>
          <w:szCs w:val="20"/>
        </w:rPr>
        <w:t xml:space="preserve"> </w:t>
      </w:r>
      <w:r w:rsidR="00FB33ED" w:rsidRPr="009C6EFF">
        <w:rPr>
          <w:rFonts w:ascii="Arial" w:hAnsi="Arial" w:cs="Arial"/>
          <w:iCs/>
          <w:sz w:val="20"/>
          <w:szCs w:val="20"/>
        </w:rPr>
        <w:t xml:space="preserve">peatland </w:t>
      </w:r>
      <w:r w:rsidRPr="009C6EFF">
        <w:rPr>
          <w:rFonts w:ascii="Arial" w:hAnsi="Arial" w:cs="Arial"/>
          <w:iCs/>
          <w:sz w:val="20"/>
          <w:szCs w:val="20"/>
        </w:rPr>
        <w:t xml:space="preserve">carbon, energy, water, and nutrient pools and </w:t>
      </w:r>
      <w:r w:rsidR="00FB33ED" w:rsidRPr="009C6EFF">
        <w:rPr>
          <w:rFonts w:ascii="Arial" w:hAnsi="Arial" w:cs="Arial"/>
          <w:iCs/>
          <w:sz w:val="20"/>
          <w:szCs w:val="20"/>
        </w:rPr>
        <w:t>exchange</w:t>
      </w:r>
      <w:r w:rsidRPr="009C6EFF">
        <w:rPr>
          <w:rFonts w:ascii="Arial" w:hAnsi="Arial" w:cs="Arial"/>
          <w:iCs/>
          <w:sz w:val="20"/>
          <w:szCs w:val="20"/>
        </w:rPr>
        <w:t xml:space="preserve">s with the atmosphere, </w:t>
      </w:r>
      <w:r w:rsidR="00292C7C" w:rsidRPr="009C6EFF">
        <w:rPr>
          <w:rFonts w:ascii="Arial" w:hAnsi="Arial" w:cs="Arial"/>
          <w:iCs/>
          <w:sz w:val="20"/>
          <w:szCs w:val="20"/>
        </w:rPr>
        <w:t>aquatic/</w:t>
      </w:r>
      <w:r w:rsidRPr="009C6EFF">
        <w:rPr>
          <w:rFonts w:ascii="Arial" w:hAnsi="Arial" w:cs="Arial"/>
          <w:iCs/>
          <w:sz w:val="20"/>
          <w:szCs w:val="20"/>
        </w:rPr>
        <w:t>freshwater s</w:t>
      </w:r>
      <w:r w:rsidR="00784B23" w:rsidRPr="009C6EFF">
        <w:rPr>
          <w:rFonts w:ascii="Arial" w:hAnsi="Arial" w:cs="Arial"/>
          <w:iCs/>
          <w:sz w:val="20"/>
          <w:szCs w:val="20"/>
        </w:rPr>
        <w:t>ystems, and the world’s oceans. The IAM focuses on the importance of considering peatlands in policy option</w:t>
      </w:r>
      <w:r w:rsidR="00FB33ED" w:rsidRPr="009C6EFF">
        <w:rPr>
          <w:rFonts w:ascii="Arial" w:hAnsi="Arial" w:cs="Arial"/>
          <w:iCs/>
          <w:sz w:val="20"/>
          <w:szCs w:val="20"/>
        </w:rPr>
        <w:t>s and</w:t>
      </w:r>
      <w:r w:rsidR="00784B23" w:rsidRPr="009C6EFF">
        <w:rPr>
          <w:rFonts w:ascii="Arial" w:hAnsi="Arial" w:cs="Arial"/>
          <w:iCs/>
          <w:sz w:val="20"/>
          <w:szCs w:val="20"/>
        </w:rPr>
        <w:t xml:space="preserve"> land management decisions, </w:t>
      </w:r>
      <w:r w:rsidR="00FB33ED" w:rsidRPr="009C6EFF">
        <w:rPr>
          <w:rFonts w:ascii="Arial" w:hAnsi="Arial" w:cs="Arial"/>
          <w:iCs/>
          <w:sz w:val="20"/>
          <w:szCs w:val="20"/>
        </w:rPr>
        <w:t xml:space="preserve">as these </w:t>
      </w:r>
      <w:r w:rsidR="001B585E">
        <w:rPr>
          <w:rFonts w:ascii="Arial" w:hAnsi="Arial" w:cs="Arial"/>
          <w:iCs/>
          <w:sz w:val="20"/>
          <w:szCs w:val="20"/>
        </w:rPr>
        <w:t>carbon</w:t>
      </w:r>
      <w:r w:rsidR="00FB33ED" w:rsidRPr="009C6EFF">
        <w:rPr>
          <w:rFonts w:ascii="Arial" w:hAnsi="Arial" w:cs="Arial"/>
          <w:iCs/>
          <w:sz w:val="20"/>
          <w:szCs w:val="20"/>
        </w:rPr>
        <w:t>-rich ecosystems can significantly contribute to</w:t>
      </w:r>
      <w:r w:rsidR="00784B23" w:rsidRPr="009C6EFF">
        <w:rPr>
          <w:rFonts w:ascii="Arial" w:hAnsi="Arial" w:cs="Arial"/>
          <w:iCs/>
          <w:sz w:val="20"/>
          <w:szCs w:val="20"/>
        </w:rPr>
        <w:t xml:space="preserve"> GHG </w:t>
      </w:r>
      <w:r w:rsidR="00FB33ED" w:rsidRPr="009C6EFF">
        <w:rPr>
          <w:rFonts w:ascii="Arial" w:hAnsi="Arial" w:cs="Arial"/>
          <w:iCs/>
          <w:sz w:val="20"/>
          <w:szCs w:val="20"/>
        </w:rPr>
        <w:t>emission reduction</w:t>
      </w:r>
      <w:r w:rsidR="00784B23" w:rsidRPr="009C6EFF">
        <w:rPr>
          <w:rFonts w:ascii="Arial" w:hAnsi="Arial" w:cs="Arial"/>
          <w:iCs/>
          <w:sz w:val="20"/>
          <w:szCs w:val="20"/>
        </w:rPr>
        <w:t xml:space="preserve"> strategies. </w:t>
      </w:r>
      <w:r w:rsidRPr="009C6EFF">
        <w:rPr>
          <w:rFonts w:ascii="Arial" w:hAnsi="Arial" w:cs="Arial"/>
          <w:iCs/>
          <w:sz w:val="20"/>
          <w:szCs w:val="20"/>
        </w:rPr>
        <w:t>Grey arrows represent fluxes with important contribution from peatlands; white arrows represent non-peatland fluxes</w:t>
      </w:r>
      <w:r w:rsidR="00A2681F" w:rsidRPr="009C6EFF">
        <w:rPr>
          <w:rFonts w:ascii="Arial" w:hAnsi="Arial" w:cs="Arial"/>
          <w:iCs/>
          <w:sz w:val="20"/>
          <w:szCs w:val="20"/>
        </w:rPr>
        <w:t>; ES: ecosystem services; GDP: gross domestic product; GHG: greenhouse gas.</w:t>
      </w:r>
    </w:p>
    <w:p w14:paraId="326ACEE8" w14:textId="77777777" w:rsidR="009C6EFF" w:rsidRPr="009C6EFF" w:rsidRDefault="009C6EFF" w:rsidP="007F0739">
      <w:pPr>
        <w:rPr>
          <w:rFonts w:ascii="Arial" w:hAnsi="Arial" w:cs="Arial"/>
          <w:sz w:val="20"/>
          <w:szCs w:val="20"/>
        </w:rPr>
      </w:pPr>
    </w:p>
    <w:p w14:paraId="50124CF0" w14:textId="5730CF1F" w:rsidR="00DD5E99" w:rsidRPr="009C6EFF" w:rsidRDefault="007F0739" w:rsidP="007F0739">
      <w:pPr>
        <w:rPr>
          <w:rFonts w:ascii="Arial" w:hAnsi="Arial" w:cs="Arial"/>
          <w:color w:val="000000" w:themeColor="text1"/>
          <w:sz w:val="20"/>
          <w:szCs w:val="20"/>
        </w:rPr>
      </w:pPr>
      <w:r w:rsidRPr="009C6EFF">
        <w:rPr>
          <w:rFonts w:ascii="Arial" w:hAnsi="Arial" w:cs="Arial"/>
          <w:color w:val="000000" w:themeColor="text1"/>
          <w:sz w:val="20"/>
          <w:szCs w:val="20"/>
          <w:u w:val="single"/>
        </w:rPr>
        <w:t>Figure 2</w:t>
      </w:r>
      <w:r w:rsidRPr="009C6EFF">
        <w:rPr>
          <w:rFonts w:ascii="Arial" w:hAnsi="Arial" w:cs="Arial"/>
          <w:color w:val="000000" w:themeColor="text1"/>
          <w:sz w:val="20"/>
          <w:szCs w:val="20"/>
        </w:rPr>
        <w:t xml:space="preserve">: The main agents of change </w:t>
      </w:r>
      <w:r w:rsidRPr="00963A1A">
        <w:rPr>
          <w:rFonts w:ascii="Arial" w:hAnsi="Arial" w:cs="Arial"/>
          <w:color w:val="000000" w:themeColor="text1"/>
          <w:sz w:val="20"/>
          <w:szCs w:val="20"/>
        </w:rPr>
        <w:t xml:space="preserve">impacting </w:t>
      </w:r>
      <w:r w:rsidR="00963A1A" w:rsidRPr="00963A1A">
        <w:rPr>
          <w:rFonts w:ascii="Arial" w:hAnsi="Arial" w:cs="Arial"/>
          <w:color w:val="000000" w:themeColor="text1"/>
          <w:sz w:val="20"/>
          <w:szCs w:val="20"/>
        </w:rPr>
        <w:t xml:space="preserve">the global </w:t>
      </w:r>
      <w:r w:rsidRPr="00963A1A">
        <w:rPr>
          <w:rFonts w:ascii="Arial" w:hAnsi="Arial" w:cs="Arial"/>
          <w:color w:val="000000" w:themeColor="text1"/>
          <w:sz w:val="20"/>
          <w:szCs w:val="20"/>
        </w:rPr>
        <w:t>peatland</w:t>
      </w:r>
      <w:r w:rsidR="00963A1A" w:rsidRPr="00963A1A">
        <w:rPr>
          <w:rFonts w:ascii="Arial" w:hAnsi="Arial" w:cs="Arial"/>
          <w:color w:val="000000" w:themeColor="text1"/>
          <w:sz w:val="20"/>
          <w:szCs w:val="20"/>
        </w:rPr>
        <w:t xml:space="preserve"> carbon balance</w:t>
      </w:r>
      <w:r w:rsidRPr="00963A1A">
        <w:rPr>
          <w:rFonts w:ascii="Arial" w:hAnsi="Arial" w:cs="Arial"/>
          <w:color w:val="000000" w:themeColor="text1"/>
          <w:sz w:val="20"/>
          <w:szCs w:val="20"/>
        </w:rPr>
        <w:t xml:space="preserve"> globally. </w:t>
      </w:r>
      <w:r w:rsidR="00B26635">
        <w:rPr>
          <w:rFonts w:ascii="Arial" w:hAnsi="Arial" w:cs="Arial"/>
          <w:color w:val="000000" w:themeColor="text1"/>
          <w:sz w:val="20"/>
          <w:szCs w:val="20"/>
        </w:rPr>
        <w:t>U</w:t>
      </w:r>
      <w:r w:rsidR="00B26635" w:rsidRPr="00963A1A">
        <w:rPr>
          <w:rFonts w:ascii="Arial" w:hAnsi="Arial" w:cs="Arial"/>
          <w:color w:val="000000" w:themeColor="text1"/>
          <w:sz w:val="20"/>
          <w:szCs w:val="20"/>
        </w:rPr>
        <w:t>sing an expert elicitation combined with a literature review</w:t>
      </w:r>
      <w:r w:rsidR="00B26635">
        <w:rPr>
          <w:rFonts w:ascii="Arial" w:hAnsi="Arial" w:cs="Arial"/>
          <w:color w:val="000000" w:themeColor="text1"/>
          <w:sz w:val="20"/>
          <w:szCs w:val="20"/>
        </w:rPr>
        <w:t>,</w:t>
      </w:r>
      <w:r w:rsidR="00B26635" w:rsidRPr="00963A1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26635">
        <w:rPr>
          <w:rFonts w:ascii="Arial" w:hAnsi="Arial" w:cs="Arial"/>
          <w:color w:val="000000" w:themeColor="text1"/>
          <w:sz w:val="20"/>
          <w:szCs w:val="20"/>
        </w:rPr>
        <w:t>t</w:t>
      </w:r>
      <w:r w:rsidR="00963A1A" w:rsidRPr="00963A1A">
        <w:rPr>
          <w:rFonts w:ascii="Arial" w:hAnsi="Arial" w:cs="Arial"/>
          <w:color w:val="000000" w:themeColor="text1"/>
          <w:sz w:val="20"/>
          <w:szCs w:val="20"/>
        </w:rPr>
        <w:t xml:space="preserve">he importance of each agent in </w:t>
      </w:r>
      <w:r w:rsidR="00B26635">
        <w:rPr>
          <w:rFonts w:ascii="Arial" w:hAnsi="Arial" w:cs="Arial"/>
          <w:color w:val="000000" w:themeColor="text1"/>
          <w:sz w:val="20"/>
          <w:szCs w:val="20"/>
        </w:rPr>
        <w:t>the past, present, and future i</w:t>
      </w:r>
      <w:r w:rsidR="00963A1A" w:rsidRPr="00963A1A">
        <w:rPr>
          <w:rFonts w:ascii="Arial" w:hAnsi="Arial" w:cs="Arial"/>
          <w:color w:val="000000" w:themeColor="text1"/>
          <w:sz w:val="20"/>
          <w:szCs w:val="20"/>
        </w:rPr>
        <w:t xml:space="preserve">s </w:t>
      </w:r>
      <w:r w:rsidR="00963A1A">
        <w:rPr>
          <w:rFonts w:ascii="Arial" w:hAnsi="Arial" w:cs="Arial"/>
          <w:color w:val="000000" w:themeColor="text1"/>
          <w:sz w:val="20"/>
          <w:szCs w:val="20"/>
        </w:rPr>
        <w:t>semi-quantitati</w:t>
      </w:r>
      <w:r w:rsidR="00963A1A" w:rsidRPr="00963A1A">
        <w:rPr>
          <w:rFonts w:ascii="Arial" w:hAnsi="Arial" w:cs="Arial"/>
          <w:color w:val="000000" w:themeColor="text1"/>
          <w:sz w:val="20"/>
          <w:szCs w:val="20"/>
        </w:rPr>
        <w:t>vely assessed</w:t>
      </w:r>
      <w:r w:rsidR="00B26635">
        <w:rPr>
          <w:rFonts w:ascii="Arial" w:hAnsi="Arial" w:cs="Arial"/>
          <w:color w:val="000000" w:themeColor="text1"/>
          <w:sz w:val="20"/>
          <w:szCs w:val="20"/>
        </w:rPr>
        <w:t xml:space="preserve"> in this study</w:t>
      </w:r>
      <w:r w:rsidR="00963A1A" w:rsidRPr="00963A1A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963A1A">
        <w:rPr>
          <w:rFonts w:ascii="Arial" w:hAnsi="Arial" w:cs="Arial"/>
          <w:color w:val="000000" w:themeColor="text1"/>
          <w:sz w:val="20"/>
          <w:szCs w:val="20"/>
        </w:rPr>
        <w:t>Infographic</w:t>
      </w:r>
      <w:r w:rsidRPr="009C6EFF">
        <w:rPr>
          <w:rFonts w:ascii="Arial" w:hAnsi="Arial" w:cs="Arial"/>
          <w:color w:val="000000" w:themeColor="text1"/>
          <w:sz w:val="20"/>
          <w:szCs w:val="20"/>
        </w:rPr>
        <w:t xml:space="preserve"> created by Patrick Campbell.</w:t>
      </w:r>
      <w:r w:rsidR="00710C05" w:rsidRPr="009C6EFF">
        <w:rPr>
          <w:rFonts w:ascii="Arial" w:hAnsi="Arial" w:cs="Arial"/>
          <w:color w:val="000000" w:themeColor="text1"/>
          <w:sz w:val="20"/>
          <w:szCs w:val="20"/>
        </w:rPr>
        <w:t xml:space="preserve"> For a high-resolution image with</w:t>
      </w:r>
      <w:r w:rsidR="00563637" w:rsidRPr="009C6EFF">
        <w:rPr>
          <w:rFonts w:ascii="Arial" w:hAnsi="Arial" w:cs="Arial"/>
          <w:color w:val="000000" w:themeColor="text1"/>
          <w:sz w:val="20"/>
          <w:szCs w:val="20"/>
        </w:rPr>
        <w:t>out</w:t>
      </w:r>
      <w:r w:rsidR="00710C05" w:rsidRPr="009C6EFF">
        <w:rPr>
          <w:rFonts w:ascii="Arial" w:hAnsi="Arial" w:cs="Arial"/>
          <w:color w:val="000000" w:themeColor="text1"/>
          <w:sz w:val="20"/>
          <w:szCs w:val="20"/>
        </w:rPr>
        <w:t xml:space="preserve"> text details</w:t>
      </w:r>
      <w:r w:rsidR="00B26635">
        <w:rPr>
          <w:rFonts w:ascii="Arial" w:hAnsi="Arial" w:cs="Arial"/>
          <w:color w:val="000000" w:themeColor="text1"/>
          <w:sz w:val="20"/>
          <w:szCs w:val="20"/>
        </w:rPr>
        <w:t xml:space="preserve"> and a brief review of each agent of change</w:t>
      </w:r>
      <w:r w:rsidR="00710C05" w:rsidRPr="009C6EFF">
        <w:rPr>
          <w:rFonts w:ascii="Arial" w:hAnsi="Arial" w:cs="Arial"/>
          <w:color w:val="000000" w:themeColor="text1"/>
          <w:sz w:val="20"/>
          <w:szCs w:val="20"/>
        </w:rPr>
        <w:t>, see Appendix 5.</w:t>
      </w:r>
    </w:p>
    <w:p w14:paraId="017664C6" w14:textId="77777777" w:rsidR="00710C05" w:rsidRPr="009C6EFF" w:rsidRDefault="00710C05" w:rsidP="007F0739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2667A87" w14:textId="758B2F11" w:rsidR="007F0739" w:rsidRPr="009C6EFF" w:rsidRDefault="007F0739" w:rsidP="004555A7">
      <w:pPr>
        <w:rPr>
          <w:rFonts w:ascii="Arial" w:hAnsi="Arial" w:cs="Arial"/>
          <w:sz w:val="20"/>
          <w:szCs w:val="20"/>
        </w:rPr>
      </w:pPr>
      <w:r w:rsidRPr="009C6EFF">
        <w:rPr>
          <w:rFonts w:ascii="Arial" w:hAnsi="Arial" w:cs="Arial"/>
          <w:sz w:val="20"/>
          <w:szCs w:val="20"/>
          <w:u w:val="single"/>
        </w:rPr>
        <w:t xml:space="preserve">Figure </w:t>
      </w:r>
      <w:r w:rsidR="00FB33ED" w:rsidRPr="009C6EFF">
        <w:rPr>
          <w:rFonts w:ascii="Arial" w:hAnsi="Arial" w:cs="Arial"/>
          <w:sz w:val="20"/>
          <w:szCs w:val="20"/>
          <w:u w:val="single"/>
        </w:rPr>
        <w:t>3</w:t>
      </w:r>
      <w:r w:rsidRPr="009C6EFF">
        <w:rPr>
          <w:rFonts w:ascii="Arial" w:hAnsi="Arial" w:cs="Arial"/>
          <w:sz w:val="20"/>
          <w:szCs w:val="20"/>
        </w:rPr>
        <w:t xml:space="preserve">: </w:t>
      </w:r>
      <w:r w:rsidR="00481772" w:rsidRPr="009C6EFF">
        <w:rPr>
          <w:rFonts w:ascii="Arial" w:hAnsi="Arial" w:cs="Arial"/>
          <w:sz w:val="20"/>
          <w:szCs w:val="20"/>
        </w:rPr>
        <w:t>Expert assessment of t</w:t>
      </w:r>
      <w:r w:rsidRPr="009C6EFF">
        <w:rPr>
          <w:rFonts w:ascii="Arial" w:hAnsi="Arial" w:cs="Arial"/>
          <w:sz w:val="20"/>
          <w:szCs w:val="20"/>
        </w:rPr>
        <w:t xml:space="preserve">he global peatland </w:t>
      </w:r>
      <w:r w:rsidR="00070FA0">
        <w:rPr>
          <w:rFonts w:ascii="Arial" w:hAnsi="Arial" w:cs="Arial"/>
          <w:sz w:val="20"/>
          <w:szCs w:val="20"/>
        </w:rPr>
        <w:t>carbon</w:t>
      </w:r>
      <w:r w:rsidRPr="009C6EFF">
        <w:rPr>
          <w:rFonts w:ascii="Arial" w:hAnsi="Arial" w:cs="Arial"/>
          <w:sz w:val="20"/>
          <w:szCs w:val="20"/>
        </w:rPr>
        <w:t xml:space="preserve"> balance over time. Changes in </w:t>
      </w:r>
      <w:r w:rsidR="00070FA0">
        <w:rPr>
          <w:rFonts w:ascii="Arial" w:hAnsi="Arial" w:cs="Arial"/>
          <w:sz w:val="20"/>
          <w:szCs w:val="20"/>
        </w:rPr>
        <w:t>carbon</w:t>
      </w:r>
      <w:r w:rsidRPr="009C6EFF">
        <w:rPr>
          <w:rFonts w:ascii="Arial" w:hAnsi="Arial" w:cs="Arial"/>
          <w:sz w:val="20"/>
          <w:szCs w:val="20"/>
        </w:rPr>
        <w:t xml:space="preserve"> stocks are shown for the extra-tropical northern region (blue) and the (sub-)tropical region (yellow)</w:t>
      </w:r>
      <w:r w:rsidR="00070FA0">
        <w:rPr>
          <w:rFonts w:ascii="Arial" w:hAnsi="Arial" w:cs="Arial"/>
          <w:sz w:val="20"/>
          <w:szCs w:val="20"/>
        </w:rPr>
        <w:t xml:space="preserve"> </w:t>
      </w:r>
      <w:r w:rsidRPr="009C6EFF">
        <w:rPr>
          <w:rFonts w:ascii="Arial" w:hAnsi="Arial" w:cs="Arial"/>
          <w:sz w:val="20"/>
          <w:szCs w:val="20"/>
        </w:rPr>
        <w:t>for the</w:t>
      </w:r>
      <w:r w:rsidR="00783D6B" w:rsidRPr="009C6EFF">
        <w:rPr>
          <w:rFonts w:ascii="Arial" w:hAnsi="Arial" w:cs="Arial"/>
          <w:sz w:val="20"/>
          <w:szCs w:val="20"/>
        </w:rPr>
        <w:t xml:space="preserve"> </w:t>
      </w:r>
      <w:r w:rsidRPr="009C6EFF">
        <w:rPr>
          <w:rFonts w:ascii="Arial" w:hAnsi="Arial" w:cs="Arial"/>
          <w:sz w:val="20"/>
          <w:szCs w:val="20"/>
        </w:rPr>
        <w:t>post-LGM (21,000</w:t>
      </w:r>
      <w:r w:rsidR="00783D6B" w:rsidRPr="009C6EFF">
        <w:rPr>
          <w:rFonts w:ascii="Arial" w:hAnsi="Arial" w:cs="Arial"/>
          <w:sz w:val="20"/>
          <w:szCs w:val="20"/>
        </w:rPr>
        <w:t xml:space="preserve"> BP</w:t>
      </w:r>
      <w:r w:rsidRPr="009C6EFF">
        <w:rPr>
          <w:rFonts w:ascii="Arial" w:hAnsi="Arial" w:cs="Arial"/>
          <w:sz w:val="20"/>
          <w:szCs w:val="20"/>
        </w:rPr>
        <w:t xml:space="preserve"> – 1750 CE), Anthropocene (1750 – 2020 CE),</w:t>
      </w:r>
      <w:r w:rsidR="00783D6B" w:rsidRPr="009C6EFF">
        <w:rPr>
          <w:rFonts w:ascii="Arial" w:hAnsi="Arial" w:cs="Arial"/>
          <w:sz w:val="20"/>
          <w:szCs w:val="20"/>
        </w:rPr>
        <w:t xml:space="preserve"> </w:t>
      </w:r>
      <w:r w:rsidRPr="009C6EFF">
        <w:rPr>
          <w:rFonts w:ascii="Arial" w:hAnsi="Arial" w:cs="Arial"/>
          <w:sz w:val="20"/>
          <w:szCs w:val="20"/>
        </w:rPr>
        <w:t>Near Future</w:t>
      </w:r>
      <w:r w:rsidR="00563637" w:rsidRPr="009C6EFF">
        <w:rPr>
          <w:rFonts w:ascii="Arial" w:hAnsi="Arial" w:cs="Arial"/>
          <w:sz w:val="20"/>
          <w:szCs w:val="20"/>
        </w:rPr>
        <w:t xml:space="preserve"> / </w:t>
      </w:r>
      <w:r w:rsidR="00963A1A">
        <w:rPr>
          <w:rFonts w:ascii="Arial" w:hAnsi="Arial" w:cs="Arial"/>
          <w:sz w:val="20"/>
          <w:szCs w:val="20"/>
        </w:rPr>
        <w:t>Rest of</w:t>
      </w:r>
      <w:r w:rsidR="00563637" w:rsidRPr="009C6EFF">
        <w:rPr>
          <w:rFonts w:ascii="Arial" w:hAnsi="Arial" w:cs="Arial"/>
          <w:sz w:val="20"/>
          <w:szCs w:val="20"/>
        </w:rPr>
        <w:t xml:space="preserve"> </w:t>
      </w:r>
      <w:r w:rsidR="006D3DC6">
        <w:rPr>
          <w:rFonts w:ascii="Arial" w:hAnsi="Arial" w:cs="Arial"/>
          <w:sz w:val="20"/>
          <w:szCs w:val="20"/>
        </w:rPr>
        <w:t xml:space="preserve">this </w:t>
      </w:r>
      <w:r w:rsidR="00563637" w:rsidRPr="009C6EFF">
        <w:rPr>
          <w:rFonts w:ascii="Arial" w:hAnsi="Arial" w:cs="Arial"/>
          <w:sz w:val="20"/>
          <w:szCs w:val="20"/>
        </w:rPr>
        <w:t>Century</w:t>
      </w:r>
      <w:r w:rsidRPr="009C6EFF">
        <w:rPr>
          <w:rFonts w:ascii="Arial" w:hAnsi="Arial" w:cs="Arial"/>
          <w:sz w:val="20"/>
          <w:szCs w:val="20"/>
        </w:rPr>
        <w:t xml:space="preserve"> (2020 – 2100 CE), and Far Future (2100 – 2300 CE). </w:t>
      </w:r>
      <w:r w:rsidR="00563637" w:rsidRPr="009C6EFF">
        <w:rPr>
          <w:rFonts w:ascii="Arial" w:hAnsi="Arial" w:cs="Arial"/>
          <w:sz w:val="20"/>
          <w:szCs w:val="20"/>
        </w:rPr>
        <w:t>A</w:t>
      </w:r>
      <w:r w:rsidRPr="009C6EFF">
        <w:rPr>
          <w:rFonts w:ascii="Arial" w:hAnsi="Arial" w:cs="Arial"/>
          <w:sz w:val="20"/>
          <w:szCs w:val="20"/>
        </w:rPr>
        <w:t>gents of change</w:t>
      </w:r>
      <w:r w:rsidR="00563637" w:rsidRPr="009C6EFF">
        <w:rPr>
          <w:rFonts w:ascii="Arial" w:hAnsi="Arial" w:cs="Arial"/>
          <w:sz w:val="20"/>
          <w:szCs w:val="20"/>
        </w:rPr>
        <w:t>:</w:t>
      </w:r>
      <w:r w:rsidRPr="009C6EFF">
        <w:rPr>
          <w:rFonts w:ascii="Arial" w:hAnsi="Arial" w:cs="Arial"/>
          <w:sz w:val="20"/>
          <w:szCs w:val="20"/>
        </w:rPr>
        <w:t xml:space="preserve"> temperature (T), moisture (M), sea-level (SL), fire (F), land</w:t>
      </w:r>
      <w:r w:rsidR="001B585E">
        <w:rPr>
          <w:rFonts w:ascii="Arial" w:hAnsi="Arial" w:cs="Arial"/>
          <w:sz w:val="20"/>
          <w:szCs w:val="20"/>
        </w:rPr>
        <w:t xml:space="preserve"> </w:t>
      </w:r>
      <w:r w:rsidRPr="009C6EFF">
        <w:rPr>
          <w:rFonts w:ascii="Arial" w:hAnsi="Arial" w:cs="Arial"/>
          <w:sz w:val="20"/>
          <w:szCs w:val="20"/>
        </w:rPr>
        <w:t>use (LU), permafrost (P), nitrogen deposition (N), atmospheric pollution (AP). Columns</w:t>
      </w:r>
      <w:r w:rsidR="00563637" w:rsidRPr="009C6EFF">
        <w:rPr>
          <w:rFonts w:ascii="Arial" w:hAnsi="Arial" w:cs="Arial"/>
          <w:sz w:val="20"/>
          <w:szCs w:val="20"/>
        </w:rPr>
        <w:t xml:space="preserve">: </w:t>
      </w:r>
      <w:r w:rsidRPr="009C6EFF">
        <w:rPr>
          <w:rFonts w:ascii="Arial" w:hAnsi="Arial" w:cs="Arial"/>
          <w:sz w:val="20"/>
          <w:szCs w:val="20"/>
        </w:rPr>
        <w:t>arithmetic means; error bars</w:t>
      </w:r>
      <w:r w:rsidR="00563637" w:rsidRPr="009C6EFF">
        <w:rPr>
          <w:rFonts w:ascii="Arial" w:hAnsi="Arial" w:cs="Arial"/>
          <w:sz w:val="20"/>
          <w:szCs w:val="20"/>
        </w:rPr>
        <w:t>:</w:t>
      </w:r>
      <w:r w:rsidRPr="009C6EFF">
        <w:rPr>
          <w:rFonts w:ascii="Arial" w:hAnsi="Arial" w:cs="Arial"/>
          <w:sz w:val="20"/>
          <w:szCs w:val="20"/>
        </w:rPr>
        <w:t xml:space="preserve"> 80% central range. Positive values </w:t>
      </w:r>
      <w:r w:rsidR="00783D6B" w:rsidRPr="009C6EFF">
        <w:rPr>
          <w:rFonts w:ascii="Arial" w:hAnsi="Arial" w:cs="Arial"/>
          <w:sz w:val="20"/>
          <w:szCs w:val="20"/>
        </w:rPr>
        <w:t>represent</w:t>
      </w:r>
      <w:r w:rsidRPr="009C6EFF">
        <w:rPr>
          <w:rFonts w:ascii="Arial" w:hAnsi="Arial" w:cs="Arial"/>
          <w:sz w:val="20"/>
          <w:szCs w:val="20"/>
        </w:rPr>
        <w:t xml:space="preserve"> </w:t>
      </w:r>
      <w:r w:rsidR="00070FA0">
        <w:rPr>
          <w:rFonts w:ascii="Arial" w:hAnsi="Arial" w:cs="Arial"/>
          <w:sz w:val="20"/>
          <w:szCs w:val="20"/>
        </w:rPr>
        <w:t>carbon</w:t>
      </w:r>
      <w:r w:rsidRPr="009C6EFF">
        <w:rPr>
          <w:rFonts w:ascii="Arial" w:hAnsi="Arial" w:cs="Arial"/>
          <w:sz w:val="20"/>
          <w:szCs w:val="20"/>
        </w:rPr>
        <w:t xml:space="preserve"> sinks</w:t>
      </w:r>
      <w:r w:rsidR="00563637" w:rsidRPr="009C6EFF">
        <w:rPr>
          <w:rFonts w:ascii="Arial" w:hAnsi="Arial" w:cs="Arial"/>
          <w:sz w:val="20"/>
          <w:szCs w:val="20"/>
        </w:rPr>
        <w:t xml:space="preserve"> </w:t>
      </w:r>
      <w:r w:rsidRPr="009C6EFF">
        <w:rPr>
          <w:rFonts w:ascii="Arial" w:hAnsi="Arial" w:cs="Arial"/>
          <w:sz w:val="20"/>
          <w:szCs w:val="20"/>
        </w:rPr>
        <w:t>to the atmosphere.</w:t>
      </w:r>
      <w:r w:rsidR="00783D6B" w:rsidRPr="009C6EFF">
        <w:rPr>
          <w:rFonts w:ascii="Arial" w:hAnsi="Arial" w:cs="Arial"/>
          <w:sz w:val="20"/>
          <w:szCs w:val="20"/>
        </w:rPr>
        <w:t xml:space="preserve"> </w:t>
      </w:r>
      <w:r w:rsidR="00070FA0">
        <w:rPr>
          <w:rFonts w:ascii="Arial" w:hAnsi="Arial" w:cs="Arial"/>
          <w:sz w:val="20"/>
          <w:szCs w:val="20"/>
        </w:rPr>
        <w:t>Individual survey responses are shown in</w:t>
      </w:r>
      <w:r w:rsidR="000C68D7">
        <w:rPr>
          <w:rFonts w:ascii="Arial" w:hAnsi="Arial" w:cs="Arial"/>
          <w:sz w:val="20"/>
          <w:szCs w:val="20"/>
        </w:rPr>
        <w:t xml:space="preserve"> Figure ED</w:t>
      </w:r>
      <w:r w:rsidR="009C6EFF">
        <w:rPr>
          <w:rFonts w:ascii="Arial" w:hAnsi="Arial" w:cs="Arial"/>
          <w:sz w:val="20"/>
          <w:szCs w:val="20"/>
        </w:rPr>
        <w:t>1</w:t>
      </w:r>
      <w:r w:rsidR="00783D6B" w:rsidRPr="009C6EFF">
        <w:rPr>
          <w:rFonts w:ascii="Arial" w:hAnsi="Arial" w:cs="Arial"/>
          <w:sz w:val="20"/>
          <w:szCs w:val="20"/>
        </w:rPr>
        <w:t>.</w:t>
      </w:r>
    </w:p>
    <w:p w14:paraId="6295C489" w14:textId="77777777" w:rsidR="00DD4066" w:rsidRPr="009C6EFF" w:rsidRDefault="00DD4066" w:rsidP="004555A7">
      <w:pPr>
        <w:rPr>
          <w:rFonts w:ascii="Arial" w:hAnsi="Arial" w:cs="Arial"/>
          <w:sz w:val="20"/>
          <w:szCs w:val="20"/>
        </w:rPr>
      </w:pPr>
    </w:p>
    <w:sectPr w:rsidR="00DD4066" w:rsidRPr="009C6EFF" w:rsidSect="00710C05">
      <w:footerReference w:type="even" r:id="rId14"/>
      <w:footerReference w:type="default" r:id="rId15"/>
      <w:pgSz w:w="12240" w:h="15840"/>
      <w:pgMar w:top="1440" w:right="1800" w:bottom="1440" w:left="180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1FD46" w14:textId="77777777" w:rsidR="00893FA0" w:rsidRDefault="00893FA0" w:rsidP="00A3235B">
      <w:r>
        <w:separator/>
      </w:r>
    </w:p>
  </w:endnote>
  <w:endnote w:type="continuationSeparator" w:id="0">
    <w:p w14:paraId="5BE65A41" w14:textId="77777777" w:rsidR="00893FA0" w:rsidRDefault="00893FA0" w:rsidP="00A32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8C165" w14:textId="77777777" w:rsidR="00F92F15" w:rsidRDefault="00F92F15" w:rsidP="00564C1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441D66" w14:textId="77777777" w:rsidR="00F92F15" w:rsidRDefault="00F92F15" w:rsidP="00A323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34924" w14:textId="77777777" w:rsidR="00F92F15" w:rsidRDefault="00F92F15" w:rsidP="00564C1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2D71">
      <w:rPr>
        <w:rStyle w:val="PageNumber"/>
        <w:noProof/>
      </w:rPr>
      <w:t>4</w:t>
    </w:r>
    <w:r>
      <w:rPr>
        <w:rStyle w:val="PageNumber"/>
      </w:rPr>
      <w:fldChar w:fldCharType="end"/>
    </w:r>
  </w:p>
  <w:p w14:paraId="7C774B5E" w14:textId="77777777" w:rsidR="00F92F15" w:rsidRDefault="00F92F15" w:rsidP="00A3235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9566B" w14:textId="77777777" w:rsidR="00893FA0" w:rsidRDefault="00893FA0" w:rsidP="00A3235B">
      <w:r>
        <w:separator/>
      </w:r>
    </w:p>
  </w:footnote>
  <w:footnote w:type="continuationSeparator" w:id="0">
    <w:p w14:paraId="3251979B" w14:textId="77777777" w:rsidR="00893FA0" w:rsidRDefault="00893FA0" w:rsidP="00A32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3B72"/>
    <w:multiLevelType w:val="hybridMultilevel"/>
    <w:tmpl w:val="EC04EC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14614"/>
    <w:multiLevelType w:val="multilevel"/>
    <w:tmpl w:val="77929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4C6677"/>
    <w:multiLevelType w:val="hybridMultilevel"/>
    <w:tmpl w:val="5DD640DC"/>
    <w:lvl w:ilvl="0" w:tplc="5D643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D3176"/>
    <w:multiLevelType w:val="hybridMultilevel"/>
    <w:tmpl w:val="9C40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B1054"/>
    <w:multiLevelType w:val="multilevel"/>
    <w:tmpl w:val="4FAC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A616F"/>
    <w:multiLevelType w:val="multilevel"/>
    <w:tmpl w:val="42C612B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5204EC"/>
    <w:multiLevelType w:val="multilevel"/>
    <w:tmpl w:val="0ABAF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9B1641"/>
    <w:multiLevelType w:val="multilevel"/>
    <w:tmpl w:val="D7BCF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D677ED"/>
    <w:multiLevelType w:val="hybridMultilevel"/>
    <w:tmpl w:val="B64C1AC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67F99"/>
    <w:multiLevelType w:val="hybridMultilevel"/>
    <w:tmpl w:val="CC8A41A4"/>
    <w:lvl w:ilvl="0" w:tplc="B18E2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B67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AC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F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D24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24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C438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CC0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883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C2A564C"/>
    <w:multiLevelType w:val="multilevel"/>
    <w:tmpl w:val="F8DC9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583D97"/>
    <w:multiLevelType w:val="hybridMultilevel"/>
    <w:tmpl w:val="8FECE7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47682"/>
    <w:multiLevelType w:val="multilevel"/>
    <w:tmpl w:val="3E84A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076C94"/>
    <w:multiLevelType w:val="hybridMultilevel"/>
    <w:tmpl w:val="32D2EB1A"/>
    <w:lvl w:ilvl="0" w:tplc="CA1895B8">
      <w:start w:val="16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971B2E"/>
    <w:multiLevelType w:val="hybridMultilevel"/>
    <w:tmpl w:val="B64C1AC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4"/>
  </w:num>
  <w:num w:numId="5">
    <w:abstractNumId w:val="11"/>
  </w:num>
  <w:num w:numId="6">
    <w:abstractNumId w:val="0"/>
  </w:num>
  <w:num w:numId="7">
    <w:abstractNumId w:val="13"/>
  </w:num>
  <w:num w:numId="8">
    <w:abstractNumId w:val="9"/>
  </w:num>
  <w:num w:numId="9">
    <w:abstractNumId w:val="6"/>
  </w:num>
  <w:num w:numId="10">
    <w:abstractNumId w:val="7"/>
  </w:num>
  <w:num w:numId="11">
    <w:abstractNumId w:val="1"/>
  </w:num>
  <w:num w:numId="12">
    <w:abstractNumId w:val="10"/>
  </w:num>
  <w:num w:numId="13">
    <w:abstractNumId w:val="12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3DB"/>
    <w:rsid w:val="000000AF"/>
    <w:rsid w:val="0000011C"/>
    <w:rsid w:val="00000BFB"/>
    <w:rsid w:val="00000D5A"/>
    <w:rsid w:val="000021C1"/>
    <w:rsid w:val="000037F6"/>
    <w:rsid w:val="000042AC"/>
    <w:rsid w:val="00007282"/>
    <w:rsid w:val="000105FE"/>
    <w:rsid w:val="00013170"/>
    <w:rsid w:val="0001351F"/>
    <w:rsid w:val="00014565"/>
    <w:rsid w:val="00016153"/>
    <w:rsid w:val="000165B8"/>
    <w:rsid w:val="000170B9"/>
    <w:rsid w:val="000201A7"/>
    <w:rsid w:val="00020882"/>
    <w:rsid w:val="000210CB"/>
    <w:rsid w:val="00022394"/>
    <w:rsid w:val="0002263A"/>
    <w:rsid w:val="0002539F"/>
    <w:rsid w:val="00025FF8"/>
    <w:rsid w:val="00026963"/>
    <w:rsid w:val="00026DAB"/>
    <w:rsid w:val="000330D3"/>
    <w:rsid w:val="00033BAA"/>
    <w:rsid w:val="00035AC7"/>
    <w:rsid w:val="00040F63"/>
    <w:rsid w:val="000411FC"/>
    <w:rsid w:val="00041EB8"/>
    <w:rsid w:val="00043D6B"/>
    <w:rsid w:val="000452DB"/>
    <w:rsid w:val="00050F95"/>
    <w:rsid w:val="000527CF"/>
    <w:rsid w:val="0005296E"/>
    <w:rsid w:val="000558D9"/>
    <w:rsid w:val="00055EC4"/>
    <w:rsid w:val="00057AC2"/>
    <w:rsid w:val="0006539C"/>
    <w:rsid w:val="000658B2"/>
    <w:rsid w:val="00066F66"/>
    <w:rsid w:val="00070660"/>
    <w:rsid w:val="00070C93"/>
    <w:rsid w:val="00070FA0"/>
    <w:rsid w:val="00071801"/>
    <w:rsid w:val="00072685"/>
    <w:rsid w:val="00074DC1"/>
    <w:rsid w:val="00077E8B"/>
    <w:rsid w:val="00081308"/>
    <w:rsid w:val="00081636"/>
    <w:rsid w:val="0008379D"/>
    <w:rsid w:val="000838E6"/>
    <w:rsid w:val="0008532F"/>
    <w:rsid w:val="00087535"/>
    <w:rsid w:val="00087C1A"/>
    <w:rsid w:val="00090CAD"/>
    <w:rsid w:val="000924EA"/>
    <w:rsid w:val="000927FA"/>
    <w:rsid w:val="00092878"/>
    <w:rsid w:val="000930A3"/>
    <w:rsid w:val="00095FAA"/>
    <w:rsid w:val="000974E9"/>
    <w:rsid w:val="00097698"/>
    <w:rsid w:val="000A04F1"/>
    <w:rsid w:val="000A2B91"/>
    <w:rsid w:val="000A3BF0"/>
    <w:rsid w:val="000A442A"/>
    <w:rsid w:val="000A4743"/>
    <w:rsid w:val="000A49C2"/>
    <w:rsid w:val="000A6318"/>
    <w:rsid w:val="000B0147"/>
    <w:rsid w:val="000B12B5"/>
    <w:rsid w:val="000B3176"/>
    <w:rsid w:val="000B6BFE"/>
    <w:rsid w:val="000C07E0"/>
    <w:rsid w:val="000C68D7"/>
    <w:rsid w:val="000C7B62"/>
    <w:rsid w:val="000D0484"/>
    <w:rsid w:val="000D338D"/>
    <w:rsid w:val="000D3F10"/>
    <w:rsid w:val="000D4490"/>
    <w:rsid w:val="000E1057"/>
    <w:rsid w:val="000E294E"/>
    <w:rsid w:val="000E3527"/>
    <w:rsid w:val="000E4848"/>
    <w:rsid w:val="000F0421"/>
    <w:rsid w:val="000F5509"/>
    <w:rsid w:val="000F6429"/>
    <w:rsid w:val="000F7082"/>
    <w:rsid w:val="000F73B7"/>
    <w:rsid w:val="000F7834"/>
    <w:rsid w:val="000F79A4"/>
    <w:rsid w:val="00100365"/>
    <w:rsid w:val="001007FF"/>
    <w:rsid w:val="001009FD"/>
    <w:rsid w:val="00100D4C"/>
    <w:rsid w:val="0010181F"/>
    <w:rsid w:val="00103158"/>
    <w:rsid w:val="00103891"/>
    <w:rsid w:val="00103CA6"/>
    <w:rsid w:val="0010576D"/>
    <w:rsid w:val="0010584A"/>
    <w:rsid w:val="001058C6"/>
    <w:rsid w:val="00105B69"/>
    <w:rsid w:val="00107A5D"/>
    <w:rsid w:val="0011130D"/>
    <w:rsid w:val="00113DAD"/>
    <w:rsid w:val="00115A9E"/>
    <w:rsid w:val="0011621A"/>
    <w:rsid w:val="00120360"/>
    <w:rsid w:val="0012210E"/>
    <w:rsid w:val="001222B8"/>
    <w:rsid w:val="0012285E"/>
    <w:rsid w:val="00123E9B"/>
    <w:rsid w:val="00124D93"/>
    <w:rsid w:val="00126B71"/>
    <w:rsid w:val="0012707A"/>
    <w:rsid w:val="001306CE"/>
    <w:rsid w:val="00131306"/>
    <w:rsid w:val="00134448"/>
    <w:rsid w:val="0013472C"/>
    <w:rsid w:val="001350D0"/>
    <w:rsid w:val="00136099"/>
    <w:rsid w:val="001362B5"/>
    <w:rsid w:val="00136B92"/>
    <w:rsid w:val="0013754E"/>
    <w:rsid w:val="00140773"/>
    <w:rsid w:val="0014226C"/>
    <w:rsid w:val="00143516"/>
    <w:rsid w:val="00145BEC"/>
    <w:rsid w:val="00146965"/>
    <w:rsid w:val="001477D5"/>
    <w:rsid w:val="0015108D"/>
    <w:rsid w:val="001536BA"/>
    <w:rsid w:val="00155F1E"/>
    <w:rsid w:val="00156088"/>
    <w:rsid w:val="00157720"/>
    <w:rsid w:val="00157ADB"/>
    <w:rsid w:val="00162428"/>
    <w:rsid w:val="00162994"/>
    <w:rsid w:val="00164AE7"/>
    <w:rsid w:val="001670D2"/>
    <w:rsid w:val="00167477"/>
    <w:rsid w:val="0017130C"/>
    <w:rsid w:val="0017389E"/>
    <w:rsid w:val="001738A8"/>
    <w:rsid w:val="00177F2C"/>
    <w:rsid w:val="001802D9"/>
    <w:rsid w:val="0018173B"/>
    <w:rsid w:val="00182BEA"/>
    <w:rsid w:val="00183AF7"/>
    <w:rsid w:val="001859D0"/>
    <w:rsid w:val="001905EE"/>
    <w:rsid w:val="00191F0A"/>
    <w:rsid w:val="00192B37"/>
    <w:rsid w:val="00194CC7"/>
    <w:rsid w:val="0019544B"/>
    <w:rsid w:val="00197104"/>
    <w:rsid w:val="00197444"/>
    <w:rsid w:val="00197FE0"/>
    <w:rsid w:val="001A0E8C"/>
    <w:rsid w:val="001A1648"/>
    <w:rsid w:val="001A2836"/>
    <w:rsid w:val="001A3158"/>
    <w:rsid w:val="001A38B6"/>
    <w:rsid w:val="001A5CFA"/>
    <w:rsid w:val="001B2A15"/>
    <w:rsid w:val="001B307D"/>
    <w:rsid w:val="001B3478"/>
    <w:rsid w:val="001B3C4C"/>
    <w:rsid w:val="001B585E"/>
    <w:rsid w:val="001B6634"/>
    <w:rsid w:val="001B7222"/>
    <w:rsid w:val="001C1D57"/>
    <w:rsid w:val="001C1EF4"/>
    <w:rsid w:val="001C5E34"/>
    <w:rsid w:val="001C64C3"/>
    <w:rsid w:val="001C6CF5"/>
    <w:rsid w:val="001C7F2F"/>
    <w:rsid w:val="001D0FD7"/>
    <w:rsid w:val="001D10E7"/>
    <w:rsid w:val="001D4405"/>
    <w:rsid w:val="001D46F2"/>
    <w:rsid w:val="001D4B76"/>
    <w:rsid w:val="001D5D43"/>
    <w:rsid w:val="001E047A"/>
    <w:rsid w:val="001E127C"/>
    <w:rsid w:val="001E1B5B"/>
    <w:rsid w:val="001E1B95"/>
    <w:rsid w:val="001E278B"/>
    <w:rsid w:val="001E44C3"/>
    <w:rsid w:val="001E54D3"/>
    <w:rsid w:val="001F453B"/>
    <w:rsid w:val="001F72A4"/>
    <w:rsid w:val="001F76FB"/>
    <w:rsid w:val="001F7BE5"/>
    <w:rsid w:val="0020072C"/>
    <w:rsid w:val="00201FE9"/>
    <w:rsid w:val="0020274E"/>
    <w:rsid w:val="00204BF3"/>
    <w:rsid w:val="00205033"/>
    <w:rsid w:val="0020626F"/>
    <w:rsid w:val="00207126"/>
    <w:rsid w:val="00211214"/>
    <w:rsid w:val="00211602"/>
    <w:rsid w:val="002132F5"/>
    <w:rsid w:val="00215BB1"/>
    <w:rsid w:val="00216189"/>
    <w:rsid w:val="00216D71"/>
    <w:rsid w:val="00221542"/>
    <w:rsid w:val="00225D6A"/>
    <w:rsid w:val="002303D5"/>
    <w:rsid w:val="00230D18"/>
    <w:rsid w:val="00231F70"/>
    <w:rsid w:val="00231FCC"/>
    <w:rsid w:val="002329D1"/>
    <w:rsid w:val="00233000"/>
    <w:rsid w:val="002332C9"/>
    <w:rsid w:val="0023464B"/>
    <w:rsid w:val="00234DF5"/>
    <w:rsid w:val="00234F46"/>
    <w:rsid w:val="00236594"/>
    <w:rsid w:val="00236ECA"/>
    <w:rsid w:val="00237D07"/>
    <w:rsid w:val="0024051C"/>
    <w:rsid w:val="0024151D"/>
    <w:rsid w:val="00243E7A"/>
    <w:rsid w:val="0024547E"/>
    <w:rsid w:val="00245894"/>
    <w:rsid w:val="002467CB"/>
    <w:rsid w:val="00251492"/>
    <w:rsid w:val="002516BE"/>
    <w:rsid w:val="002531AC"/>
    <w:rsid w:val="002532C1"/>
    <w:rsid w:val="002560D1"/>
    <w:rsid w:val="00257C71"/>
    <w:rsid w:val="00257F3A"/>
    <w:rsid w:val="00257FBA"/>
    <w:rsid w:val="0026147F"/>
    <w:rsid w:val="00261736"/>
    <w:rsid w:val="002628B3"/>
    <w:rsid w:val="00263B49"/>
    <w:rsid w:val="00263B8F"/>
    <w:rsid w:val="002675E0"/>
    <w:rsid w:val="002679BB"/>
    <w:rsid w:val="00267CA4"/>
    <w:rsid w:val="00267EDD"/>
    <w:rsid w:val="0027057B"/>
    <w:rsid w:val="00273218"/>
    <w:rsid w:val="002743D7"/>
    <w:rsid w:val="00275ED8"/>
    <w:rsid w:val="00276305"/>
    <w:rsid w:val="00280527"/>
    <w:rsid w:val="00280621"/>
    <w:rsid w:val="00283747"/>
    <w:rsid w:val="00285A47"/>
    <w:rsid w:val="002865D0"/>
    <w:rsid w:val="00286A15"/>
    <w:rsid w:val="00287012"/>
    <w:rsid w:val="00287ECF"/>
    <w:rsid w:val="002903AD"/>
    <w:rsid w:val="00290FBC"/>
    <w:rsid w:val="00292C7C"/>
    <w:rsid w:val="00292EFD"/>
    <w:rsid w:val="00295973"/>
    <w:rsid w:val="002A15E9"/>
    <w:rsid w:val="002A1ED6"/>
    <w:rsid w:val="002A3021"/>
    <w:rsid w:val="002A3372"/>
    <w:rsid w:val="002A33D9"/>
    <w:rsid w:val="002A3533"/>
    <w:rsid w:val="002A3B06"/>
    <w:rsid w:val="002A3CD1"/>
    <w:rsid w:val="002A76CA"/>
    <w:rsid w:val="002B317E"/>
    <w:rsid w:val="002B6C05"/>
    <w:rsid w:val="002B6CFB"/>
    <w:rsid w:val="002B711F"/>
    <w:rsid w:val="002C1C48"/>
    <w:rsid w:val="002C40E0"/>
    <w:rsid w:val="002C45E2"/>
    <w:rsid w:val="002C49E3"/>
    <w:rsid w:val="002C6720"/>
    <w:rsid w:val="002D23D8"/>
    <w:rsid w:val="002D2D08"/>
    <w:rsid w:val="002D678D"/>
    <w:rsid w:val="002D76D4"/>
    <w:rsid w:val="002E00C7"/>
    <w:rsid w:val="002E1DD4"/>
    <w:rsid w:val="002E2833"/>
    <w:rsid w:val="002E3642"/>
    <w:rsid w:val="002E3A34"/>
    <w:rsid w:val="002E4786"/>
    <w:rsid w:val="002E52BD"/>
    <w:rsid w:val="002E544F"/>
    <w:rsid w:val="002E7915"/>
    <w:rsid w:val="002E7EE9"/>
    <w:rsid w:val="002F1748"/>
    <w:rsid w:val="002F1CBB"/>
    <w:rsid w:val="002F4D42"/>
    <w:rsid w:val="002F4F28"/>
    <w:rsid w:val="002F5C8B"/>
    <w:rsid w:val="002F62FA"/>
    <w:rsid w:val="002F68AE"/>
    <w:rsid w:val="002F6BF3"/>
    <w:rsid w:val="00301EFB"/>
    <w:rsid w:val="00307EF3"/>
    <w:rsid w:val="003104A5"/>
    <w:rsid w:val="00311135"/>
    <w:rsid w:val="003124EF"/>
    <w:rsid w:val="00312582"/>
    <w:rsid w:val="00313AB3"/>
    <w:rsid w:val="00315A64"/>
    <w:rsid w:val="00316256"/>
    <w:rsid w:val="00316410"/>
    <w:rsid w:val="003167E6"/>
    <w:rsid w:val="0032402B"/>
    <w:rsid w:val="00324A8E"/>
    <w:rsid w:val="00326ED1"/>
    <w:rsid w:val="0033270C"/>
    <w:rsid w:val="00333231"/>
    <w:rsid w:val="003350B4"/>
    <w:rsid w:val="003403BB"/>
    <w:rsid w:val="00341527"/>
    <w:rsid w:val="00341F4F"/>
    <w:rsid w:val="00344E43"/>
    <w:rsid w:val="00345FD9"/>
    <w:rsid w:val="00346A4B"/>
    <w:rsid w:val="00352883"/>
    <w:rsid w:val="00355163"/>
    <w:rsid w:val="00356ED7"/>
    <w:rsid w:val="0036103E"/>
    <w:rsid w:val="003668E2"/>
    <w:rsid w:val="00366981"/>
    <w:rsid w:val="00367C2C"/>
    <w:rsid w:val="003719E4"/>
    <w:rsid w:val="00374022"/>
    <w:rsid w:val="00376FB8"/>
    <w:rsid w:val="00377E83"/>
    <w:rsid w:val="003802D5"/>
    <w:rsid w:val="00380AC4"/>
    <w:rsid w:val="00380EC0"/>
    <w:rsid w:val="00382390"/>
    <w:rsid w:val="0038373C"/>
    <w:rsid w:val="00383AD5"/>
    <w:rsid w:val="003840FC"/>
    <w:rsid w:val="00385185"/>
    <w:rsid w:val="003858EC"/>
    <w:rsid w:val="00386084"/>
    <w:rsid w:val="00386680"/>
    <w:rsid w:val="00387524"/>
    <w:rsid w:val="00387B75"/>
    <w:rsid w:val="003902A4"/>
    <w:rsid w:val="00390A53"/>
    <w:rsid w:val="00391F18"/>
    <w:rsid w:val="00393F57"/>
    <w:rsid w:val="0039728B"/>
    <w:rsid w:val="003A2423"/>
    <w:rsid w:val="003A2755"/>
    <w:rsid w:val="003A4926"/>
    <w:rsid w:val="003A73D3"/>
    <w:rsid w:val="003B0745"/>
    <w:rsid w:val="003B3847"/>
    <w:rsid w:val="003B5111"/>
    <w:rsid w:val="003B68D1"/>
    <w:rsid w:val="003C1A82"/>
    <w:rsid w:val="003C2A53"/>
    <w:rsid w:val="003C2FD1"/>
    <w:rsid w:val="003C5A5E"/>
    <w:rsid w:val="003C6105"/>
    <w:rsid w:val="003C65A8"/>
    <w:rsid w:val="003D0CBC"/>
    <w:rsid w:val="003D126F"/>
    <w:rsid w:val="003D2E5B"/>
    <w:rsid w:val="003D36FA"/>
    <w:rsid w:val="003D3B7C"/>
    <w:rsid w:val="003D5B13"/>
    <w:rsid w:val="003D5EC5"/>
    <w:rsid w:val="003E70A3"/>
    <w:rsid w:val="003E7513"/>
    <w:rsid w:val="003E7F75"/>
    <w:rsid w:val="003F00BE"/>
    <w:rsid w:val="003F1BFE"/>
    <w:rsid w:val="003F7BCD"/>
    <w:rsid w:val="00404736"/>
    <w:rsid w:val="004055F1"/>
    <w:rsid w:val="004059A2"/>
    <w:rsid w:val="00405C0E"/>
    <w:rsid w:val="004079B9"/>
    <w:rsid w:val="00413E38"/>
    <w:rsid w:val="0041560B"/>
    <w:rsid w:val="0041751E"/>
    <w:rsid w:val="0042340B"/>
    <w:rsid w:val="0042403F"/>
    <w:rsid w:val="00425535"/>
    <w:rsid w:val="00425FC9"/>
    <w:rsid w:val="00430660"/>
    <w:rsid w:val="00433AF8"/>
    <w:rsid w:val="004345B6"/>
    <w:rsid w:val="004366D0"/>
    <w:rsid w:val="00436D3A"/>
    <w:rsid w:val="00440FC2"/>
    <w:rsid w:val="00441ECF"/>
    <w:rsid w:val="00442A48"/>
    <w:rsid w:val="0044412D"/>
    <w:rsid w:val="00446518"/>
    <w:rsid w:val="004467F8"/>
    <w:rsid w:val="00447990"/>
    <w:rsid w:val="00450FC2"/>
    <w:rsid w:val="00452432"/>
    <w:rsid w:val="004555A7"/>
    <w:rsid w:val="00457B31"/>
    <w:rsid w:val="00457E0A"/>
    <w:rsid w:val="004604E9"/>
    <w:rsid w:val="0046365B"/>
    <w:rsid w:val="0046481B"/>
    <w:rsid w:val="0047037D"/>
    <w:rsid w:val="004703C3"/>
    <w:rsid w:val="0047088C"/>
    <w:rsid w:val="0047289C"/>
    <w:rsid w:val="00472AC3"/>
    <w:rsid w:val="00474B9B"/>
    <w:rsid w:val="00476DB3"/>
    <w:rsid w:val="00477952"/>
    <w:rsid w:val="004801C7"/>
    <w:rsid w:val="004802C5"/>
    <w:rsid w:val="00481772"/>
    <w:rsid w:val="00482406"/>
    <w:rsid w:val="00482A64"/>
    <w:rsid w:val="0048327E"/>
    <w:rsid w:val="00484116"/>
    <w:rsid w:val="00484C77"/>
    <w:rsid w:val="00487EBE"/>
    <w:rsid w:val="00492591"/>
    <w:rsid w:val="00493603"/>
    <w:rsid w:val="00494418"/>
    <w:rsid w:val="00494A28"/>
    <w:rsid w:val="00495446"/>
    <w:rsid w:val="004A052B"/>
    <w:rsid w:val="004A0CCA"/>
    <w:rsid w:val="004A0FF4"/>
    <w:rsid w:val="004A18A5"/>
    <w:rsid w:val="004A32BD"/>
    <w:rsid w:val="004A49F6"/>
    <w:rsid w:val="004A55A9"/>
    <w:rsid w:val="004A7B22"/>
    <w:rsid w:val="004B01F5"/>
    <w:rsid w:val="004B27A0"/>
    <w:rsid w:val="004B4844"/>
    <w:rsid w:val="004B6D06"/>
    <w:rsid w:val="004B7421"/>
    <w:rsid w:val="004B7575"/>
    <w:rsid w:val="004C118B"/>
    <w:rsid w:val="004C2063"/>
    <w:rsid w:val="004C2494"/>
    <w:rsid w:val="004C290F"/>
    <w:rsid w:val="004D13D9"/>
    <w:rsid w:val="004D4E12"/>
    <w:rsid w:val="004D63F5"/>
    <w:rsid w:val="004D766C"/>
    <w:rsid w:val="004E7693"/>
    <w:rsid w:val="004E7C4D"/>
    <w:rsid w:val="004F134C"/>
    <w:rsid w:val="004F22CB"/>
    <w:rsid w:val="004F2AB4"/>
    <w:rsid w:val="004F4933"/>
    <w:rsid w:val="004F5CB7"/>
    <w:rsid w:val="004F5FD3"/>
    <w:rsid w:val="004F690E"/>
    <w:rsid w:val="0050361C"/>
    <w:rsid w:val="00504EA0"/>
    <w:rsid w:val="00506C6E"/>
    <w:rsid w:val="005072CA"/>
    <w:rsid w:val="0050739F"/>
    <w:rsid w:val="00507CEF"/>
    <w:rsid w:val="00510729"/>
    <w:rsid w:val="0051151B"/>
    <w:rsid w:val="00511665"/>
    <w:rsid w:val="00513F06"/>
    <w:rsid w:val="00514476"/>
    <w:rsid w:val="00516410"/>
    <w:rsid w:val="005172A7"/>
    <w:rsid w:val="00517578"/>
    <w:rsid w:val="00520076"/>
    <w:rsid w:val="00521478"/>
    <w:rsid w:val="00522526"/>
    <w:rsid w:val="00523D16"/>
    <w:rsid w:val="00524301"/>
    <w:rsid w:val="00524B56"/>
    <w:rsid w:val="005268D4"/>
    <w:rsid w:val="005275EC"/>
    <w:rsid w:val="00530982"/>
    <w:rsid w:val="00533DE4"/>
    <w:rsid w:val="005347FB"/>
    <w:rsid w:val="005354D2"/>
    <w:rsid w:val="005368D7"/>
    <w:rsid w:val="00537CD7"/>
    <w:rsid w:val="005400E1"/>
    <w:rsid w:val="005403DE"/>
    <w:rsid w:val="0054340B"/>
    <w:rsid w:val="00543B3C"/>
    <w:rsid w:val="005445D5"/>
    <w:rsid w:val="00544611"/>
    <w:rsid w:val="005446F1"/>
    <w:rsid w:val="00544D87"/>
    <w:rsid w:val="00545D79"/>
    <w:rsid w:val="0055389E"/>
    <w:rsid w:val="00553A8D"/>
    <w:rsid w:val="00556223"/>
    <w:rsid w:val="00560D19"/>
    <w:rsid w:val="00560E40"/>
    <w:rsid w:val="00563637"/>
    <w:rsid w:val="00563E61"/>
    <w:rsid w:val="00564895"/>
    <w:rsid w:val="00564C14"/>
    <w:rsid w:val="00565209"/>
    <w:rsid w:val="0056624D"/>
    <w:rsid w:val="00575CB5"/>
    <w:rsid w:val="00580198"/>
    <w:rsid w:val="0058123E"/>
    <w:rsid w:val="005861D5"/>
    <w:rsid w:val="00586BD1"/>
    <w:rsid w:val="005875D6"/>
    <w:rsid w:val="00590B58"/>
    <w:rsid w:val="00593A81"/>
    <w:rsid w:val="005A0AF2"/>
    <w:rsid w:val="005A0FB3"/>
    <w:rsid w:val="005A2A20"/>
    <w:rsid w:val="005A4B9D"/>
    <w:rsid w:val="005A4C9E"/>
    <w:rsid w:val="005B128A"/>
    <w:rsid w:val="005B1464"/>
    <w:rsid w:val="005B206D"/>
    <w:rsid w:val="005B21AC"/>
    <w:rsid w:val="005B29E5"/>
    <w:rsid w:val="005B48D4"/>
    <w:rsid w:val="005B7019"/>
    <w:rsid w:val="005B7673"/>
    <w:rsid w:val="005C052A"/>
    <w:rsid w:val="005C081A"/>
    <w:rsid w:val="005C1632"/>
    <w:rsid w:val="005C1A32"/>
    <w:rsid w:val="005C2689"/>
    <w:rsid w:val="005C78AF"/>
    <w:rsid w:val="005D01FB"/>
    <w:rsid w:val="005D02B6"/>
    <w:rsid w:val="005D1357"/>
    <w:rsid w:val="005D1EEF"/>
    <w:rsid w:val="005D265D"/>
    <w:rsid w:val="005D48C4"/>
    <w:rsid w:val="005D4E4F"/>
    <w:rsid w:val="005D5ADE"/>
    <w:rsid w:val="005D5BBD"/>
    <w:rsid w:val="005D7B57"/>
    <w:rsid w:val="005E1322"/>
    <w:rsid w:val="005E1FBF"/>
    <w:rsid w:val="005E33AD"/>
    <w:rsid w:val="005E346C"/>
    <w:rsid w:val="005E3704"/>
    <w:rsid w:val="005E475E"/>
    <w:rsid w:val="005E5102"/>
    <w:rsid w:val="005F0A6E"/>
    <w:rsid w:val="005F10C3"/>
    <w:rsid w:val="005F1616"/>
    <w:rsid w:val="005F17C6"/>
    <w:rsid w:val="005F24EC"/>
    <w:rsid w:val="005F27DE"/>
    <w:rsid w:val="005F3958"/>
    <w:rsid w:val="005F52DE"/>
    <w:rsid w:val="00601963"/>
    <w:rsid w:val="00601CFC"/>
    <w:rsid w:val="0060496C"/>
    <w:rsid w:val="00604B4E"/>
    <w:rsid w:val="00606BFE"/>
    <w:rsid w:val="00610227"/>
    <w:rsid w:val="006119E2"/>
    <w:rsid w:val="00614EA1"/>
    <w:rsid w:val="00615839"/>
    <w:rsid w:val="00621AB0"/>
    <w:rsid w:val="00621C9E"/>
    <w:rsid w:val="006226F9"/>
    <w:rsid w:val="0062362B"/>
    <w:rsid w:val="00623ABF"/>
    <w:rsid w:val="00624A9C"/>
    <w:rsid w:val="006255BB"/>
    <w:rsid w:val="00626648"/>
    <w:rsid w:val="0063027A"/>
    <w:rsid w:val="00631708"/>
    <w:rsid w:val="00643BDB"/>
    <w:rsid w:val="006457A1"/>
    <w:rsid w:val="00645E51"/>
    <w:rsid w:val="00647EF8"/>
    <w:rsid w:val="00647FA7"/>
    <w:rsid w:val="00647FCA"/>
    <w:rsid w:val="006509E6"/>
    <w:rsid w:val="006533AC"/>
    <w:rsid w:val="0065472B"/>
    <w:rsid w:val="00655FB5"/>
    <w:rsid w:val="00656369"/>
    <w:rsid w:val="00656B0F"/>
    <w:rsid w:val="006632E9"/>
    <w:rsid w:val="00663D54"/>
    <w:rsid w:val="006647EE"/>
    <w:rsid w:val="00665576"/>
    <w:rsid w:val="00670416"/>
    <w:rsid w:val="00671080"/>
    <w:rsid w:val="00677D77"/>
    <w:rsid w:val="00680ADA"/>
    <w:rsid w:val="00681254"/>
    <w:rsid w:val="00687876"/>
    <w:rsid w:val="00687A83"/>
    <w:rsid w:val="00690DA5"/>
    <w:rsid w:val="00691800"/>
    <w:rsid w:val="0069235A"/>
    <w:rsid w:val="0069352E"/>
    <w:rsid w:val="00697D13"/>
    <w:rsid w:val="006A0122"/>
    <w:rsid w:val="006A1A7C"/>
    <w:rsid w:val="006A1BE8"/>
    <w:rsid w:val="006A379E"/>
    <w:rsid w:val="006B02D9"/>
    <w:rsid w:val="006B0A51"/>
    <w:rsid w:val="006B3105"/>
    <w:rsid w:val="006B3A40"/>
    <w:rsid w:val="006B624F"/>
    <w:rsid w:val="006B667E"/>
    <w:rsid w:val="006C03DB"/>
    <w:rsid w:val="006C0ECE"/>
    <w:rsid w:val="006C2243"/>
    <w:rsid w:val="006C3560"/>
    <w:rsid w:val="006C607C"/>
    <w:rsid w:val="006C78DC"/>
    <w:rsid w:val="006D02C9"/>
    <w:rsid w:val="006D1577"/>
    <w:rsid w:val="006D1BE1"/>
    <w:rsid w:val="006D1E53"/>
    <w:rsid w:val="006D1F0D"/>
    <w:rsid w:val="006D37BB"/>
    <w:rsid w:val="006D3DC6"/>
    <w:rsid w:val="006D454C"/>
    <w:rsid w:val="006D4A06"/>
    <w:rsid w:val="006D6553"/>
    <w:rsid w:val="006D70FD"/>
    <w:rsid w:val="006E16C9"/>
    <w:rsid w:val="006E1773"/>
    <w:rsid w:val="006E1AD7"/>
    <w:rsid w:val="006E2025"/>
    <w:rsid w:val="006E50C3"/>
    <w:rsid w:val="006E51C7"/>
    <w:rsid w:val="006F2A1B"/>
    <w:rsid w:val="006F2F96"/>
    <w:rsid w:val="006F3A40"/>
    <w:rsid w:val="007006CD"/>
    <w:rsid w:val="007008D6"/>
    <w:rsid w:val="00706F3F"/>
    <w:rsid w:val="007107B8"/>
    <w:rsid w:val="00710C05"/>
    <w:rsid w:val="00711AFD"/>
    <w:rsid w:val="0071236F"/>
    <w:rsid w:val="00712E05"/>
    <w:rsid w:val="00713F4A"/>
    <w:rsid w:val="00714AD9"/>
    <w:rsid w:val="00715047"/>
    <w:rsid w:val="00716FFD"/>
    <w:rsid w:val="00722B83"/>
    <w:rsid w:val="0072342B"/>
    <w:rsid w:val="00725CDB"/>
    <w:rsid w:val="0072692C"/>
    <w:rsid w:val="00727DE9"/>
    <w:rsid w:val="00730888"/>
    <w:rsid w:val="00734709"/>
    <w:rsid w:val="00735719"/>
    <w:rsid w:val="00735919"/>
    <w:rsid w:val="007376FF"/>
    <w:rsid w:val="00741335"/>
    <w:rsid w:val="00742D8F"/>
    <w:rsid w:val="00743691"/>
    <w:rsid w:val="00743745"/>
    <w:rsid w:val="00743E84"/>
    <w:rsid w:val="00744C23"/>
    <w:rsid w:val="00745F1B"/>
    <w:rsid w:val="007467B0"/>
    <w:rsid w:val="00746C3B"/>
    <w:rsid w:val="0074797D"/>
    <w:rsid w:val="00747A38"/>
    <w:rsid w:val="00752B89"/>
    <w:rsid w:val="00753E6F"/>
    <w:rsid w:val="00754C94"/>
    <w:rsid w:val="00755BF0"/>
    <w:rsid w:val="00757249"/>
    <w:rsid w:val="0076481F"/>
    <w:rsid w:val="00765F38"/>
    <w:rsid w:val="00767500"/>
    <w:rsid w:val="0076781A"/>
    <w:rsid w:val="007719D5"/>
    <w:rsid w:val="00777B95"/>
    <w:rsid w:val="0078066C"/>
    <w:rsid w:val="00783D6B"/>
    <w:rsid w:val="00784B23"/>
    <w:rsid w:val="007856D2"/>
    <w:rsid w:val="00792406"/>
    <w:rsid w:val="00795676"/>
    <w:rsid w:val="00795A86"/>
    <w:rsid w:val="00795C78"/>
    <w:rsid w:val="00796781"/>
    <w:rsid w:val="0079712A"/>
    <w:rsid w:val="007A12CD"/>
    <w:rsid w:val="007A1A55"/>
    <w:rsid w:val="007A1B33"/>
    <w:rsid w:val="007A2593"/>
    <w:rsid w:val="007A2870"/>
    <w:rsid w:val="007A647A"/>
    <w:rsid w:val="007A7B85"/>
    <w:rsid w:val="007B00A8"/>
    <w:rsid w:val="007B30C6"/>
    <w:rsid w:val="007B3E7C"/>
    <w:rsid w:val="007B3F05"/>
    <w:rsid w:val="007B42F4"/>
    <w:rsid w:val="007B46DA"/>
    <w:rsid w:val="007B533A"/>
    <w:rsid w:val="007C0B59"/>
    <w:rsid w:val="007C2B53"/>
    <w:rsid w:val="007C2F42"/>
    <w:rsid w:val="007C3763"/>
    <w:rsid w:val="007C40F8"/>
    <w:rsid w:val="007C43FF"/>
    <w:rsid w:val="007C4621"/>
    <w:rsid w:val="007C4F71"/>
    <w:rsid w:val="007C5B54"/>
    <w:rsid w:val="007C7C7D"/>
    <w:rsid w:val="007C7FDD"/>
    <w:rsid w:val="007D12C1"/>
    <w:rsid w:val="007D2FD7"/>
    <w:rsid w:val="007D2FF7"/>
    <w:rsid w:val="007D6010"/>
    <w:rsid w:val="007D62A9"/>
    <w:rsid w:val="007E0255"/>
    <w:rsid w:val="007E02CA"/>
    <w:rsid w:val="007E060B"/>
    <w:rsid w:val="007E0BEA"/>
    <w:rsid w:val="007E21A0"/>
    <w:rsid w:val="007E23FF"/>
    <w:rsid w:val="007E2FFC"/>
    <w:rsid w:val="007E3F39"/>
    <w:rsid w:val="007E469E"/>
    <w:rsid w:val="007E47C8"/>
    <w:rsid w:val="007E529E"/>
    <w:rsid w:val="007E5396"/>
    <w:rsid w:val="007E703F"/>
    <w:rsid w:val="007F0165"/>
    <w:rsid w:val="007F0739"/>
    <w:rsid w:val="007F1846"/>
    <w:rsid w:val="007F245A"/>
    <w:rsid w:val="007F3E6C"/>
    <w:rsid w:val="007F4669"/>
    <w:rsid w:val="007F4807"/>
    <w:rsid w:val="00800689"/>
    <w:rsid w:val="0080363A"/>
    <w:rsid w:val="00805C17"/>
    <w:rsid w:val="00807630"/>
    <w:rsid w:val="00812D95"/>
    <w:rsid w:val="00812D9E"/>
    <w:rsid w:val="0081379D"/>
    <w:rsid w:val="008166EB"/>
    <w:rsid w:val="00816A3C"/>
    <w:rsid w:val="0081716D"/>
    <w:rsid w:val="00821D79"/>
    <w:rsid w:val="008271E8"/>
    <w:rsid w:val="00831EA6"/>
    <w:rsid w:val="00832B8B"/>
    <w:rsid w:val="00835CFD"/>
    <w:rsid w:val="00835F46"/>
    <w:rsid w:val="008378B0"/>
    <w:rsid w:val="00841650"/>
    <w:rsid w:val="00843AE4"/>
    <w:rsid w:val="00844C28"/>
    <w:rsid w:val="00850326"/>
    <w:rsid w:val="00852D05"/>
    <w:rsid w:val="00853DA2"/>
    <w:rsid w:val="008554BA"/>
    <w:rsid w:val="008561FB"/>
    <w:rsid w:val="00857380"/>
    <w:rsid w:val="00864548"/>
    <w:rsid w:val="00865DFE"/>
    <w:rsid w:val="0086609A"/>
    <w:rsid w:val="008668F9"/>
    <w:rsid w:val="00867D5E"/>
    <w:rsid w:val="008705A1"/>
    <w:rsid w:val="00870C41"/>
    <w:rsid w:val="00871246"/>
    <w:rsid w:val="00873099"/>
    <w:rsid w:val="00873B81"/>
    <w:rsid w:val="00873EBB"/>
    <w:rsid w:val="0087432F"/>
    <w:rsid w:val="00874885"/>
    <w:rsid w:val="00881DFD"/>
    <w:rsid w:val="00885289"/>
    <w:rsid w:val="008854CB"/>
    <w:rsid w:val="0088602C"/>
    <w:rsid w:val="0088768B"/>
    <w:rsid w:val="0089016F"/>
    <w:rsid w:val="0089331E"/>
    <w:rsid w:val="00893FA0"/>
    <w:rsid w:val="008948EA"/>
    <w:rsid w:val="00896E4D"/>
    <w:rsid w:val="008A115D"/>
    <w:rsid w:val="008A2B62"/>
    <w:rsid w:val="008A2F70"/>
    <w:rsid w:val="008A3B7E"/>
    <w:rsid w:val="008A40DA"/>
    <w:rsid w:val="008A40DC"/>
    <w:rsid w:val="008A4FED"/>
    <w:rsid w:val="008A652A"/>
    <w:rsid w:val="008B0A78"/>
    <w:rsid w:val="008B1E50"/>
    <w:rsid w:val="008B32E7"/>
    <w:rsid w:val="008B58C5"/>
    <w:rsid w:val="008B61E8"/>
    <w:rsid w:val="008B7ED9"/>
    <w:rsid w:val="008C0391"/>
    <w:rsid w:val="008C14AD"/>
    <w:rsid w:val="008C1BBA"/>
    <w:rsid w:val="008C2E69"/>
    <w:rsid w:val="008C526D"/>
    <w:rsid w:val="008C5B49"/>
    <w:rsid w:val="008C61FC"/>
    <w:rsid w:val="008C79C5"/>
    <w:rsid w:val="008D086D"/>
    <w:rsid w:val="008D23AD"/>
    <w:rsid w:val="008D5749"/>
    <w:rsid w:val="008D59CA"/>
    <w:rsid w:val="008D7168"/>
    <w:rsid w:val="008E0497"/>
    <w:rsid w:val="008E1922"/>
    <w:rsid w:val="008E2BD7"/>
    <w:rsid w:val="008E2DEB"/>
    <w:rsid w:val="008E58A6"/>
    <w:rsid w:val="008E6CD0"/>
    <w:rsid w:val="008F13FC"/>
    <w:rsid w:val="008F2264"/>
    <w:rsid w:val="008F4159"/>
    <w:rsid w:val="008F41D2"/>
    <w:rsid w:val="008F58AB"/>
    <w:rsid w:val="008F6998"/>
    <w:rsid w:val="008F6DD5"/>
    <w:rsid w:val="008F6DE8"/>
    <w:rsid w:val="00900623"/>
    <w:rsid w:val="009015DB"/>
    <w:rsid w:val="00901A95"/>
    <w:rsid w:val="00903E00"/>
    <w:rsid w:val="00904993"/>
    <w:rsid w:val="009054DD"/>
    <w:rsid w:val="009110E5"/>
    <w:rsid w:val="009114BA"/>
    <w:rsid w:val="00911A08"/>
    <w:rsid w:val="009120C2"/>
    <w:rsid w:val="009140AB"/>
    <w:rsid w:val="0091499A"/>
    <w:rsid w:val="00916EB5"/>
    <w:rsid w:val="009170D4"/>
    <w:rsid w:val="00920164"/>
    <w:rsid w:val="00921102"/>
    <w:rsid w:val="009230DF"/>
    <w:rsid w:val="00923599"/>
    <w:rsid w:val="00924D39"/>
    <w:rsid w:val="00925C0F"/>
    <w:rsid w:val="00927C62"/>
    <w:rsid w:val="00930669"/>
    <w:rsid w:val="00931529"/>
    <w:rsid w:val="0093210B"/>
    <w:rsid w:val="0093459D"/>
    <w:rsid w:val="0093540D"/>
    <w:rsid w:val="00936CAC"/>
    <w:rsid w:val="0093744C"/>
    <w:rsid w:val="00937C26"/>
    <w:rsid w:val="0094009B"/>
    <w:rsid w:val="00940591"/>
    <w:rsid w:val="009409A0"/>
    <w:rsid w:val="00942CCD"/>
    <w:rsid w:val="00944E17"/>
    <w:rsid w:val="00946AFA"/>
    <w:rsid w:val="00950E27"/>
    <w:rsid w:val="00952D5A"/>
    <w:rsid w:val="00953049"/>
    <w:rsid w:val="009532EC"/>
    <w:rsid w:val="00954108"/>
    <w:rsid w:val="00955218"/>
    <w:rsid w:val="00955E80"/>
    <w:rsid w:val="00956749"/>
    <w:rsid w:val="009602AA"/>
    <w:rsid w:val="00963A1A"/>
    <w:rsid w:val="00964AF8"/>
    <w:rsid w:val="00964BFD"/>
    <w:rsid w:val="00965AB9"/>
    <w:rsid w:val="009726AA"/>
    <w:rsid w:val="00972A23"/>
    <w:rsid w:val="00972FF3"/>
    <w:rsid w:val="00973B6B"/>
    <w:rsid w:val="00973D78"/>
    <w:rsid w:val="009750F7"/>
    <w:rsid w:val="00977922"/>
    <w:rsid w:val="00980A30"/>
    <w:rsid w:val="0098126C"/>
    <w:rsid w:val="0098319F"/>
    <w:rsid w:val="00985DF5"/>
    <w:rsid w:val="0098753D"/>
    <w:rsid w:val="00987C91"/>
    <w:rsid w:val="00990882"/>
    <w:rsid w:val="00992C16"/>
    <w:rsid w:val="009946DB"/>
    <w:rsid w:val="0099499F"/>
    <w:rsid w:val="00995ECD"/>
    <w:rsid w:val="00996CD9"/>
    <w:rsid w:val="009979B5"/>
    <w:rsid w:val="00997E65"/>
    <w:rsid w:val="00997F7C"/>
    <w:rsid w:val="009A3DE0"/>
    <w:rsid w:val="009A6C30"/>
    <w:rsid w:val="009A703B"/>
    <w:rsid w:val="009B0051"/>
    <w:rsid w:val="009B135E"/>
    <w:rsid w:val="009B4098"/>
    <w:rsid w:val="009B446E"/>
    <w:rsid w:val="009B4BC7"/>
    <w:rsid w:val="009B5D87"/>
    <w:rsid w:val="009C05C5"/>
    <w:rsid w:val="009C447F"/>
    <w:rsid w:val="009C4F83"/>
    <w:rsid w:val="009C54E8"/>
    <w:rsid w:val="009C6EFF"/>
    <w:rsid w:val="009C7DE9"/>
    <w:rsid w:val="009D0B4B"/>
    <w:rsid w:val="009D1EDC"/>
    <w:rsid w:val="009D2576"/>
    <w:rsid w:val="009E1115"/>
    <w:rsid w:val="009E5747"/>
    <w:rsid w:val="009E5C64"/>
    <w:rsid w:val="009E5EDE"/>
    <w:rsid w:val="009E6DAD"/>
    <w:rsid w:val="009E7981"/>
    <w:rsid w:val="009F2497"/>
    <w:rsid w:val="009F31A6"/>
    <w:rsid w:val="009F3A10"/>
    <w:rsid w:val="009F3AB8"/>
    <w:rsid w:val="009F55C9"/>
    <w:rsid w:val="009F5CE7"/>
    <w:rsid w:val="009F6C93"/>
    <w:rsid w:val="009F7430"/>
    <w:rsid w:val="00A01C6E"/>
    <w:rsid w:val="00A0408D"/>
    <w:rsid w:val="00A07C28"/>
    <w:rsid w:val="00A109F2"/>
    <w:rsid w:val="00A13A3C"/>
    <w:rsid w:val="00A145BC"/>
    <w:rsid w:val="00A1495B"/>
    <w:rsid w:val="00A15689"/>
    <w:rsid w:val="00A2094D"/>
    <w:rsid w:val="00A249D1"/>
    <w:rsid w:val="00A261CB"/>
    <w:rsid w:val="00A2647B"/>
    <w:rsid w:val="00A2681F"/>
    <w:rsid w:val="00A27EAC"/>
    <w:rsid w:val="00A30EB2"/>
    <w:rsid w:val="00A31553"/>
    <w:rsid w:val="00A3235B"/>
    <w:rsid w:val="00A3401F"/>
    <w:rsid w:val="00A34C41"/>
    <w:rsid w:val="00A421DA"/>
    <w:rsid w:val="00A423C4"/>
    <w:rsid w:val="00A4452A"/>
    <w:rsid w:val="00A44B81"/>
    <w:rsid w:val="00A468A8"/>
    <w:rsid w:val="00A50EEF"/>
    <w:rsid w:val="00A51D80"/>
    <w:rsid w:val="00A527EA"/>
    <w:rsid w:val="00A5388F"/>
    <w:rsid w:val="00A53B3D"/>
    <w:rsid w:val="00A53D52"/>
    <w:rsid w:val="00A541E9"/>
    <w:rsid w:val="00A60A1E"/>
    <w:rsid w:val="00A62B17"/>
    <w:rsid w:val="00A63AA8"/>
    <w:rsid w:val="00A64132"/>
    <w:rsid w:val="00A64304"/>
    <w:rsid w:val="00A64B49"/>
    <w:rsid w:val="00A65A56"/>
    <w:rsid w:val="00A65E9E"/>
    <w:rsid w:val="00A66F29"/>
    <w:rsid w:val="00A67376"/>
    <w:rsid w:val="00A716D8"/>
    <w:rsid w:val="00A71FE8"/>
    <w:rsid w:val="00A72AC8"/>
    <w:rsid w:val="00A7444B"/>
    <w:rsid w:val="00A745A7"/>
    <w:rsid w:val="00A75FB4"/>
    <w:rsid w:val="00A7688B"/>
    <w:rsid w:val="00A81652"/>
    <w:rsid w:val="00A8169C"/>
    <w:rsid w:val="00A8172D"/>
    <w:rsid w:val="00A82BB3"/>
    <w:rsid w:val="00A8303E"/>
    <w:rsid w:val="00A8455E"/>
    <w:rsid w:val="00A8502B"/>
    <w:rsid w:val="00A85D2C"/>
    <w:rsid w:val="00A865A5"/>
    <w:rsid w:val="00A90591"/>
    <w:rsid w:val="00A91460"/>
    <w:rsid w:val="00A92138"/>
    <w:rsid w:val="00A935B8"/>
    <w:rsid w:val="00A94F6D"/>
    <w:rsid w:val="00A960F0"/>
    <w:rsid w:val="00AA03BD"/>
    <w:rsid w:val="00AA142D"/>
    <w:rsid w:val="00AA2306"/>
    <w:rsid w:val="00AA32B9"/>
    <w:rsid w:val="00AA3E74"/>
    <w:rsid w:val="00AA5661"/>
    <w:rsid w:val="00AA6FE0"/>
    <w:rsid w:val="00AA71C2"/>
    <w:rsid w:val="00AB1099"/>
    <w:rsid w:val="00AB2205"/>
    <w:rsid w:val="00AB2AEC"/>
    <w:rsid w:val="00AC27F7"/>
    <w:rsid w:val="00AC2A67"/>
    <w:rsid w:val="00AC4F39"/>
    <w:rsid w:val="00AD05D5"/>
    <w:rsid w:val="00AD0B4E"/>
    <w:rsid w:val="00AD0C5C"/>
    <w:rsid w:val="00AD1DD8"/>
    <w:rsid w:val="00AD6962"/>
    <w:rsid w:val="00AD6DC7"/>
    <w:rsid w:val="00AE1C39"/>
    <w:rsid w:val="00AE1D8D"/>
    <w:rsid w:val="00AE2136"/>
    <w:rsid w:val="00AE55B1"/>
    <w:rsid w:val="00AE6996"/>
    <w:rsid w:val="00AE7568"/>
    <w:rsid w:val="00AE7EF8"/>
    <w:rsid w:val="00AF0BA2"/>
    <w:rsid w:val="00AF1FB1"/>
    <w:rsid w:val="00AF2728"/>
    <w:rsid w:val="00AF2CC7"/>
    <w:rsid w:val="00AF3523"/>
    <w:rsid w:val="00AF5629"/>
    <w:rsid w:val="00AF5689"/>
    <w:rsid w:val="00AF5D7F"/>
    <w:rsid w:val="00AF6D39"/>
    <w:rsid w:val="00AF7597"/>
    <w:rsid w:val="00AF78DF"/>
    <w:rsid w:val="00AF79C3"/>
    <w:rsid w:val="00AF7FD6"/>
    <w:rsid w:val="00B015DE"/>
    <w:rsid w:val="00B04A69"/>
    <w:rsid w:val="00B04C5E"/>
    <w:rsid w:val="00B052E6"/>
    <w:rsid w:val="00B05791"/>
    <w:rsid w:val="00B05CA5"/>
    <w:rsid w:val="00B05F90"/>
    <w:rsid w:val="00B069E6"/>
    <w:rsid w:val="00B10284"/>
    <w:rsid w:val="00B10292"/>
    <w:rsid w:val="00B104E6"/>
    <w:rsid w:val="00B12CF1"/>
    <w:rsid w:val="00B13B83"/>
    <w:rsid w:val="00B141CB"/>
    <w:rsid w:val="00B21D2A"/>
    <w:rsid w:val="00B2368A"/>
    <w:rsid w:val="00B23A5C"/>
    <w:rsid w:val="00B245B5"/>
    <w:rsid w:val="00B26635"/>
    <w:rsid w:val="00B26B6B"/>
    <w:rsid w:val="00B272C6"/>
    <w:rsid w:val="00B27782"/>
    <w:rsid w:val="00B27901"/>
    <w:rsid w:val="00B33622"/>
    <w:rsid w:val="00B34054"/>
    <w:rsid w:val="00B36425"/>
    <w:rsid w:val="00B37AC6"/>
    <w:rsid w:val="00B4138A"/>
    <w:rsid w:val="00B415CC"/>
    <w:rsid w:val="00B4268F"/>
    <w:rsid w:val="00B4381E"/>
    <w:rsid w:val="00B43976"/>
    <w:rsid w:val="00B4486B"/>
    <w:rsid w:val="00B4498A"/>
    <w:rsid w:val="00B45C4A"/>
    <w:rsid w:val="00B476BE"/>
    <w:rsid w:val="00B52AAD"/>
    <w:rsid w:val="00B54B4A"/>
    <w:rsid w:val="00B5504A"/>
    <w:rsid w:val="00B5523C"/>
    <w:rsid w:val="00B55327"/>
    <w:rsid w:val="00B554DF"/>
    <w:rsid w:val="00B56085"/>
    <w:rsid w:val="00B579D6"/>
    <w:rsid w:val="00B60AC8"/>
    <w:rsid w:val="00B61097"/>
    <w:rsid w:val="00B61485"/>
    <w:rsid w:val="00B6231A"/>
    <w:rsid w:val="00B64948"/>
    <w:rsid w:val="00B65AED"/>
    <w:rsid w:val="00B66663"/>
    <w:rsid w:val="00B668BA"/>
    <w:rsid w:val="00B7085B"/>
    <w:rsid w:val="00B70BF3"/>
    <w:rsid w:val="00B73DD5"/>
    <w:rsid w:val="00B747E5"/>
    <w:rsid w:val="00B74EB8"/>
    <w:rsid w:val="00B752C1"/>
    <w:rsid w:val="00B75723"/>
    <w:rsid w:val="00B762C3"/>
    <w:rsid w:val="00B76426"/>
    <w:rsid w:val="00B7699A"/>
    <w:rsid w:val="00B76D63"/>
    <w:rsid w:val="00B77497"/>
    <w:rsid w:val="00B77C08"/>
    <w:rsid w:val="00B804A5"/>
    <w:rsid w:val="00B80784"/>
    <w:rsid w:val="00B81229"/>
    <w:rsid w:val="00B8129C"/>
    <w:rsid w:val="00B82BFF"/>
    <w:rsid w:val="00B87409"/>
    <w:rsid w:val="00B8755F"/>
    <w:rsid w:val="00B915F7"/>
    <w:rsid w:val="00B92AEA"/>
    <w:rsid w:val="00B96843"/>
    <w:rsid w:val="00BA0BB0"/>
    <w:rsid w:val="00BA11C5"/>
    <w:rsid w:val="00BA1CFE"/>
    <w:rsid w:val="00BA56AD"/>
    <w:rsid w:val="00BA74A8"/>
    <w:rsid w:val="00BB1E35"/>
    <w:rsid w:val="00BB2A40"/>
    <w:rsid w:val="00BB4127"/>
    <w:rsid w:val="00BB4E9B"/>
    <w:rsid w:val="00BB4F40"/>
    <w:rsid w:val="00BB53F1"/>
    <w:rsid w:val="00BB637B"/>
    <w:rsid w:val="00BC224E"/>
    <w:rsid w:val="00BC39A8"/>
    <w:rsid w:val="00BC6D55"/>
    <w:rsid w:val="00BC717F"/>
    <w:rsid w:val="00BD2915"/>
    <w:rsid w:val="00BD2D9B"/>
    <w:rsid w:val="00BD354E"/>
    <w:rsid w:val="00BD493C"/>
    <w:rsid w:val="00BD4F04"/>
    <w:rsid w:val="00BD5593"/>
    <w:rsid w:val="00BD7666"/>
    <w:rsid w:val="00BD7968"/>
    <w:rsid w:val="00BD7CAD"/>
    <w:rsid w:val="00BE0004"/>
    <w:rsid w:val="00BE06A4"/>
    <w:rsid w:val="00BE1865"/>
    <w:rsid w:val="00BE1E16"/>
    <w:rsid w:val="00BE1EDB"/>
    <w:rsid w:val="00BE3243"/>
    <w:rsid w:val="00BE41D8"/>
    <w:rsid w:val="00BE42AE"/>
    <w:rsid w:val="00BF1DE0"/>
    <w:rsid w:val="00BF34ED"/>
    <w:rsid w:val="00BF3F43"/>
    <w:rsid w:val="00BF528B"/>
    <w:rsid w:val="00BF6C75"/>
    <w:rsid w:val="00BF7BFC"/>
    <w:rsid w:val="00C00C9F"/>
    <w:rsid w:val="00C01E10"/>
    <w:rsid w:val="00C02A15"/>
    <w:rsid w:val="00C03054"/>
    <w:rsid w:val="00C066EB"/>
    <w:rsid w:val="00C07A21"/>
    <w:rsid w:val="00C10D02"/>
    <w:rsid w:val="00C11ECD"/>
    <w:rsid w:val="00C1393C"/>
    <w:rsid w:val="00C13A2C"/>
    <w:rsid w:val="00C14055"/>
    <w:rsid w:val="00C16029"/>
    <w:rsid w:val="00C16405"/>
    <w:rsid w:val="00C173C1"/>
    <w:rsid w:val="00C2218A"/>
    <w:rsid w:val="00C2271C"/>
    <w:rsid w:val="00C25F21"/>
    <w:rsid w:val="00C27158"/>
    <w:rsid w:val="00C2766F"/>
    <w:rsid w:val="00C27A43"/>
    <w:rsid w:val="00C32547"/>
    <w:rsid w:val="00C33933"/>
    <w:rsid w:val="00C3406A"/>
    <w:rsid w:val="00C346FB"/>
    <w:rsid w:val="00C36AE9"/>
    <w:rsid w:val="00C36BC5"/>
    <w:rsid w:val="00C36C44"/>
    <w:rsid w:val="00C3753A"/>
    <w:rsid w:val="00C40A89"/>
    <w:rsid w:val="00C4167E"/>
    <w:rsid w:val="00C420CD"/>
    <w:rsid w:val="00C45648"/>
    <w:rsid w:val="00C4578E"/>
    <w:rsid w:val="00C45870"/>
    <w:rsid w:val="00C45A60"/>
    <w:rsid w:val="00C46900"/>
    <w:rsid w:val="00C46FA5"/>
    <w:rsid w:val="00C46FE6"/>
    <w:rsid w:val="00C5120D"/>
    <w:rsid w:val="00C52C8F"/>
    <w:rsid w:val="00C53D6A"/>
    <w:rsid w:val="00C55440"/>
    <w:rsid w:val="00C5641E"/>
    <w:rsid w:val="00C56584"/>
    <w:rsid w:val="00C56C82"/>
    <w:rsid w:val="00C6011F"/>
    <w:rsid w:val="00C60D66"/>
    <w:rsid w:val="00C63334"/>
    <w:rsid w:val="00C64296"/>
    <w:rsid w:val="00C6549A"/>
    <w:rsid w:val="00C65CE8"/>
    <w:rsid w:val="00C663D6"/>
    <w:rsid w:val="00C67309"/>
    <w:rsid w:val="00C70F6F"/>
    <w:rsid w:val="00C73F97"/>
    <w:rsid w:val="00C74BA6"/>
    <w:rsid w:val="00C75ADF"/>
    <w:rsid w:val="00C77669"/>
    <w:rsid w:val="00C81059"/>
    <w:rsid w:val="00C8150A"/>
    <w:rsid w:val="00C8238C"/>
    <w:rsid w:val="00C82B37"/>
    <w:rsid w:val="00C8589A"/>
    <w:rsid w:val="00C85938"/>
    <w:rsid w:val="00C90384"/>
    <w:rsid w:val="00C913FE"/>
    <w:rsid w:val="00C91431"/>
    <w:rsid w:val="00C91954"/>
    <w:rsid w:val="00C96350"/>
    <w:rsid w:val="00C964F4"/>
    <w:rsid w:val="00CA103E"/>
    <w:rsid w:val="00CA4223"/>
    <w:rsid w:val="00CA46BE"/>
    <w:rsid w:val="00CB0063"/>
    <w:rsid w:val="00CB15CB"/>
    <w:rsid w:val="00CB24D8"/>
    <w:rsid w:val="00CB260E"/>
    <w:rsid w:val="00CB5128"/>
    <w:rsid w:val="00CB5491"/>
    <w:rsid w:val="00CC5459"/>
    <w:rsid w:val="00CC55E4"/>
    <w:rsid w:val="00CC61E0"/>
    <w:rsid w:val="00CC6371"/>
    <w:rsid w:val="00CC6B90"/>
    <w:rsid w:val="00CD2CEF"/>
    <w:rsid w:val="00CD2DB5"/>
    <w:rsid w:val="00CD2F7A"/>
    <w:rsid w:val="00CD34B2"/>
    <w:rsid w:val="00CD781E"/>
    <w:rsid w:val="00CE4351"/>
    <w:rsid w:val="00CE4CAE"/>
    <w:rsid w:val="00CE7BBB"/>
    <w:rsid w:val="00CF1AE9"/>
    <w:rsid w:val="00CF21CF"/>
    <w:rsid w:val="00CF2C46"/>
    <w:rsid w:val="00CF4130"/>
    <w:rsid w:val="00CF5102"/>
    <w:rsid w:val="00CF675D"/>
    <w:rsid w:val="00CF69E6"/>
    <w:rsid w:val="00CF6DA2"/>
    <w:rsid w:val="00D01AD1"/>
    <w:rsid w:val="00D02D02"/>
    <w:rsid w:val="00D032E6"/>
    <w:rsid w:val="00D04A88"/>
    <w:rsid w:val="00D04BC8"/>
    <w:rsid w:val="00D04DB2"/>
    <w:rsid w:val="00D064E2"/>
    <w:rsid w:val="00D13510"/>
    <w:rsid w:val="00D13C91"/>
    <w:rsid w:val="00D14C66"/>
    <w:rsid w:val="00D16256"/>
    <w:rsid w:val="00D17236"/>
    <w:rsid w:val="00D2023B"/>
    <w:rsid w:val="00D217E5"/>
    <w:rsid w:val="00D2261D"/>
    <w:rsid w:val="00D229BA"/>
    <w:rsid w:val="00D24A52"/>
    <w:rsid w:val="00D27B51"/>
    <w:rsid w:val="00D30ED8"/>
    <w:rsid w:val="00D327EE"/>
    <w:rsid w:val="00D32A58"/>
    <w:rsid w:val="00D32B70"/>
    <w:rsid w:val="00D3373A"/>
    <w:rsid w:val="00D340CD"/>
    <w:rsid w:val="00D34F79"/>
    <w:rsid w:val="00D35CA8"/>
    <w:rsid w:val="00D37312"/>
    <w:rsid w:val="00D41A70"/>
    <w:rsid w:val="00D4245E"/>
    <w:rsid w:val="00D446C1"/>
    <w:rsid w:val="00D457D1"/>
    <w:rsid w:val="00D45FDD"/>
    <w:rsid w:val="00D51E4A"/>
    <w:rsid w:val="00D52C38"/>
    <w:rsid w:val="00D5332F"/>
    <w:rsid w:val="00D53AC9"/>
    <w:rsid w:val="00D549BC"/>
    <w:rsid w:val="00D56693"/>
    <w:rsid w:val="00D57AA0"/>
    <w:rsid w:val="00D60B79"/>
    <w:rsid w:val="00D64038"/>
    <w:rsid w:val="00D645CE"/>
    <w:rsid w:val="00D64BF6"/>
    <w:rsid w:val="00D6545F"/>
    <w:rsid w:val="00D66D82"/>
    <w:rsid w:val="00D67B17"/>
    <w:rsid w:val="00D67D30"/>
    <w:rsid w:val="00D70A2B"/>
    <w:rsid w:val="00D72416"/>
    <w:rsid w:val="00D7267D"/>
    <w:rsid w:val="00D72745"/>
    <w:rsid w:val="00D73957"/>
    <w:rsid w:val="00D7568C"/>
    <w:rsid w:val="00D75DB8"/>
    <w:rsid w:val="00D76D83"/>
    <w:rsid w:val="00D80F2D"/>
    <w:rsid w:val="00D826DB"/>
    <w:rsid w:val="00D8274E"/>
    <w:rsid w:val="00D82D71"/>
    <w:rsid w:val="00D83787"/>
    <w:rsid w:val="00D84215"/>
    <w:rsid w:val="00D86383"/>
    <w:rsid w:val="00D867CF"/>
    <w:rsid w:val="00D870BA"/>
    <w:rsid w:val="00D90068"/>
    <w:rsid w:val="00D916F7"/>
    <w:rsid w:val="00D92568"/>
    <w:rsid w:val="00D92D53"/>
    <w:rsid w:val="00D9493A"/>
    <w:rsid w:val="00D95512"/>
    <w:rsid w:val="00D95C76"/>
    <w:rsid w:val="00D971ED"/>
    <w:rsid w:val="00DA03AC"/>
    <w:rsid w:val="00DA129F"/>
    <w:rsid w:val="00DA239B"/>
    <w:rsid w:val="00DA3556"/>
    <w:rsid w:val="00DA4283"/>
    <w:rsid w:val="00DA7167"/>
    <w:rsid w:val="00DB0AB5"/>
    <w:rsid w:val="00DB2A54"/>
    <w:rsid w:val="00DB2F37"/>
    <w:rsid w:val="00DB6755"/>
    <w:rsid w:val="00DC0030"/>
    <w:rsid w:val="00DC23D9"/>
    <w:rsid w:val="00DC2B37"/>
    <w:rsid w:val="00DC42F0"/>
    <w:rsid w:val="00DC4CAC"/>
    <w:rsid w:val="00DC67C5"/>
    <w:rsid w:val="00DC7B83"/>
    <w:rsid w:val="00DD1340"/>
    <w:rsid w:val="00DD2E9D"/>
    <w:rsid w:val="00DD4066"/>
    <w:rsid w:val="00DD5131"/>
    <w:rsid w:val="00DD5E99"/>
    <w:rsid w:val="00DD622C"/>
    <w:rsid w:val="00DD6EA0"/>
    <w:rsid w:val="00DE214E"/>
    <w:rsid w:val="00DE25AD"/>
    <w:rsid w:val="00DE3A86"/>
    <w:rsid w:val="00DE585A"/>
    <w:rsid w:val="00DF0598"/>
    <w:rsid w:val="00DF0E63"/>
    <w:rsid w:val="00DF1972"/>
    <w:rsid w:val="00DF4E68"/>
    <w:rsid w:val="00DF671E"/>
    <w:rsid w:val="00DF6D37"/>
    <w:rsid w:val="00E00482"/>
    <w:rsid w:val="00E03139"/>
    <w:rsid w:val="00E03291"/>
    <w:rsid w:val="00E0414B"/>
    <w:rsid w:val="00E07421"/>
    <w:rsid w:val="00E12DC1"/>
    <w:rsid w:val="00E149F2"/>
    <w:rsid w:val="00E1667A"/>
    <w:rsid w:val="00E16B77"/>
    <w:rsid w:val="00E16C87"/>
    <w:rsid w:val="00E175BC"/>
    <w:rsid w:val="00E20215"/>
    <w:rsid w:val="00E205CE"/>
    <w:rsid w:val="00E20D96"/>
    <w:rsid w:val="00E229B4"/>
    <w:rsid w:val="00E2347B"/>
    <w:rsid w:val="00E26B7E"/>
    <w:rsid w:val="00E26C46"/>
    <w:rsid w:val="00E31252"/>
    <w:rsid w:val="00E3129A"/>
    <w:rsid w:val="00E31A9B"/>
    <w:rsid w:val="00E323B6"/>
    <w:rsid w:val="00E329D6"/>
    <w:rsid w:val="00E33536"/>
    <w:rsid w:val="00E349BC"/>
    <w:rsid w:val="00E34BB5"/>
    <w:rsid w:val="00E36A1C"/>
    <w:rsid w:val="00E40589"/>
    <w:rsid w:val="00E41605"/>
    <w:rsid w:val="00E41C04"/>
    <w:rsid w:val="00E429A5"/>
    <w:rsid w:val="00E439DC"/>
    <w:rsid w:val="00E50328"/>
    <w:rsid w:val="00E52DCD"/>
    <w:rsid w:val="00E544EA"/>
    <w:rsid w:val="00E54536"/>
    <w:rsid w:val="00E54679"/>
    <w:rsid w:val="00E549E4"/>
    <w:rsid w:val="00E54ACD"/>
    <w:rsid w:val="00E54BCE"/>
    <w:rsid w:val="00E561CE"/>
    <w:rsid w:val="00E577B4"/>
    <w:rsid w:val="00E609F1"/>
    <w:rsid w:val="00E61795"/>
    <w:rsid w:val="00E724CC"/>
    <w:rsid w:val="00E7506D"/>
    <w:rsid w:val="00E77248"/>
    <w:rsid w:val="00E773CB"/>
    <w:rsid w:val="00E80726"/>
    <w:rsid w:val="00E81632"/>
    <w:rsid w:val="00E8420B"/>
    <w:rsid w:val="00E84511"/>
    <w:rsid w:val="00E865D8"/>
    <w:rsid w:val="00E902F9"/>
    <w:rsid w:val="00E90702"/>
    <w:rsid w:val="00E908F3"/>
    <w:rsid w:val="00E92D6C"/>
    <w:rsid w:val="00E93167"/>
    <w:rsid w:val="00E94C59"/>
    <w:rsid w:val="00E94C6D"/>
    <w:rsid w:val="00E97423"/>
    <w:rsid w:val="00EA20EC"/>
    <w:rsid w:val="00EA2829"/>
    <w:rsid w:val="00EA2D04"/>
    <w:rsid w:val="00EA33A6"/>
    <w:rsid w:val="00EA645A"/>
    <w:rsid w:val="00EA697F"/>
    <w:rsid w:val="00EA73C7"/>
    <w:rsid w:val="00EB23B8"/>
    <w:rsid w:val="00EB2C4D"/>
    <w:rsid w:val="00EB7204"/>
    <w:rsid w:val="00EB72B3"/>
    <w:rsid w:val="00EB7F21"/>
    <w:rsid w:val="00EC1649"/>
    <w:rsid w:val="00EC275A"/>
    <w:rsid w:val="00EC2D54"/>
    <w:rsid w:val="00EC394B"/>
    <w:rsid w:val="00EC4379"/>
    <w:rsid w:val="00EC6C06"/>
    <w:rsid w:val="00ED337E"/>
    <w:rsid w:val="00ED38AD"/>
    <w:rsid w:val="00ED3B59"/>
    <w:rsid w:val="00ED7A40"/>
    <w:rsid w:val="00EE1300"/>
    <w:rsid w:val="00EE18A2"/>
    <w:rsid w:val="00EE2BA0"/>
    <w:rsid w:val="00EE3326"/>
    <w:rsid w:val="00EE3633"/>
    <w:rsid w:val="00EE4AF6"/>
    <w:rsid w:val="00EE7210"/>
    <w:rsid w:val="00EF1A7D"/>
    <w:rsid w:val="00EF4D29"/>
    <w:rsid w:val="00EF6F47"/>
    <w:rsid w:val="00F00FAE"/>
    <w:rsid w:val="00F010C9"/>
    <w:rsid w:val="00F0148A"/>
    <w:rsid w:val="00F015AA"/>
    <w:rsid w:val="00F01D85"/>
    <w:rsid w:val="00F02C8E"/>
    <w:rsid w:val="00F10D58"/>
    <w:rsid w:val="00F10FD9"/>
    <w:rsid w:val="00F11680"/>
    <w:rsid w:val="00F1247D"/>
    <w:rsid w:val="00F13F52"/>
    <w:rsid w:val="00F14388"/>
    <w:rsid w:val="00F15CD4"/>
    <w:rsid w:val="00F1748A"/>
    <w:rsid w:val="00F20DD8"/>
    <w:rsid w:val="00F250F0"/>
    <w:rsid w:val="00F2581E"/>
    <w:rsid w:val="00F25FD4"/>
    <w:rsid w:val="00F269EF"/>
    <w:rsid w:val="00F30257"/>
    <w:rsid w:val="00F3183B"/>
    <w:rsid w:val="00F31C8C"/>
    <w:rsid w:val="00F339E2"/>
    <w:rsid w:val="00F3476B"/>
    <w:rsid w:val="00F37662"/>
    <w:rsid w:val="00F376A3"/>
    <w:rsid w:val="00F40EA3"/>
    <w:rsid w:val="00F43B98"/>
    <w:rsid w:val="00F445CC"/>
    <w:rsid w:val="00F44947"/>
    <w:rsid w:val="00F47741"/>
    <w:rsid w:val="00F502D9"/>
    <w:rsid w:val="00F537B4"/>
    <w:rsid w:val="00F5578C"/>
    <w:rsid w:val="00F6107D"/>
    <w:rsid w:val="00F61B04"/>
    <w:rsid w:val="00F62202"/>
    <w:rsid w:val="00F62A67"/>
    <w:rsid w:val="00F667D7"/>
    <w:rsid w:val="00F677CF"/>
    <w:rsid w:val="00F7166A"/>
    <w:rsid w:val="00F7244C"/>
    <w:rsid w:val="00F7247E"/>
    <w:rsid w:val="00F748A2"/>
    <w:rsid w:val="00F75DAD"/>
    <w:rsid w:val="00F763E2"/>
    <w:rsid w:val="00F765EF"/>
    <w:rsid w:val="00F7661B"/>
    <w:rsid w:val="00F76DE6"/>
    <w:rsid w:val="00F77092"/>
    <w:rsid w:val="00F779D7"/>
    <w:rsid w:val="00F77E13"/>
    <w:rsid w:val="00F80073"/>
    <w:rsid w:val="00F80992"/>
    <w:rsid w:val="00F81AAF"/>
    <w:rsid w:val="00F81D2F"/>
    <w:rsid w:val="00F829C7"/>
    <w:rsid w:val="00F82DAE"/>
    <w:rsid w:val="00F83735"/>
    <w:rsid w:val="00F84047"/>
    <w:rsid w:val="00F85918"/>
    <w:rsid w:val="00F86762"/>
    <w:rsid w:val="00F91EC2"/>
    <w:rsid w:val="00F92E42"/>
    <w:rsid w:val="00F92F15"/>
    <w:rsid w:val="00F96306"/>
    <w:rsid w:val="00F96C55"/>
    <w:rsid w:val="00FA2ACA"/>
    <w:rsid w:val="00FA3277"/>
    <w:rsid w:val="00FA3378"/>
    <w:rsid w:val="00FA5603"/>
    <w:rsid w:val="00FA6EF2"/>
    <w:rsid w:val="00FA6F20"/>
    <w:rsid w:val="00FA703E"/>
    <w:rsid w:val="00FB026A"/>
    <w:rsid w:val="00FB25D6"/>
    <w:rsid w:val="00FB33ED"/>
    <w:rsid w:val="00FB35BB"/>
    <w:rsid w:val="00FB363D"/>
    <w:rsid w:val="00FB50D4"/>
    <w:rsid w:val="00FB5FB3"/>
    <w:rsid w:val="00FB6E9A"/>
    <w:rsid w:val="00FC0065"/>
    <w:rsid w:val="00FC1A5E"/>
    <w:rsid w:val="00FC26AA"/>
    <w:rsid w:val="00FC2C85"/>
    <w:rsid w:val="00FC36A6"/>
    <w:rsid w:val="00FC3A2C"/>
    <w:rsid w:val="00FC7381"/>
    <w:rsid w:val="00FC7A89"/>
    <w:rsid w:val="00FD0F27"/>
    <w:rsid w:val="00FD286E"/>
    <w:rsid w:val="00FD2D5A"/>
    <w:rsid w:val="00FD2F9D"/>
    <w:rsid w:val="00FD3FEC"/>
    <w:rsid w:val="00FD584F"/>
    <w:rsid w:val="00FE1F48"/>
    <w:rsid w:val="00FE367E"/>
    <w:rsid w:val="00FE62CF"/>
    <w:rsid w:val="00FE737D"/>
    <w:rsid w:val="00FF0EE3"/>
    <w:rsid w:val="00FF3BD9"/>
    <w:rsid w:val="00FF4F30"/>
    <w:rsid w:val="00FF6118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092B8F"/>
  <w14:defaultImageDpi w14:val="300"/>
  <w15:docId w15:val="{B8284A77-897B-D247-84A3-C250081B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55B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3E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AA3E7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149F2"/>
  </w:style>
  <w:style w:type="character" w:styleId="Hyperlink">
    <w:name w:val="Hyperlink"/>
    <w:basedOn w:val="DefaultParagraphFont"/>
    <w:uiPriority w:val="99"/>
    <w:unhideWhenUsed/>
    <w:rsid w:val="00BF6C7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557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65576"/>
    <w:pPr>
      <w:spacing w:after="16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5576"/>
    <w:rPr>
      <w:rFonts w:eastAsiaTheme="minorHAnsi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57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576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B0F"/>
    <w:pPr>
      <w:spacing w:after="0"/>
    </w:pPr>
    <w:rPr>
      <w:rFonts w:eastAsiaTheme="minorEastAsia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B0F"/>
    <w:rPr>
      <w:rFonts w:eastAsiaTheme="minorHAnsi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2A3021"/>
    <w:pPr>
      <w:ind w:left="720"/>
      <w:contextualSpacing/>
    </w:pPr>
    <w:rPr>
      <w:rFonts w:asciiTheme="minorHAnsi" w:hAnsiTheme="minorHAnsi" w:cstheme="minorBidi"/>
    </w:rPr>
  </w:style>
  <w:style w:type="paragraph" w:styleId="Revision">
    <w:name w:val="Revision"/>
    <w:hidden/>
    <w:uiPriority w:val="99"/>
    <w:semiHidden/>
    <w:rsid w:val="00D95512"/>
  </w:style>
  <w:style w:type="paragraph" w:customStyle="1" w:styleId="p1">
    <w:name w:val="p1"/>
    <w:basedOn w:val="Normal"/>
    <w:rsid w:val="00841650"/>
    <w:rPr>
      <w:rFonts w:ascii="Helvetica" w:hAnsi="Helvetica"/>
      <w:sz w:val="15"/>
      <w:szCs w:val="15"/>
    </w:rPr>
  </w:style>
  <w:style w:type="character" w:customStyle="1" w:styleId="apple-converted-space">
    <w:name w:val="apple-converted-space"/>
    <w:basedOn w:val="DefaultParagraphFont"/>
    <w:rsid w:val="00841650"/>
  </w:style>
  <w:style w:type="character" w:customStyle="1" w:styleId="Heading3Char">
    <w:name w:val="Heading 3 Char"/>
    <w:basedOn w:val="DefaultParagraphFont"/>
    <w:link w:val="Heading3"/>
    <w:uiPriority w:val="9"/>
    <w:rsid w:val="00AA3E74"/>
    <w:rPr>
      <w:rFonts w:ascii="Times New Roman" w:eastAsia="Times New Roman" w:hAnsi="Times New Roman" w:cs="Times New Roman"/>
      <w:b/>
      <w:bCs/>
      <w:sz w:val="27"/>
      <w:szCs w:val="27"/>
      <w:lang w:val="en-GB"/>
    </w:rPr>
  </w:style>
  <w:style w:type="paragraph" w:styleId="NormalWeb">
    <w:name w:val="Normal (Web)"/>
    <w:basedOn w:val="Normal"/>
    <w:uiPriority w:val="99"/>
    <w:unhideWhenUsed/>
    <w:rsid w:val="00AA3E74"/>
    <w:pPr>
      <w:spacing w:before="100" w:beforeAutospacing="1" w:after="100" w:afterAutospacing="1"/>
    </w:pPr>
  </w:style>
  <w:style w:type="character" w:customStyle="1" w:styleId="gissauthor">
    <w:name w:val="gissauthor"/>
    <w:basedOn w:val="DefaultParagraphFont"/>
    <w:rsid w:val="00AA3E74"/>
  </w:style>
  <w:style w:type="character" w:styleId="HTMLCite">
    <w:name w:val="HTML Cite"/>
    <w:basedOn w:val="DefaultParagraphFont"/>
    <w:uiPriority w:val="99"/>
    <w:semiHidden/>
    <w:unhideWhenUsed/>
    <w:rsid w:val="00AA3E74"/>
    <w:rPr>
      <w:i/>
      <w:iCs/>
    </w:rPr>
  </w:style>
  <w:style w:type="character" w:customStyle="1" w:styleId="highwire-citation-authors">
    <w:name w:val="highwire-citation-authors"/>
    <w:basedOn w:val="DefaultParagraphFont"/>
    <w:rsid w:val="00AA3E74"/>
  </w:style>
  <w:style w:type="character" w:customStyle="1" w:styleId="highwire-citation-author">
    <w:name w:val="highwire-citation-author"/>
    <w:basedOn w:val="DefaultParagraphFont"/>
    <w:rsid w:val="00AA3E74"/>
  </w:style>
  <w:style w:type="character" w:customStyle="1" w:styleId="nlm-given-names">
    <w:name w:val="nlm-given-names"/>
    <w:basedOn w:val="DefaultParagraphFont"/>
    <w:rsid w:val="00AA3E74"/>
  </w:style>
  <w:style w:type="character" w:customStyle="1" w:styleId="nlm-surname">
    <w:name w:val="nlm-surname"/>
    <w:basedOn w:val="DefaultParagraphFont"/>
    <w:rsid w:val="00AA3E74"/>
  </w:style>
  <w:style w:type="character" w:customStyle="1" w:styleId="highwire-cite-metadata-journal">
    <w:name w:val="highwire-cite-metadata-journal"/>
    <w:basedOn w:val="DefaultParagraphFont"/>
    <w:rsid w:val="00AA3E74"/>
  </w:style>
  <w:style w:type="character" w:customStyle="1" w:styleId="highwire-cite-metadata-date">
    <w:name w:val="highwire-cite-metadata-date"/>
    <w:basedOn w:val="DefaultParagraphFont"/>
    <w:rsid w:val="00AA3E74"/>
  </w:style>
  <w:style w:type="character" w:customStyle="1" w:styleId="highwire-cite-metadata-volume">
    <w:name w:val="highwire-cite-metadata-volume"/>
    <w:basedOn w:val="DefaultParagraphFont"/>
    <w:rsid w:val="00AA3E74"/>
  </w:style>
  <w:style w:type="character" w:customStyle="1" w:styleId="highwire-cite-metadata-issue">
    <w:name w:val="highwire-cite-metadata-issue"/>
    <w:basedOn w:val="DefaultParagraphFont"/>
    <w:rsid w:val="00AA3E74"/>
  </w:style>
  <w:style w:type="character" w:customStyle="1" w:styleId="highwire-cite-metadata-pages">
    <w:name w:val="highwire-cite-metadata-pages"/>
    <w:basedOn w:val="DefaultParagraphFont"/>
    <w:rsid w:val="00AA3E74"/>
  </w:style>
  <w:style w:type="character" w:customStyle="1" w:styleId="highwire-cite-metadata-doi">
    <w:name w:val="highwire-cite-metadata-doi"/>
    <w:basedOn w:val="DefaultParagraphFont"/>
    <w:rsid w:val="00AA3E74"/>
  </w:style>
  <w:style w:type="character" w:customStyle="1" w:styleId="label">
    <w:name w:val="label"/>
    <w:basedOn w:val="DefaultParagraphFont"/>
    <w:rsid w:val="00AA3E74"/>
  </w:style>
  <w:style w:type="character" w:customStyle="1" w:styleId="Heading1Char">
    <w:name w:val="Heading 1 Char"/>
    <w:basedOn w:val="DefaultParagraphFont"/>
    <w:link w:val="Heading1"/>
    <w:uiPriority w:val="9"/>
    <w:rsid w:val="007B3E7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tem">
    <w:name w:val="item"/>
    <w:basedOn w:val="Normal"/>
    <w:rsid w:val="007B3E7C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7B3E7C"/>
    <w:rPr>
      <w:color w:val="800080" w:themeColor="followedHyperlink"/>
      <w:u w:val="single"/>
    </w:rPr>
  </w:style>
  <w:style w:type="character" w:customStyle="1" w:styleId="visually-hidden">
    <w:name w:val="visually-hidden"/>
    <w:basedOn w:val="DefaultParagraphFont"/>
    <w:rsid w:val="004345B6"/>
  </w:style>
  <w:style w:type="character" w:customStyle="1" w:styleId="UnresolvedMention1">
    <w:name w:val="Unresolved Mention1"/>
    <w:basedOn w:val="DefaultParagraphFont"/>
    <w:uiPriority w:val="99"/>
    <w:rsid w:val="004345B6"/>
    <w:rPr>
      <w:color w:val="605E5C"/>
      <w:shd w:val="clear" w:color="auto" w:fill="E1DFDD"/>
    </w:rPr>
  </w:style>
  <w:style w:type="character" w:customStyle="1" w:styleId="mixed-citation">
    <w:name w:val="mixed-citation"/>
    <w:basedOn w:val="DefaultParagraphFont"/>
    <w:rsid w:val="004345B6"/>
  </w:style>
  <w:style w:type="character" w:customStyle="1" w:styleId="u-visually-hidden">
    <w:name w:val="u-visually-hidden"/>
    <w:basedOn w:val="DefaultParagraphFont"/>
    <w:rsid w:val="0055389E"/>
  </w:style>
  <w:style w:type="paragraph" w:customStyle="1" w:styleId="p2">
    <w:name w:val="p2"/>
    <w:basedOn w:val="Normal"/>
    <w:rsid w:val="002B6C05"/>
    <w:rPr>
      <w:rFonts w:ascii="Helvetica" w:hAnsi="Helvetica"/>
      <w:color w:val="000000"/>
      <w:sz w:val="16"/>
      <w:szCs w:val="16"/>
    </w:rPr>
  </w:style>
  <w:style w:type="character" w:customStyle="1" w:styleId="authorsname">
    <w:name w:val="authors__name"/>
    <w:basedOn w:val="DefaultParagraphFont"/>
    <w:rsid w:val="00647FCA"/>
  </w:style>
  <w:style w:type="character" w:customStyle="1" w:styleId="authorscontact">
    <w:name w:val="authors__contact"/>
    <w:basedOn w:val="DefaultParagraphFont"/>
    <w:rsid w:val="00647FCA"/>
  </w:style>
  <w:style w:type="character" w:customStyle="1" w:styleId="s1">
    <w:name w:val="s1"/>
    <w:basedOn w:val="DefaultParagraphFont"/>
    <w:rsid w:val="00B747E5"/>
    <w:rPr>
      <w:rFonts w:ascii="Helvetica" w:hAnsi="Helvetica" w:hint="default"/>
      <w:sz w:val="18"/>
      <w:szCs w:val="18"/>
    </w:rPr>
  </w:style>
  <w:style w:type="character" w:customStyle="1" w:styleId="highwire-cite-metadata-papdate">
    <w:name w:val="highwire-cite-metadata-papdate"/>
    <w:basedOn w:val="DefaultParagraphFont"/>
    <w:rsid w:val="00504EA0"/>
  </w:style>
  <w:style w:type="character" w:customStyle="1" w:styleId="s2">
    <w:name w:val="s2"/>
    <w:basedOn w:val="DefaultParagraphFont"/>
    <w:rsid w:val="000B0147"/>
    <w:rPr>
      <w:rFonts w:ascii="Arial" w:hAnsi="Arial" w:cs="Arial" w:hint="default"/>
      <w:sz w:val="14"/>
      <w:szCs w:val="14"/>
    </w:rPr>
  </w:style>
  <w:style w:type="character" w:customStyle="1" w:styleId="s3">
    <w:name w:val="s3"/>
    <w:basedOn w:val="DefaultParagraphFont"/>
    <w:rsid w:val="000B0147"/>
    <w:rPr>
      <w:rFonts w:ascii="Helvetica" w:hAnsi="Helvetica" w:hint="default"/>
      <w:sz w:val="15"/>
      <w:szCs w:val="15"/>
    </w:rPr>
  </w:style>
  <w:style w:type="character" w:customStyle="1" w:styleId="s4">
    <w:name w:val="s4"/>
    <w:basedOn w:val="DefaultParagraphFont"/>
    <w:rsid w:val="004F2AB4"/>
    <w:rPr>
      <w:rFonts w:ascii="Arial" w:hAnsi="Arial" w:cs="Arial" w:hint="default"/>
      <w:sz w:val="14"/>
      <w:szCs w:val="14"/>
    </w:rPr>
  </w:style>
  <w:style w:type="paragraph" w:customStyle="1" w:styleId="author">
    <w:name w:val="author"/>
    <w:basedOn w:val="Normal"/>
    <w:rsid w:val="00544611"/>
    <w:pPr>
      <w:spacing w:before="100" w:beforeAutospacing="1" w:after="100" w:afterAutospacing="1"/>
    </w:pPr>
  </w:style>
  <w:style w:type="paragraph" w:customStyle="1" w:styleId="c-article-info-details">
    <w:name w:val="c-article-info-details"/>
    <w:basedOn w:val="Normal"/>
    <w:rsid w:val="00C1393C"/>
    <w:pPr>
      <w:spacing w:before="100" w:beforeAutospacing="1" w:after="100" w:afterAutospacing="1"/>
    </w:pPr>
  </w:style>
  <w:style w:type="character" w:customStyle="1" w:styleId="js-separator">
    <w:name w:val="js-separator"/>
    <w:basedOn w:val="DefaultParagraphFont"/>
    <w:rsid w:val="00F30257"/>
  </w:style>
  <w:style w:type="paragraph" w:customStyle="1" w:styleId="text14">
    <w:name w:val="text14"/>
    <w:basedOn w:val="Normal"/>
    <w:rsid w:val="00F302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F7834"/>
    <w:rPr>
      <w:b/>
      <w:bCs/>
    </w:rPr>
  </w:style>
  <w:style w:type="character" w:styleId="Emphasis">
    <w:name w:val="Emphasis"/>
    <w:basedOn w:val="DefaultParagraphFont"/>
    <w:uiPriority w:val="20"/>
    <w:qFormat/>
    <w:rsid w:val="00795A86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A323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235B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A3235B"/>
  </w:style>
  <w:style w:type="character" w:customStyle="1" w:styleId="source-with-icon">
    <w:name w:val="source-with-icon"/>
    <w:basedOn w:val="DefaultParagraphFont"/>
    <w:rsid w:val="00575CB5"/>
  </w:style>
  <w:style w:type="character" w:customStyle="1" w:styleId="UnresolvedMention2">
    <w:name w:val="Unresolved Mention2"/>
    <w:basedOn w:val="DefaultParagraphFont"/>
    <w:uiPriority w:val="99"/>
    <w:rsid w:val="00164A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8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5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6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9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8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4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3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7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4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0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4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7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7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2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9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3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6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2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2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1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609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1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6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lieloisel@tamu.edu" TargetMode="External"/><Relationship Id="rId13" Type="http://schemas.openxmlformats.org/officeDocument/2006/relationships/hyperlink" Target="https://doi.org/10.1073/pnas.18133051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016/S0169-555X(02)00254-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07/s11027-016-9712-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orcid.org/0000-0002-7483-777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gallego-sala@exeter.ac.u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8F473F-EA0F-E444-A360-55BAA8703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22</Pages>
  <Words>8658</Words>
  <Characters>49356</Characters>
  <Application>Microsoft Office Word</Application>
  <DocSecurity>0</DocSecurity>
  <Lines>411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Springer Nature IT</Company>
  <LinksUpToDate>false</LinksUpToDate>
  <CharactersWithSpaces>57899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Loisel</dc:creator>
  <cp:lastModifiedBy>Julie Loisel</cp:lastModifiedBy>
  <cp:revision>6</cp:revision>
  <dcterms:created xsi:type="dcterms:W3CDTF">2020-09-16T14:30:00Z</dcterms:created>
  <dcterms:modified xsi:type="dcterms:W3CDTF">2020-09-29T17:50:00Z</dcterms:modified>
</cp:coreProperties>
</file>