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A889F" w14:textId="4760F241" w:rsidR="00CC3F77" w:rsidRPr="004713C6" w:rsidRDefault="00CC3F77" w:rsidP="00CC3F77">
      <w:pPr>
        <w:spacing w:line="360" w:lineRule="auto"/>
        <w:jc w:val="center"/>
        <w:rPr>
          <w:rFonts w:ascii="Times New Roman" w:hAnsi="Times New Roman" w:cs="Times New Roman"/>
          <w:b/>
          <w:bCs/>
          <w:sz w:val="32"/>
          <w:szCs w:val="32"/>
          <w:lang w:val="en-GB"/>
        </w:rPr>
      </w:pPr>
      <w:r w:rsidRPr="004713C6">
        <w:rPr>
          <w:rFonts w:ascii="Times New Roman" w:hAnsi="Times New Roman" w:cs="Times New Roman"/>
          <w:b/>
          <w:bCs/>
          <w:sz w:val="32"/>
          <w:szCs w:val="32"/>
          <w:lang w:val="en-GB"/>
        </w:rPr>
        <w:t xml:space="preserve">Impact of mitral regurgitation in patients with </w:t>
      </w:r>
      <w:r w:rsidR="003B2AD6" w:rsidRPr="004713C6">
        <w:rPr>
          <w:rFonts w:ascii="Times New Roman" w:hAnsi="Times New Roman" w:cs="Times New Roman"/>
          <w:b/>
          <w:bCs/>
          <w:sz w:val="32"/>
          <w:szCs w:val="32"/>
          <w:lang w:val="en-GB"/>
        </w:rPr>
        <w:t xml:space="preserve">worsening </w:t>
      </w:r>
      <w:r w:rsidRPr="004713C6">
        <w:rPr>
          <w:rFonts w:ascii="Times New Roman" w:hAnsi="Times New Roman" w:cs="Times New Roman"/>
          <w:b/>
          <w:bCs/>
          <w:sz w:val="32"/>
          <w:szCs w:val="32"/>
          <w:lang w:val="en-GB"/>
        </w:rPr>
        <w:t>heart failure: Insights from BIOSTAT-CHF</w:t>
      </w:r>
    </w:p>
    <w:p w14:paraId="1C9E9AF6" w14:textId="77777777" w:rsidR="00E079D4" w:rsidRPr="004713C6" w:rsidRDefault="00E079D4" w:rsidP="009F2A6A">
      <w:pPr>
        <w:spacing w:line="360" w:lineRule="auto"/>
        <w:jc w:val="center"/>
        <w:rPr>
          <w:rFonts w:ascii="Times New Roman" w:hAnsi="Times New Roman" w:cs="Times New Roman"/>
          <w:b/>
          <w:bCs/>
          <w:sz w:val="32"/>
          <w:szCs w:val="32"/>
          <w:lang w:val="en-GB"/>
        </w:rPr>
      </w:pPr>
    </w:p>
    <w:p w14:paraId="74210109" w14:textId="6857A7B0" w:rsidR="009143C8" w:rsidRPr="004713C6" w:rsidRDefault="009143C8" w:rsidP="009143C8">
      <w:pPr>
        <w:spacing w:line="360" w:lineRule="auto"/>
        <w:jc w:val="center"/>
        <w:rPr>
          <w:rFonts w:ascii="Times New Roman" w:hAnsi="Times New Roman" w:cs="Times New Roman"/>
          <w:sz w:val="28"/>
          <w:szCs w:val="28"/>
          <w:lang w:val="en-GB"/>
        </w:rPr>
      </w:pPr>
      <w:r w:rsidRPr="004713C6">
        <w:rPr>
          <w:rFonts w:ascii="Times New Roman" w:hAnsi="Times New Roman" w:cs="Times New Roman"/>
          <w:sz w:val="28"/>
          <w:szCs w:val="28"/>
          <w:lang w:val="en-GB"/>
        </w:rPr>
        <w:t xml:space="preserve">Matteo </w:t>
      </w:r>
      <w:proofErr w:type="spellStart"/>
      <w:r w:rsidRPr="004713C6">
        <w:rPr>
          <w:rFonts w:ascii="Times New Roman" w:hAnsi="Times New Roman" w:cs="Times New Roman"/>
          <w:sz w:val="28"/>
          <w:szCs w:val="28"/>
          <w:lang w:val="en-GB"/>
        </w:rPr>
        <w:t>Pagnesi</w:t>
      </w:r>
      <w:proofErr w:type="spellEnd"/>
      <w:r w:rsidRPr="004713C6">
        <w:rPr>
          <w:rFonts w:ascii="Times New Roman" w:hAnsi="Times New Roman" w:cs="Times New Roman"/>
          <w:sz w:val="28"/>
          <w:szCs w:val="28"/>
          <w:lang w:val="en-GB"/>
        </w:rPr>
        <w:t>,</w:t>
      </w:r>
      <w:r w:rsidRPr="004713C6">
        <w:rPr>
          <w:rFonts w:ascii="Times New Roman" w:hAnsi="Times New Roman" w:cs="Times New Roman"/>
          <w:sz w:val="28"/>
          <w:szCs w:val="28"/>
          <w:vertAlign w:val="superscript"/>
          <w:lang w:val="en-GB"/>
        </w:rPr>
        <w:t xml:space="preserve"> 1</w:t>
      </w:r>
      <w:r w:rsidRPr="004713C6">
        <w:rPr>
          <w:rFonts w:ascii="Times New Roman" w:hAnsi="Times New Roman" w:cs="Times New Roman"/>
          <w:sz w:val="28"/>
          <w:szCs w:val="28"/>
          <w:lang w:val="en-GB"/>
        </w:rPr>
        <w:t>* Marianna Adamo,</w:t>
      </w:r>
      <w:r w:rsidRPr="004713C6">
        <w:rPr>
          <w:rFonts w:ascii="Times New Roman" w:hAnsi="Times New Roman" w:cs="Times New Roman"/>
          <w:sz w:val="28"/>
          <w:szCs w:val="28"/>
          <w:vertAlign w:val="superscript"/>
          <w:lang w:val="en-GB"/>
        </w:rPr>
        <w:t>1</w:t>
      </w:r>
      <w:r w:rsidRPr="004713C6">
        <w:rPr>
          <w:rFonts w:ascii="Times New Roman" w:hAnsi="Times New Roman" w:cs="Times New Roman"/>
          <w:sz w:val="28"/>
          <w:szCs w:val="28"/>
          <w:lang w:val="en-GB"/>
        </w:rPr>
        <w:t xml:space="preserve">* </w:t>
      </w:r>
      <w:proofErr w:type="spellStart"/>
      <w:r w:rsidRPr="004713C6">
        <w:rPr>
          <w:rFonts w:ascii="Times New Roman" w:hAnsi="Times New Roman" w:cs="Times New Roman"/>
          <w:sz w:val="28"/>
          <w:szCs w:val="28"/>
          <w:lang w:val="en-GB"/>
        </w:rPr>
        <w:t>Iziah</w:t>
      </w:r>
      <w:proofErr w:type="spellEnd"/>
      <w:r w:rsidRPr="004713C6">
        <w:rPr>
          <w:rFonts w:ascii="Times New Roman" w:hAnsi="Times New Roman" w:cs="Times New Roman"/>
          <w:sz w:val="28"/>
          <w:szCs w:val="28"/>
          <w:lang w:val="en-GB"/>
        </w:rPr>
        <w:t xml:space="preserve"> E. Sama,</w:t>
      </w:r>
      <w:r w:rsidRPr="004713C6">
        <w:rPr>
          <w:rFonts w:ascii="Times New Roman" w:hAnsi="Times New Roman" w:cs="Times New Roman"/>
          <w:sz w:val="28"/>
          <w:szCs w:val="28"/>
          <w:vertAlign w:val="superscript"/>
          <w:lang w:val="en-GB"/>
        </w:rPr>
        <w:t>2</w:t>
      </w:r>
      <w:r w:rsidRPr="004713C6">
        <w:rPr>
          <w:rFonts w:ascii="Times New Roman" w:hAnsi="Times New Roman" w:cs="Times New Roman"/>
          <w:sz w:val="28"/>
          <w:szCs w:val="28"/>
          <w:lang w:val="en-GB"/>
        </w:rPr>
        <w:t xml:space="preserve"> Stefan D. Anker,</w:t>
      </w:r>
      <w:r w:rsidRPr="004713C6">
        <w:rPr>
          <w:rFonts w:ascii="Times New Roman" w:hAnsi="Times New Roman" w:cs="Times New Roman"/>
          <w:sz w:val="28"/>
          <w:szCs w:val="28"/>
          <w:vertAlign w:val="superscript"/>
          <w:lang w:val="en-GB"/>
        </w:rPr>
        <w:t>3</w:t>
      </w:r>
      <w:r w:rsidRPr="004713C6">
        <w:rPr>
          <w:rFonts w:ascii="Times New Roman" w:hAnsi="Times New Roman" w:cs="Times New Roman"/>
          <w:sz w:val="28"/>
          <w:szCs w:val="28"/>
          <w:lang w:val="en-GB"/>
        </w:rPr>
        <w:t xml:space="preserve"> </w:t>
      </w:r>
      <w:r w:rsidR="00244736" w:rsidRPr="004713C6">
        <w:rPr>
          <w:rFonts w:ascii="Times New Roman" w:hAnsi="Times New Roman" w:cs="Times New Roman"/>
          <w:sz w:val="28"/>
          <w:szCs w:val="28"/>
          <w:lang w:val="en-GB"/>
        </w:rPr>
        <w:t>John G. Cleland,</w:t>
      </w:r>
      <w:r w:rsidR="00244736" w:rsidRPr="004713C6">
        <w:rPr>
          <w:rFonts w:ascii="Times New Roman" w:hAnsi="Times New Roman" w:cs="Times New Roman"/>
          <w:sz w:val="28"/>
          <w:szCs w:val="28"/>
          <w:vertAlign w:val="superscript"/>
          <w:lang w:val="en-GB"/>
        </w:rPr>
        <w:t xml:space="preserve">4 </w:t>
      </w:r>
      <w:r w:rsidRPr="004713C6">
        <w:rPr>
          <w:rFonts w:ascii="Times New Roman" w:hAnsi="Times New Roman" w:cs="Times New Roman"/>
          <w:sz w:val="28"/>
          <w:szCs w:val="28"/>
          <w:lang w:val="en-GB"/>
        </w:rPr>
        <w:t>Kenneth Dickstein,</w:t>
      </w:r>
      <w:r w:rsidR="00244736" w:rsidRPr="004713C6">
        <w:rPr>
          <w:rFonts w:ascii="Times New Roman" w:hAnsi="Times New Roman" w:cs="Times New Roman"/>
          <w:sz w:val="28"/>
          <w:szCs w:val="28"/>
          <w:vertAlign w:val="superscript"/>
          <w:lang w:val="en-GB"/>
        </w:rPr>
        <w:t>5</w:t>
      </w:r>
      <w:r w:rsidRPr="004713C6">
        <w:rPr>
          <w:rFonts w:ascii="Times New Roman" w:hAnsi="Times New Roman" w:cs="Times New Roman"/>
          <w:sz w:val="28"/>
          <w:szCs w:val="28"/>
          <w:lang w:val="en-GB"/>
        </w:rPr>
        <w:t xml:space="preserve"> </w:t>
      </w:r>
      <w:proofErr w:type="spellStart"/>
      <w:r w:rsidR="00244736" w:rsidRPr="004713C6">
        <w:rPr>
          <w:rFonts w:ascii="Times New Roman" w:hAnsi="Times New Roman" w:cs="Times New Roman"/>
          <w:sz w:val="28"/>
          <w:szCs w:val="28"/>
          <w:lang w:val="en-GB"/>
        </w:rPr>
        <w:t>Gerasimos</w:t>
      </w:r>
      <w:proofErr w:type="spellEnd"/>
      <w:r w:rsidR="00A8554D" w:rsidRPr="004713C6">
        <w:rPr>
          <w:rFonts w:ascii="Times New Roman" w:hAnsi="Times New Roman" w:cs="Times New Roman"/>
          <w:sz w:val="28"/>
          <w:szCs w:val="28"/>
          <w:lang w:val="en-GB"/>
        </w:rPr>
        <w:t xml:space="preserve"> S.</w:t>
      </w:r>
      <w:r w:rsidR="00244736" w:rsidRPr="004713C6">
        <w:rPr>
          <w:rFonts w:ascii="Times New Roman" w:hAnsi="Times New Roman" w:cs="Times New Roman"/>
          <w:sz w:val="28"/>
          <w:szCs w:val="28"/>
          <w:lang w:val="en-GB"/>
        </w:rPr>
        <w:t xml:space="preserve"> Filippatos,</w:t>
      </w:r>
      <w:r w:rsidR="00244736" w:rsidRPr="004713C6">
        <w:rPr>
          <w:rFonts w:ascii="Times New Roman" w:hAnsi="Times New Roman" w:cs="Times New Roman"/>
          <w:sz w:val="28"/>
          <w:szCs w:val="28"/>
          <w:vertAlign w:val="superscript"/>
          <w:lang w:val="en-GB"/>
        </w:rPr>
        <w:t>6</w:t>
      </w:r>
      <w:r w:rsidR="00244736" w:rsidRPr="004713C6">
        <w:rPr>
          <w:rFonts w:ascii="Times New Roman" w:hAnsi="Times New Roman" w:cs="Times New Roman"/>
          <w:sz w:val="28"/>
          <w:szCs w:val="28"/>
          <w:lang w:val="en-GB"/>
        </w:rPr>
        <w:t xml:space="preserve"> </w:t>
      </w:r>
      <w:proofErr w:type="spellStart"/>
      <w:r w:rsidR="00244736" w:rsidRPr="004713C6">
        <w:rPr>
          <w:rFonts w:ascii="Times New Roman" w:hAnsi="Times New Roman" w:cs="Times New Roman"/>
          <w:sz w:val="28"/>
          <w:szCs w:val="28"/>
          <w:lang w:val="en-GB"/>
        </w:rPr>
        <w:t>Chim</w:t>
      </w:r>
      <w:proofErr w:type="spellEnd"/>
      <w:r w:rsidR="00244736" w:rsidRPr="004713C6">
        <w:rPr>
          <w:rFonts w:ascii="Times New Roman" w:hAnsi="Times New Roman" w:cs="Times New Roman"/>
          <w:sz w:val="28"/>
          <w:szCs w:val="28"/>
          <w:lang w:val="en-GB"/>
        </w:rPr>
        <w:t xml:space="preserve"> C. Lang,</w:t>
      </w:r>
      <w:r w:rsidR="00244736" w:rsidRPr="004713C6">
        <w:rPr>
          <w:rFonts w:ascii="Times New Roman" w:hAnsi="Times New Roman" w:cs="Times New Roman"/>
          <w:sz w:val="28"/>
          <w:szCs w:val="28"/>
          <w:vertAlign w:val="superscript"/>
          <w:lang w:val="en-GB"/>
        </w:rPr>
        <w:t>7</w:t>
      </w:r>
      <w:r w:rsidR="00244736" w:rsidRPr="004713C6">
        <w:rPr>
          <w:rFonts w:ascii="Times New Roman" w:hAnsi="Times New Roman" w:cs="Times New Roman"/>
          <w:sz w:val="28"/>
          <w:szCs w:val="28"/>
          <w:lang w:val="en-GB"/>
        </w:rPr>
        <w:t xml:space="preserve"> </w:t>
      </w:r>
      <w:r w:rsidRPr="004713C6">
        <w:rPr>
          <w:rFonts w:ascii="Times New Roman" w:hAnsi="Times New Roman" w:cs="Times New Roman"/>
          <w:sz w:val="28"/>
          <w:szCs w:val="28"/>
          <w:lang w:val="en-GB"/>
        </w:rPr>
        <w:t>Leong L. Ng,</w:t>
      </w:r>
      <w:r w:rsidR="00244736" w:rsidRPr="004713C6">
        <w:rPr>
          <w:rFonts w:ascii="Times New Roman" w:hAnsi="Times New Roman" w:cs="Times New Roman"/>
          <w:sz w:val="28"/>
          <w:szCs w:val="28"/>
          <w:vertAlign w:val="superscript"/>
          <w:lang w:val="en-GB"/>
        </w:rPr>
        <w:t>8</w:t>
      </w:r>
      <w:r w:rsidRPr="004713C6">
        <w:rPr>
          <w:rFonts w:ascii="Times New Roman" w:hAnsi="Times New Roman" w:cs="Times New Roman"/>
          <w:sz w:val="28"/>
          <w:szCs w:val="28"/>
          <w:lang w:val="en-GB"/>
        </w:rPr>
        <w:t xml:space="preserve"> Piotr Ponikowski,</w:t>
      </w:r>
      <w:r w:rsidR="00244736" w:rsidRPr="004713C6">
        <w:rPr>
          <w:rFonts w:ascii="Times New Roman" w:hAnsi="Times New Roman" w:cs="Times New Roman"/>
          <w:sz w:val="28"/>
          <w:szCs w:val="28"/>
          <w:vertAlign w:val="superscript"/>
          <w:lang w:val="en-GB"/>
        </w:rPr>
        <w:t>9</w:t>
      </w:r>
      <w:r w:rsidRPr="004713C6">
        <w:rPr>
          <w:rFonts w:ascii="Times New Roman" w:hAnsi="Times New Roman" w:cs="Times New Roman"/>
          <w:sz w:val="28"/>
          <w:szCs w:val="28"/>
          <w:lang w:val="en-GB"/>
        </w:rPr>
        <w:t xml:space="preserve"> Alice Ravera,</w:t>
      </w:r>
      <w:r w:rsidRPr="004713C6">
        <w:rPr>
          <w:rFonts w:ascii="Times New Roman" w:hAnsi="Times New Roman" w:cs="Times New Roman"/>
          <w:sz w:val="28"/>
          <w:szCs w:val="28"/>
          <w:vertAlign w:val="superscript"/>
          <w:lang w:val="en-GB"/>
        </w:rPr>
        <w:t>1</w:t>
      </w:r>
      <w:r w:rsidRPr="004713C6">
        <w:rPr>
          <w:rFonts w:ascii="Times New Roman" w:hAnsi="Times New Roman" w:cs="Times New Roman"/>
          <w:sz w:val="28"/>
          <w:szCs w:val="28"/>
          <w:lang w:val="en-GB"/>
        </w:rPr>
        <w:t xml:space="preserve"> Nilesh J. Samani,</w:t>
      </w:r>
      <w:r w:rsidR="00244736" w:rsidRPr="004713C6">
        <w:rPr>
          <w:rFonts w:ascii="Times New Roman" w:hAnsi="Times New Roman" w:cs="Times New Roman"/>
          <w:sz w:val="28"/>
          <w:szCs w:val="28"/>
          <w:vertAlign w:val="superscript"/>
          <w:lang w:val="en-GB"/>
        </w:rPr>
        <w:t>8</w:t>
      </w:r>
      <w:r w:rsidRPr="004713C6">
        <w:rPr>
          <w:rFonts w:ascii="Times New Roman" w:hAnsi="Times New Roman" w:cs="Times New Roman"/>
          <w:sz w:val="28"/>
          <w:szCs w:val="28"/>
          <w:lang w:val="en-GB"/>
        </w:rPr>
        <w:t xml:space="preserve"> </w:t>
      </w:r>
      <w:proofErr w:type="spellStart"/>
      <w:r w:rsidRPr="004713C6">
        <w:rPr>
          <w:rFonts w:ascii="Times New Roman" w:hAnsi="Times New Roman" w:cs="Times New Roman"/>
          <w:sz w:val="28"/>
          <w:szCs w:val="28"/>
          <w:lang w:val="en-GB"/>
        </w:rPr>
        <w:t>Faiez</w:t>
      </w:r>
      <w:proofErr w:type="spellEnd"/>
      <w:r w:rsidRPr="004713C6">
        <w:rPr>
          <w:rFonts w:ascii="Times New Roman" w:hAnsi="Times New Roman" w:cs="Times New Roman"/>
          <w:sz w:val="28"/>
          <w:szCs w:val="28"/>
          <w:lang w:val="en-GB"/>
        </w:rPr>
        <w:t xml:space="preserve"> Zannad,</w:t>
      </w:r>
      <w:r w:rsidR="00244736" w:rsidRPr="004713C6">
        <w:rPr>
          <w:rFonts w:ascii="Times New Roman" w:hAnsi="Times New Roman" w:cs="Times New Roman"/>
          <w:sz w:val="28"/>
          <w:szCs w:val="28"/>
          <w:vertAlign w:val="superscript"/>
          <w:lang w:val="en-GB"/>
        </w:rPr>
        <w:t>10</w:t>
      </w:r>
      <w:r w:rsidRPr="004713C6">
        <w:rPr>
          <w:rFonts w:ascii="Times New Roman" w:hAnsi="Times New Roman" w:cs="Times New Roman"/>
          <w:sz w:val="28"/>
          <w:szCs w:val="28"/>
          <w:lang w:val="en-GB"/>
        </w:rPr>
        <w:t xml:space="preserve"> Dirk J. van Veldhuisen,</w:t>
      </w:r>
      <w:r w:rsidRPr="004713C6">
        <w:rPr>
          <w:rFonts w:ascii="Times New Roman" w:hAnsi="Times New Roman" w:cs="Times New Roman"/>
          <w:sz w:val="28"/>
          <w:szCs w:val="28"/>
          <w:vertAlign w:val="superscript"/>
          <w:lang w:val="en-GB"/>
        </w:rPr>
        <w:t>2</w:t>
      </w:r>
      <w:r w:rsidRPr="004713C6">
        <w:rPr>
          <w:rFonts w:ascii="Times New Roman" w:hAnsi="Times New Roman" w:cs="Times New Roman"/>
          <w:sz w:val="28"/>
          <w:szCs w:val="28"/>
          <w:lang w:val="en-GB"/>
        </w:rPr>
        <w:t xml:space="preserve"> </w:t>
      </w:r>
      <w:proofErr w:type="spellStart"/>
      <w:r w:rsidRPr="004713C6">
        <w:rPr>
          <w:rFonts w:ascii="Times New Roman" w:hAnsi="Times New Roman" w:cs="Times New Roman"/>
          <w:sz w:val="28"/>
          <w:szCs w:val="28"/>
          <w:lang w:val="en-GB"/>
        </w:rPr>
        <w:t>Adria</w:t>
      </w:r>
      <w:r w:rsidR="000E08AD" w:rsidRPr="004713C6">
        <w:rPr>
          <w:rFonts w:ascii="Times New Roman" w:hAnsi="Times New Roman" w:cs="Times New Roman"/>
          <w:sz w:val="28"/>
          <w:szCs w:val="28"/>
          <w:lang w:val="en-GB"/>
        </w:rPr>
        <w:t>a</w:t>
      </w:r>
      <w:r w:rsidRPr="004713C6">
        <w:rPr>
          <w:rFonts w:ascii="Times New Roman" w:hAnsi="Times New Roman" w:cs="Times New Roman"/>
          <w:sz w:val="28"/>
          <w:szCs w:val="28"/>
          <w:lang w:val="en-GB"/>
        </w:rPr>
        <w:t>n</w:t>
      </w:r>
      <w:proofErr w:type="spellEnd"/>
      <w:r w:rsidRPr="004713C6">
        <w:rPr>
          <w:rFonts w:ascii="Times New Roman" w:hAnsi="Times New Roman" w:cs="Times New Roman"/>
          <w:sz w:val="28"/>
          <w:szCs w:val="28"/>
          <w:lang w:val="en-GB"/>
        </w:rPr>
        <w:t xml:space="preserve"> A. Voors,</w:t>
      </w:r>
      <w:r w:rsidRPr="004713C6">
        <w:rPr>
          <w:rFonts w:ascii="Times New Roman" w:hAnsi="Times New Roman" w:cs="Times New Roman"/>
          <w:sz w:val="28"/>
          <w:szCs w:val="28"/>
          <w:vertAlign w:val="superscript"/>
          <w:lang w:val="en-GB"/>
        </w:rPr>
        <w:t>2</w:t>
      </w:r>
      <w:r w:rsidRPr="004713C6">
        <w:rPr>
          <w:rFonts w:ascii="Times New Roman" w:hAnsi="Times New Roman" w:cs="Times New Roman"/>
          <w:sz w:val="28"/>
          <w:szCs w:val="28"/>
          <w:lang w:val="en-GB"/>
        </w:rPr>
        <w:t xml:space="preserve"> Marco Metra</w:t>
      </w:r>
      <w:r w:rsidRPr="004713C6">
        <w:rPr>
          <w:rFonts w:ascii="Times New Roman" w:hAnsi="Times New Roman" w:cs="Times New Roman"/>
          <w:sz w:val="28"/>
          <w:szCs w:val="28"/>
          <w:vertAlign w:val="superscript"/>
          <w:lang w:val="en-GB"/>
        </w:rPr>
        <w:t>1</w:t>
      </w:r>
    </w:p>
    <w:p w14:paraId="3131BAE5" w14:textId="77777777" w:rsidR="009143C8" w:rsidRPr="004713C6" w:rsidRDefault="009143C8" w:rsidP="009143C8">
      <w:pPr>
        <w:spacing w:line="360" w:lineRule="auto"/>
        <w:rPr>
          <w:rFonts w:ascii="Times New Roman" w:hAnsi="Times New Roman" w:cs="Times New Roman"/>
          <w:lang w:val="en-GB"/>
        </w:rPr>
      </w:pPr>
    </w:p>
    <w:p w14:paraId="5BDBAA26" w14:textId="3FA952CD" w:rsidR="009143C8" w:rsidRPr="004713C6" w:rsidRDefault="009143C8"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 xml:space="preserve">1 </w:t>
      </w:r>
      <w:r w:rsidRPr="004713C6">
        <w:rPr>
          <w:rFonts w:ascii="Times New Roman" w:hAnsi="Times New Roman" w:cs="Times New Roman"/>
          <w:iCs/>
          <w:lang w:val="en-GB"/>
        </w:rPr>
        <w:t xml:space="preserve">Institute of Cardiology, ASST </w:t>
      </w:r>
      <w:proofErr w:type="spellStart"/>
      <w:r w:rsidRPr="004713C6">
        <w:rPr>
          <w:rFonts w:ascii="Times New Roman" w:hAnsi="Times New Roman" w:cs="Times New Roman"/>
          <w:iCs/>
          <w:lang w:val="en-GB"/>
        </w:rPr>
        <w:t>Spedali</w:t>
      </w:r>
      <w:proofErr w:type="spellEnd"/>
      <w:r w:rsidRPr="004713C6">
        <w:rPr>
          <w:rFonts w:ascii="Times New Roman" w:hAnsi="Times New Roman" w:cs="Times New Roman"/>
          <w:iCs/>
          <w:lang w:val="en-GB"/>
        </w:rPr>
        <w:t xml:space="preserve"> </w:t>
      </w:r>
      <w:proofErr w:type="spellStart"/>
      <w:r w:rsidRPr="004713C6">
        <w:rPr>
          <w:rFonts w:ascii="Times New Roman" w:hAnsi="Times New Roman" w:cs="Times New Roman"/>
          <w:iCs/>
          <w:lang w:val="en-GB"/>
        </w:rPr>
        <w:t>Civili</w:t>
      </w:r>
      <w:proofErr w:type="spellEnd"/>
      <w:r w:rsidRPr="004713C6">
        <w:rPr>
          <w:rFonts w:ascii="Times New Roman" w:hAnsi="Times New Roman" w:cs="Times New Roman"/>
          <w:iCs/>
          <w:lang w:val="en-GB"/>
        </w:rPr>
        <w:t>, Department of Medical and Surgical specialties, Radiological sciences and Public Health, University of Bres</w:t>
      </w:r>
      <w:r w:rsidR="00F27193" w:rsidRPr="004713C6">
        <w:rPr>
          <w:rFonts w:ascii="Times New Roman" w:hAnsi="Times New Roman" w:cs="Times New Roman"/>
          <w:iCs/>
          <w:lang w:val="en-GB"/>
        </w:rPr>
        <w:t>c</w:t>
      </w:r>
      <w:r w:rsidRPr="004713C6">
        <w:rPr>
          <w:rFonts w:ascii="Times New Roman" w:hAnsi="Times New Roman" w:cs="Times New Roman"/>
          <w:iCs/>
          <w:lang w:val="en-GB"/>
        </w:rPr>
        <w:t>ia, Brescia, Italy</w:t>
      </w:r>
    </w:p>
    <w:p w14:paraId="151B4E2C" w14:textId="552F0E10" w:rsidR="009143C8" w:rsidRPr="004713C6" w:rsidRDefault="009143C8"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 xml:space="preserve">2 </w:t>
      </w:r>
      <w:r w:rsidRPr="004713C6">
        <w:rPr>
          <w:rFonts w:ascii="Times New Roman" w:hAnsi="Times New Roman" w:cs="Times New Roman"/>
          <w:iCs/>
          <w:lang w:val="en-GB"/>
        </w:rPr>
        <w:t xml:space="preserve">University of Groningen, Department of Cardiology, University Medical </w:t>
      </w:r>
      <w:proofErr w:type="spellStart"/>
      <w:r w:rsidRPr="004713C6">
        <w:rPr>
          <w:rFonts w:ascii="Times New Roman" w:hAnsi="Times New Roman" w:cs="Times New Roman"/>
          <w:iCs/>
          <w:lang w:val="en-GB"/>
        </w:rPr>
        <w:t>Cente</w:t>
      </w:r>
      <w:r w:rsidR="00E2240E" w:rsidRPr="004713C6">
        <w:rPr>
          <w:rFonts w:ascii="Times New Roman" w:hAnsi="Times New Roman" w:cs="Times New Roman"/>
          <w:iCs/>
          <w:lang w:val="en-GB"/>
        </w:rPr>
        <w:t>r</w:t>
      </w:r>
      <w:proofErr w:type="spellEnd"/>
      <w:r w:rsidRPr="004713C6">
        <w:rPr>
          <w:rFonts w:ascii="Times New Roman" w:hAnsi="Times New Roman" w:cs="Times New Roman"/>
          <w:iCs/>
          <w:lang w:val="en-GB"/>
        </w:rPr>
        <w:t xml:space="preserve"> Groningen, Groningen, </w:t>
      </w:r>
      <w:proofErr w:type="gramStart"/>
      <w:r w:rsidRPr="004713C6">
        <w:rPr>
          <w:rFonts w:ascii="Times New Roman" w:hAnsi="Times New Roman" w:cs="Times New Roman"/>
          <w:iCs/>
          <w:lang w:val="en-GB"/>
        </w:rPr>
        <w:t>The</w:t>
      </w:r>
      <w:proofErr w:type="gramEnd"/>
      <w:r w:rsidRPr="004713C6">
        <w:rPr>
          <w:rFonts w:ascii="Times New Roman" w:hAnsi="Times New Roman" w:cs="Times New Roman"/>
          <w:iCs/>
          <w:lang w:val="en-GB"/>
        </w:rPr>
        <w:t xml:space="preserve"> Netherlands</w:t>
      </w:r>
    </w:p>
    <w:p w14:paraId="5392A3B5" w14:textId="77777777" w:rsidR="009143C8" w:rsidRPr="004713C6" w:rsidRDefault="009143C8"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 xml:space="preserve">3 </w:t>
      </w:r>
      <w:r w:rsidRPr="004713C6">
        <w:rPr>
          <w:rFonts w:ascii="Times New Roman" w:hAnsi="Times New Roman" w:cs="Times New Roman"/>
          <w:iCs/>
          <w:lang w:val="en-GB"/>
        </w:rPr>
        <w:t xml:space="preserve">Division of Cardiology and Metabolism, Department of Cardiology (CVK) and Berlin-Brandenburg </w:t>
      </w:r>
      <w:proofErr w:type="spellStart"/>
      <w:r w:rsidRPr="004713C6">
        <w:rPr>
          <w:rFonts w:ascii="Times New Roman" w:hAnsi="Times New Roman" w:cs="Times New Roman"/>
          <w:iCs/>
          <w:lang w:val="en-GB"/>
        </w:rPr>
        <w:t>Center</w:t>
      </w:r>
      <w:proofErr w:type="spellEnd"/>
      <w:r w:rsidRPr="004713C6">
        <w:rPr>
          <w:rFonts w:ascii="Times New Roman" w:hAnsi="Times New Roman" w:cs="Times New Roman"/>
          <w:iCs/>
          <w:lang w:val="en-GB"/>
        </w:rPr>
        <w:t xml:space="preserve"> for Regenerative Therapies (BCRT), German Centre for Cardiovascular Research (DZHK) Partner Site Berlin, </w:t>
      </w:r>
      <w:proofErr w:type="spellStart"/>
      <w:r w:rsidRPr="004713C6">
        <w:rPr>
          <w:rFonts w:ascii="Times New Roman" w:hAnsi="Times New Roman" w:cs="Times New Roman"/>
          <w:iCs/>
          <w:lang w:val="en-GB"/>
        </w:rPr>
        <w:t>Charité</w:t>
      </w:r>
      <w:proofErr w:type="spellEnd"/>
      <w:r w:rsidRPr="004713C6">
        <w:rPr>
          <w:rFonts w:ascii="Times New Roman" w:hAnsi="Times New Roman" w:cs="Times New Roman"/>
          <w:iCs/>
          <w:lang w:val="en-GB"/>
        </w:rPr>
        <w:t xml:space="preserve"> </w:t>
      </w:r>
      <w:proofErr w:type="spellStart"/>
      <w:r w:rsidRPr="004713C6">
        <w:rPr>
          <w:rFonts w:ascii="Times New Roman" w:hAnsi="Times New Roman" w:cs="Times New Roman"/>
          <w:iCs/>
          <w:lang w:val="en-GB"/>
        </w:rPr>
        <w:t>Universitätsmedizin</w:t>
      </w:r>
      <w:proofErr w:type="spellEnd"/>
      <w:r w:rsidRPr="004713C6">
        <w:rPr>
          <w:rFonts w:ascii="Times New Roman" w:hAnsi="Times New Roman" w:cs="Times New Roman"/>
          <w:iCs/>
          <w:lang w:val="en-GB"/>
        </w:rPr>
        <w:t xml:space="preserve"> Berlin, Berlin, Germany</w:t>
      </w:r>
    </w:p>
    <w:p w14:paraId="022C7B32" w14:textId="3060CA5F" w:rsidR="00244736" w:rsidRPr="004713C6" w:rsidRDefault="00244736" w:rsidP="009143C8">
      <w:pPr>
        <w:spacing w:line="360" w:lineRule="auto"/>
        <w:rPr>
          <w:rFonts w:ascii="Times New Roman" w:hAnsi="Times New Roman" w:cs="Times New Roman"/>
          <w:iCs/>
          <w:vertAlign w:val="superscript"/>
          <w:lang w:val="en-GB"/>
        </w:rPr>
      </w:pPr>
      <w:r w:rsidRPr="004713C6">
        <w:rPr>
          <w:rFonts w:ascii="Times New Roman" w:hAnsi="Times New Roman" w:cs="Times New Roman"/>
          <w:iCs/>
          <w:vertAlign w:val="superscript"/>
          <w:lang w:val="en-GB"/>
        </w:rPr>
        <w:t>4</w:t>
      </w:r>
      <w:r w:rsidRPr="004713C6">
        <w:rPr>
          <w:rFonts w:ascii="Times New Roman" w:hAnsi="Times New Roman" w:cs="Times New Roman"/>
          <w:iCs/>
          <w:lang w:val="en-GB"/>
        </w:rPr>
        <w:t xml:space="preserve"> National Heart and Lung Institute, Royal Brompton and </w:t>
      </w:r>
      <w:proofErr w:type="spellStart"/>
      <w:r w:rsidRPr="004713C6">
        <w:rPr>
          <w:rFonts w:ascii="Times New Roman" w:hAnsi="Times New Roman" w:cs="Times New Roman"/>
          <w:iCs/>
          <w:lang w:val="en-GB"/>
        </w:rPr>
        <w:t>Harefield</w:t>
      </w:r>
      <w:proofErr w:type="spellEnd"/>
      <w:r w:rsidRPr="004713C6">
        <w:rPr>
          <w:rFonts w:ascii="Times New Roman" w:hAnsi="Times New Roman" w:cs="Times New Roman"/>
          <w:iCs/>
          <w:lang w:val="en-GB"/>
        </w:rPr>
        <w:t xml:space="preserve"> Hospitals, Imperial College, London, U</w:t>
      </w:r>
      <w:r w:rsidR="008A655D" w:rsidRPr="004713C6">
        <w:rPr>
          <w:rFonts w:ascii="Times New Roman" w:hAnsi="Times New Roman" w:cs="Times New Roman"/>
          <w:iCs/>
          <w:lang w:val="en-GB"/>
        </w:rPr>
        <w:t>K</w:t>
      </w:r>
      <w:r w:rsidRPr="004713C6">
        <w:rPr>
          <w:rFonts w:ascii="Times New Roman" w:hAnsi="Times New Roman" w:cs="Times New Roman"/>
          <w:iCs/>
          <w:lang w:val="en-GB"/>
        </w:rPr>
        <w:t>; and Robertson Centre for Biostatistics and Clinical Trials, University of Glasgow, Glasgow, U</w:t>
      </w:r>
      <w:r w:rsidR="008A655D" w:rsidRPr="004713C6">
        <w:rPr>
          <w:rFonts w:ascii="Times New Roman" w:hAnsi="Times New Roman" w:cs="Times New Roman"/>
          <w:iCs/>
          <w:lang w:val="en-GB"/>
        </w:rPr>
        <w:t>K</w:t>
      </w:r>
    </w:p>
    <w:p w14:paraId="3B9F39A9" w14:textId="01D95BDB" w:rsidR="009143C8" w:rsidRPr="004713C6" w:rsidRDefault="00244736"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5</w:t>
      </w:r>
      <w:r w:rsidR="009143C8" w:rsidRPr="004713C6">
        <w:rPr>
          <w:rFonts w:ascii="Times New Roman" w:hAnsi="Times New Roman" w:cs="Times New Roman"/>
          <w:iCs/>
          <w:vertAlign w:val="superscript"/>
          <w:lang w:val="en-GB"/>
        </w:rPr>
        <w:t xml:space="preserve"> </w:t>
      </w:r>
      <w:r w:rsidR="009143C8" w:rsidRPr="004713C6">
        <w:rPr>
          <w:rFonts w:ascii="Times New Roman" w:hAnsi="Times New Roman" w:cs="Times New Roman"/>
          <w:iCs/>
          <w:lang w:val="en-GB"/>
        </w:rPr>
        <w:t>University of Bergen, Bergen, Norway; and Stavanger University Hospital, Stavanger, Norway</w:t>
      </w:r>
    </w:p>
    <w:p w14:paraId="0AE84912" w14:textId="45B6334B" w:rsidR="00244736" w:rsidRPr="004713C6" w:rsidRDefault="00244736" w:rsidP="00EC7D54">
      <w:pPr>
        <w:spacing w:line="360" w:lineRule="auto"/>
        <w:rPr>
          <w:rFonts w:ascii="Times New Roman" w:hAnsi="Times New Roman" w:cs="Times New Roman"/>
          <w:iCs/>
          <w:vertAlign w:val="superscript"/>
          <w:lang w:val="en-GB"/>
        </w:rPr>
      </w:pPr>
      <w:r w:rsidRPr="004713C6">
        <w:rPr>
          <w:rFonts w:ascii="Times New Roman" w:hAnsi="Times New Roman" w:cs="Times New Roman"/>
          <w:iCs/>
          <w:vertAlign w:val="superscript"/>
          <w:lang w:val="en-GB"/>
        </w:rPr>
        <w:t xml:space="preserve">6 </w:t>
      </w:r>
      <w:r w:rsidR="00EC7D54" w:rsidRPr="004713C6">
        <w:rPr>
          <w:rFonts w:ascii="Times New Roman" w:hAnsi="Times New Roman" w:cs="Times New Roman"/>
          <w:iCs/>
          <w:lang w:val="en-GB"/>
        </w:rPr>
        <w:t xml:space="preserve">Department of Cardiology, </w:t>
      </w:r>
      <w:proofErr w:type="spellStart"/>
      <w:r w:rsidR="00EC7D54" w:rsidRPr="004713C6">
        <w:rPr>
          <w:rFonts w:ascii="Times New Roman" w:hAnsi="Times New Roman" w:cs="Times New Roman"/>
          <w:iCs/>
          <w:lang w:val="en-GB"/>
        </w:rPr>
        <w:t>Attikon</w:t>
      </w:r>
      <w:proofErr w:type="spellEnd"/>
      <w:r w:rsidR="00EC7D54" w:rsidRPr="004713C6">
        <w:rPr>
          <w:rFonts w:ascii="Times New Roman" w:hAnsi="Times New Roman" w:cs="Times New Roman"/>
          <w:iCs/>
          <w:lang w:val="en-GB"/>
        </w:rPr>
        <w:t xml:space="preserve"> University Hospital, National and </w:t>
      </w:r>
      <w:proofErr w:type="spellStart"/>
      <w:r w:rsidR="00EC7D54" w:rsidRPr="004713C6">
        <w:rPr>
          <w:rFonts w:ascii="Times New Roman" w:hAnsi="Times New Roman" w:cs="Times New Roman"/>
          <w:iCs/>
          <w:lang w:val="en-GB"/>
        </w:rPr>
        <w:t>Kapodistrian</w:t>
      </w:r>
      <w:proofErr w:type="spellEnd"/>
      <w:r w:rsidR="00EC7D54" w:rsidRPr="004713C6">
        <w:rPr>
          <w:rFonts w:ascii="Times New Roman" w:hAnsi="Times New Roman" w:cs="Times New Roman"/>
          <w:iCs/>
          <w:lang w:val="en-GB"/>
        </w:rPr>
        <w:t xml:space="preserve"> University of Athens, Athens, Greece</w:t>
      </w:r>
    </w:p>
    <w:p w14:paraId="384FF4ED" w14:textId="1C23C42B" w:rsidR="00244736" w:rsidRPr="004713C6" w:rsidRDefault="00244736" w:rsidP="008A655D">
      <w:pPr>
        <w:spacing w:line="360" w:lineRule="auto"/>
        <w:rPr>
          <w:rFonts w:ascii="Times New Roman" w:hAnsi="Times New Roman" w:cs="Times New Roman"/>
          <w:iCs/>
          <w:vertAlign w:val="superscript"/>
          <w:lang w:val="en-GB"/>
        </w:rPr>
      </w:pPr>
      <w:r w:rsidRPr="004713C6">
        <w:rPr>
          <w:rFonts w:ascii="Times New Roman" w:hAnsi="Times New Roman" w:cs="Times New Roman"/>
          <w:iCs/>
          <w:vertAlign w:val="superscript"/>
          <w:lang w:val="en-GB"/>
        </w:rPr>
        <w:t xml:space="preserve">7 </w:t>
      </w:r>
      <w:r w:rsidR="008A655D" w:rsidRPr="004713C6">
        <w:rPr>
          <w:rFonts w:ascii="Times New Roman" w:hAnsi="Times New Roman" w:cs="Times New Roman"/>
          <w:iCs/>
          <w:lang w:val="en-GB"/>
        </w:rPr>
        <w:t xml:space="preserve">School of Medicine Centre for Cardiovascular and Lung Biology, Division of Molecular and Clinical Medicine, University of Dundee, </w:t>
      </w:r>
      <w:proofErr w:type="spellStart"/>
      <w:r w:rsidR="008A655D" w:rsidRPr="004713C6">
        <w:rPr>
          <w:rFonts w:ascii="Times New Roman" w:hAnsi="Times New Roman" w:cs="Times New Roman"/>
          <w:iCs/>
          <w:lang w:val="en-GB"/>
        </w:rPr>
        <w:t>Ninewells</w:t>
      </w:r>
      <w:proofErr w:type="spellEnd"/>
      <w:r w:rsidR="008A655D" w:rsidRPr="004713C6">
        <w:rPr>
          <w:rFonts w:ascii="Times New Roman" w:hAnsi="Times New Roman" w:cs="Times New Roman"/>
          <w:iCs/>
          <w:lang w:val="en-GB"/>
        </w:rPr>
        <w:t xml:space="preserve"> Hospital &amp; Medical School, Dundee, UK</w:t>
      </w:r>
    </w:p>
    <w:p w14:paraId="6673D93D" w14:textId="06DEC95B" w:rsidR="009143C8" w:rsidRPr="004713C6" w:rsidRDefault="00244736"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8</w:t>
      </w:r>
      <w:r w:rsidR="009143C8" w:rsidRPr="004713C6">
        <w:rPr>
          <w:rFonts w:ascii="Times New Roman" w:hAnsi="Times New Roman" w:cs="Times New Roman"/>
          <w:iCs/>
          <w:vertAlign w:val="superscript"/>
          <w:lang w:val="en-GB"/>
        </w:rPr>
        <w:t xml:space="preserve"> </w:t>
      </w:r>
      <w:r w:rsidR="009143C8" w:rsidRPr="004713C6">
        <w:rPr>
          <w:rFonts w:ascii="Times New Roman" w:hAnsi="Times New Roman" w:cs="Times New Roman"/>
          <w:iCs/>
          <w:lang w:val="en-GB"/>
        </w:rPr>
        <w:t>Department of Cardiovascular Sciences, University of Leicester, Glenfield Hospital, Leicester, U</w:t>
      </w:r>
      <w:r w:rsidR="008A655D" w:rsidRPr="004713C6">
        <w:rPr>
          <w:rFonts w:ascii="Times New Roman" w:hAnsi="Times New Roman" w:cs="Times New Roman"/>
          <w:iCs/>
          <w:lang w:val="en-GB"/>
        </w:rPr>
        <w:t>K</w:t>
      </w:r>
      <w:r w:rsidR="009143C8" w:rsidRPr="004713C6">
        <w:rPr>
          <w:rFonts w:ascii="Times New Roman" w:hAnsi="Times New Roman" w:cs="Times New Roman"/>
          <w:iCs/>
          <w:lang w:val="en-GB"/>
        </w:rPr>
        <w:t>; and NIHR Leicester Biomedical Research Centre, Glenfield Hospital, Leicester, U</w:t>
      </w:r>
      <w:r w:rsidR="008A655D" w:rsidRPr="004713C6">
        <w:rPr>
          <w:rFonts w:ascii="Times New Roman" w:hAnsi="Times New Roman" w:cs="Times New Roman"/>
          <w:iCs/>
          <w:lang w:val="en-GB"/>
        </w:rPr>
        <w:t>K</w:t>
      </w:r>
    </w:p>
    <w:p w14:paraId="0561F8FE" w14:textId="2C8EF3F7" w:rsidR="009143C8" w:rsidRPr="004713C6" w:rsidRDefault="00244736" w:rsidP="009143C8">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9</w:t>
      </w:r>
      <w:r w:rsidR="009143C8" w:rsidRPr="004713C6">
        <w:rPr>
          <w:rFonts w:ascii="Times New Roman" w:hAnsi="Times New Roman" w:cs="Times New Roman"/>
          <w:iCs/>
          <w:vertAlign w:val="superscript"/>
          <w:lang w:val="en-GB"/>
        </w:rPr>
        <w:t xml:space="preserve"> </w:t>
      </w:r>
      <w:r w:rsidR="009143C8" w:rsidRPr="004713C6">
        <w:rPr>
          <w:rFonts w:ascii="Times New Roman" w:hAnsi="Times New Roman" w:cs="Times New Roman"/>
          <w:iCs/>
          <w:lang w:val="en-GB"/>
        </w:rPr>
        <w:t xml:space="preserve">Department of Heart Diseases, Wroclaw Medical University, </w:t>
      </w:r>
      <w:proofErr w:type="spellStart"/>
      <w:r w:rsidR="009143C8" w:rsidRPr="004713C6">
        <w:rPr>
          <w:rFonts w:ascii="Times New Roman" w:hAnsi="Times New Roman" w:cs="Times New Roman"/>
          <w:iCs/>
          <w:lang w:val="en-GB"/>
        </w:rPr>
        <w:t>Wrocław</w:t>
      </w:r>
      <w:proofErr w:type="spellEnd"/>
      <w:r w:rsidR="009143C8" w:rsidRPr="004713C6">
        <w:rPr>
          <w:rFonts w:ascii="Times New Roman" w:hAnsi="Times New Roman" w:cs="Times New Roman"/>
          <w:iCs/>
          <w:lang w:val="en-GB"/>
        </w:rPr>
        <w:t>, Poland</w:t>
      </w:r>
    </w:p>
    <w:p w14:paraId="397850B6" w14:textId="6B813CE3" w:rsidR="009143C8" w:rsidRPr="004713C6" w:rsidRDefault="00244736" w:rsidP="009F2A6A">
      <w:pPr>
        <w:spacing w:line="360" w:lineRule="auto"/>
        <w:rPr>
          <w:rFonts w:ascii="Times New Roman" w:hAnsi="Times New Roman" w:cs="Times New Roman"/>
          <w:iCs/>
          <w:lang w:val="en-GB"/>
        </w:rPr>
      </w:pPr>
      <w:r w:rsidRPr="004713C6">
        <w:rPr>
          <w:rFonts w:ascii="Times New Roman" w:hAnsi="Times New Roman" w:cs="Times New Roman"/>
          <w:iCs/>
          <w:vertAlign w:val="superscript"/>
          <w:lang w:val="en-GB"/>
        </w:rPr>
        <w:t>10</w:t>
      </w:r>
      <w:r w:rsidR="009143C8" w:rsidRPr="004713C6">
        <w:rPr>
          <w:rFonts w:ascii="Times New Roman" w:hAnsi="Times New Roman" w:cs="Times New Roman"/>
          <w:iCs/>
          <w:vertAlign w:val="superscript"/>
          <w:lang w:val="en-GB"/>
        </w:rPr>
        <w:t xml:space="preserve"> </w:t>
      </w:r>
      <w:proofErr w:type="spellStart"/>
      <w:r w:rsidR="009143C8" w:rsidRPr="004713C6">
        <w:rPr>
          <w:rFonts w:ascii="Times New Roman" w:hAnsi="Times New Roman" w:cs="Times New Roman"/>
          <w:iCs/>
          <w:lang w:val="en-GB"/>
        </w:rPr>
        <w:t>Universite</w:t>
      </w:r>
      <w:proofErr w:type="spellEnd"/>
      <w:r w:rsidR="009143C8" w:rsidRPr="004713C6">
        <w:rPr>
          <w:rFonts w:ascii="Times New Roman" w:hAnsi="Times New Roman" w:cs="Times New Roman"/>
          <w:iCs/>
          <w:lang w:val="en-GB"/>
        </w:rPr>
        <w:t xml:space="preserve"> de Lorraine, </w:t>
      </w:r>
      <w:proofErr w:type="spellStart"/>
      <w:r w:rsidR="009143C8" w:rsidRPr="004713C6">
        <w:rPr>
          <w:rFonts w:ascii="Times New Roman" w:hAnsi="Times New Roman" w:cs="Times New Roman"/>
          <w:iCs/>
          <w:lang w:val="en-GB"/>
        </w:rPr>
        <w:t>Inserm</w:t>
      </w:r>
      <w:proofErr w:type="spellEnd"/>
      <w:r w:rsidR="009143C8" w:rsidRPr="004713C6">
        <w:rPr>
          <w:rFonts w:ascii="Times New Roman" w:hAnsi="Times New Roman" w:cs="Times New Roman"/>
          <w:iCs/>
          <w:lang w:val="en-GB"/>
        </w:rPr>
        <w:t xml:space="preserve">, Centre </w:t>
      </w:r>
      <w:proofErr w:type="spellStart"/>
      <w:r w:rsidR="009143C8" w:rsidRPr="004713C6">
        <w:rPr>
          <w:rFonts w:ascii="Times New Roman" w:hAnsi="Times New Roman" w:cs="Times New Roman"/>
          <w:iCs/>
          <w:lang w:val="en-GB"/>
        </w:rPr>
        <w:t>d'Investigations</w:t>
      </w:r>
      <w:proofErr w:type="spellEnd"/>
      <w:r w:rsidR="009143C8" w:rsidRPr="004713C6">
        <w:rPr>
          <w:rFonts w:ascii="Times New Roman" w:hAnsi="Times New Roman" w:cs="Times New Roman"/>
          <w:iCs/>
          <w:lang w:val="en-GB"/>
        </w:rPr>
        <w:t xml:space="preserve"> </w:t>
      </w:r>
      <w:proofErr w:type="spellStart"/>
      <w:r w:rsidR="009143C8" w:rsidRPr="004713C6">
        <w:rPr>
          <w:rFonts w:ascii="Times New Roman" w:hAnsi="Times New Roman" w:cs="Times New Roman"/>
          <w:iCs/>
          <w:lang w:val="en-GB"/>
        </w:rPr>
        <w:t>Cliniques</w:t>
      </w:r>
      <w:proofErr w:type="spellEnd"/>
      <w:r w:rsidR="009143C8" w:rsidRPr="004713C6">
        <w:rPr>
          <w:rFonts w:ascii="Times New Roman" w:hAnsi="Times New Roman" w:cs="Times New Roman"/>
          <w:iCs/>
          <w:lang w:val="en-GB"/>
        </w:rPr>
        <w:t xml:space="preserve"> 1433 and F-CRIN INI-CRCT, Nancy, France</w:t>
      </w:r>
    </w:p>
    <w:p w14:paraId="0CE8FE14" w14:textId="77777777" w:rsidR="009143C8" w:rsidRPr="004713C6" w:rsidRDefault="009143C8" w:rsidP="009F2A6A">
      <w:pPr>
        <w:spacing w:line="360" w:lineRule="auto"/>
        <w:rPr>
          <w:rFonts w:ascii="Times New Roman" w:hAnsi="Times New Roman" w:cs="Times New Roman"/>
          <w:iCs/>
          <w:lang w:val="en-GB"/>
        </w:rPr>
      </w:pPr>
    </w:p>
    <w:p w14:paraId="2B29C454" w14:textId="57BD1C06" w:rsidR="00E079D4" w:rsidRPr="004713C6" w:rsidRDefault="003054E6" w:rsidP="009F2A6A">
      <w:pPr>
        <w:spacing w:line="360" w:lineRule="auto"/>
        <w:rPr>
          <w:rFonts w:ascii="Times New Roman" w:hAnsi="Times New Roman" w:cs="Times New Roman"/>
          <w:iCs/>
          <w:lang w:val="en-GB"/>
        </w:rPr>
      </w:pPr>
      <w:r w:rsidRPr="004713C6">
        <w:rPr>
          <w:rFonts w:ascii="Times New Roman" w:hAnsi="Times New Roman" w:cs="Times New Roman"/>
          <w:lang w:val="en-GB"/>
        </w:rPr>
        <w:t>*The two authors contributed equally to this article.</w:t>
      </w:r>
    </w:p>
    <w:p w14:paraId="127337CD" w14:textId="77777777" w:rsidR="00110DC0" w:rsidRPr="004713C6" w:rsidRDefault="00110DC0" w:rsidP="009F2A6A">
      <w:pPr>
        <w:spacing w:line="360" w:lineRule="auto"/>
        <w:rPr>
          <w:rFonts w:ascii="Times New Roman" w:hAnsi="Times New Roman" w:cs="Times New Roman"/>
          <w:lang w:val="en-GB"/>
        </w:rPr>
      </w:pPr>
    </w:p>
    <w:p w14:paraId="32C4F1F2" w14:textId="3BD4D848" w:rsidR="00E079D4" w:rsidRPr="004713C6" w:rsidRDefault="00E079D4" w:rsidP="009F2A6A">
      <w:pPr>
        <w:spacing w:line="360" w:lineRule="auto"/>
        <w:rPr>
          <w:rFonts w:ascii="Times New Roman" w:hAnsi="Times New Roman" w:cs="Times New Roman"/>
          <w:lang w:val="en-GB"/>
        </w:rPr>
      </w:pPr>
      <w:r w:rsidRPr="004713C6">
        <w:rPr>
          <w:rFonts w:ascii="Times New Roman" w:hAnsi="Times New Roman" w:cs="Times New Roman"/>
          <w:b/>
          <w:bCs/>
          <w:lang w:val="en-GB"/>
        </w:rPr>
        <w:t>Total word count:</w:t>
      </w:r>
      <w:r w:rsidR="00006B3E" w:rsidRPr="004713C6">
        <w:rPr>
          <w:rFonts w:ascii="Times New Roman" w:hAnsi="Times New Roman" w:cs="Times New Roman"/>
          <w:b/>
          <w:bCs/>
          <w:lang w:val="en-GB"/>
        </w:rPr>
        <w:t xml:space="preserve"> </w:t>
      </w:r>
      <w:r w:rsidR="00A85F4D" w:rsidRPr="004713C6">
        <w:rPr>
          <w:rFonts w:ascii="Times New Roman" w:hAnsi="Times New Roman" w:cs="Times New Roman"/>
          <w:lang w:val="en-GB"/>
        </w:rPr>
        <w:t>3</w:t>
      </w:r>
      <w:r w:rsidR="006876C3" w:rsidRPr="004713C6">
        <w:rPr>
          <w:rFonts w:ascii="Times New Roman" w:hAnsi="Times New Roman" w:cs="Times New Roman"/>
          <w:lang w:val="en-GB"/>
        </w:rPr>
        <w:t>218</w:t>
      </w:r>
      <w:r w:rsidR="008236DF" w:rsidRPr="004713C6">
        <w:rPr>
          <w:rFonts w:ascii="Times New Roman" w:hAnsi="Times New Roman" w:cs="Times New Roman"/>
          <w:lang w:val="en-GB"/>
        </w:rPr>
        <w:t xml:space="preserve"> </w:t>
      </w:r>
      <w:r w:rsidRPr="004713C6">
        <w:rPr>
          <w:rFonts w:ascii="Times New Roman" w:hAnsi="Times New Roman" w:cs="Times New Roman"/>
          <w:lang w:val="en-GB"/>
        </w:rPr>
        <w:t>words</w:t>
      </w:r>
      <w:r w:rsidR="004519E0" w:rsidRPr="004713C6">
        <w:rPr>
          <w:rFonts w:ascii="Times New Roman" w:hAnsi="Times New Roman" w:cs="Times New Roman"/>
          <w:lang w:val="en-GB"/>
        </w:rPr>
        <w:t xml:space="preserve"> (</w:t>
      </w:r>
      <w:r w:rsidR="00056A74" w:rsidRPr="004713C6">
        <w:rPr>
          <w:rFonts w:ascii="Times New Roman" w:hAnsi="Times New Roman" w:cs="Times New Roman"/>
          <w:lang w:val="en-GB"/>
        </w:rPr>
        <w:t>excluding references and figure legends</w:t>
      </w:r>
      <w:r w:rsidR="004519E0" w:rsidRPr="004713C6">
        <w:rPr>
          <w:rFonts w:ascii="Times New Roman" w:hAnsi="Times New Roman" w:cs="Times New Roman"/>
          <w:lang w:val="en-GB"/>
        </w:rPr>
        <w:t>)</w:t>
      </w:r>
      <w:r w:rsidRPr="004713C6">
        <w:rPr>
          <w:rFonts w:ascii="Times New Roman" w:hAnsi="Times New Roman" w:cs="Times New Roman"/>
          <w:lang w:val="en-GB"/>
        </w:rPr>
        <w:t>.</w:t>
      </w:r>
    </w:p>
    <w:p w14:paraId="59F1D7ED" w14:textId="77777777" w:rsidR="00B95BCB" w:rsidRPr="004713C6" w:rsidRDefault="00B95BCB" w:rsidP="00B95BCB">
      <w:pPr>
        <w:outlineLvl w:val="0"/>
        <w:rPr>
          <w:rFonts w:ascii="Times New Roman" w:hAnsi="Times New Roman" w:cs="Times New Roman"/>
          <w:b/>
          <w:szCs w:val="28"/>
          <w:lang w:val="en-GB"/>
        </w:rPr>
      </w:pPr>
    </w:p>
    <w:p w14:paraId="4F969D1A" w14:textId="77777777" w:rsidR="00C443F3" w:rsidRPr="004713C6" w:rsidRDefault="00C443F3" w:rsidP="00C443F3">
      <w:pPr>
        <w:outlineLvl w:val="0"/>
        <w:rPr>
          <w:rFonts w:ascii="Times New Roman" w:hAnsi="Times New Roman"/>
          <w:lang w:val="en-GB"/>
        </w:rPr>
      </w:pPr>
      <w:r w:rsidRPr="004713C6">
        <w:rPr>
          <w:rFonts w:ascii="Times New Roman" w:hAnsi="Times New Roman" w:cs="Times New Roman"/>
          <w:b/>
          <w:szCs w:val="28"/>
          <w:lang w:val="en-GB"/>
        </w:rPr>
        <w:lastRenderedPageBreak/>
        <w:t>Disclosures</w:t>
      </w:r>
      <w:r w:rsidRPr="004713C6">
        <w:rPr>
          <w:rFonts w:ascii="Times New Roman" w:hAnsi="Times New Roman" w:cs="Times New Roman"/>
          <w:szCs w:val="28"/>
          <w:lang w:val="en-GB"/>
        </w:rPr>
        <w:t>:</w:t>
      </w:r>
      <w:r w:rsidRPr="004713C6">
        <w:rPr>
          <w:lang w:val="en-GB"/>
        </w:rPr>
        <w:t xml:space="preserve"> </w:t>
      </w:r>
      <w:proofErr w:type="spellStart"/>
      <w:r w:rsidRPr="004713C6">
        <w:rPr>
          <w:rFonts w:ascii="Times New Roman" w:hAnsi="Times New Roman" w:cs="Times New Roman"/>
          <w:szCs w:val="28"/>
          <w:lang w:val="en-GB"/>
        </w:rPr>
        <w:t>Dr.</w:t>
      </w:r>
      <w:proofErr w:type="spellEnd"/>
      <w:r w:rsidRPr="004713C6">
        <w:rPr>
          <w:rFonts w:ascii="Times New Roman" w:hAnsi="Times New Roman" w:cs="Times New Roman"/>
          <w:szCs w:val="28"/>
          <w:lang w:val="en-GB"/>
        </w:rPr>
        <w:t xml:space="preserve"> </w:t>
      </w:r>
      <w:proofErr w:type="spellStart"/>
      <w:r w:rsidRPr="004713C6">
        <w:rPr>
          <w:rFonts w:ascii="Times New Roman" w:hAnsi="Times New Roman" w:cs="Times New Roman"/>
          <w:szCs w:val="28"/>
          <w:lang w:val="en-GB"/>
        </w:rPr>
        <w:t>Filippatos</w:t>
      </w:r>
      <w:proofErr w:type="spellEnd"/>
      <w:r w:rsidRPr="004713C6">
        <w:rPr>
          <w:rFonts w:ascii="Times New Roman" w:hAnsi="Times New Roman" w:cs="Times New Roman"/>
          <w:szCs w:val="28"/>
          <w:lang w:val="en-GB"/>
        </w:rPr>
        <w:t xml:space="preserve"> reports speaker honoraria and/or committee membership in trials and/or registries sponsored by Amgen, Bayer, Novartis, </w:t>
      </w:r>
      <w:proofErr w:type="spellStart"/>
      <w:r w:rsidRPr="004713C6">
        <w:rPr>
          <w:rFonts w:ascii="Times New Roman" w:hAnsi="Times New Roman" w:cs="Times New Roman"/>
          <w:szCs w:val="28"/>
          <w:lang w:val="en-GB"/>
        </w:rPr>
        <w:t>Boehringer</w:t>
      </w:r>
      <w:proofErr w:type="spellEnd"/>
      <w:r w:rsidRPr="004713C6">
        <w:rPr>
          <w:rFonts w:ascii="Times New Roman" w:hAnsi="Times New Roman" w:cs="Times New Roman"/>
          <w:szCs w:val="28"/>
          <w:lang w:val="en-GB"/>
        </w:rPr>
        <w:t xml:space="preserve"> </w:t>
      </w:r>
      <w:proofErr w:type="spellStart"/>
      <w:r w:rsidRPr="004713C6">
        <w:rPr>
          <w:rFonts w:ascii="Times New Roman" w:hAnsi="Times New Roman" w:cs="Times New Roman"/>
          <w:szCs w:val="28"/>
          <w:lang w:val="en-GB"/>
        </w:rPr>
        <w:t>Ingrelheim</w:t>
      </w:r>
      <w:proofErr w:type="spellEnd"/>
      <w:r w:rsidRPr="004713C6">
        <w:rPr>
          <w:rFonts w:ascii="Times New Roman" w:hAnsi="Times New Roman" w:cs="Times New Roman"/>
          <w:szCs w:val="28"/>
          <w:lang w:val="en-GB"/>
        </w:rPr>
        <w:t xml:space="preserve">, Medtronic, </w:t>
      </w:r>
      <w:proofErr w:type="spellStart"/>
      <w:r w:rsidRPr="004713C6">
        <w:rPr>
          <w:rFonts w:ascii="Times New Roman" w:hAnsi="Times New Roman" w:cs="Times New Roman"/>
          <w:szCs w:val="28"/>
          <w:lang w:val="en-GB"/>
        </w:rPr>
        <w:t>Vifor</w:t>
      </w:r>
      <w:proofErr w:type="spellEnd"/>
      <w:r w:rsidRPr="004713C6">
        <w:rPr>
          <w:rFonts w:ascii="Times New Roman" w:hAnsi="Times New Roman" w:cs="Times New Roman"/>
          <w:szCs w:val="28"/>
          <w:lang w:val="en-GB"/>
        </w:rPr>
        <w:t xml:space="preserve">, and </w:t>
      </w:r>
      <w:proofErr w:type="spellStart"/>
      <w:r w:rsidRPr="004713C6">
        <w:rPr>
          <w:rFonts w:ascii="Times New Roman" w:hAnsi="Times New Roman" w:cs="Times New Roman"/>
          <w:szCs w:val="28"/>
          <w:lang w:val="en-GB"/>
        </w:rPr>
        <w:t>Servier</w:t>
      </w:r>
      <w:proofErr w:type="spellEnd"/>
      <w:r w:rsidRPr="004713C6">
        <w:rPr>
          <w:rFonts w:ascii="Times New Roman" w:hAnsi="Times New Roman" w:cs="Times New Roman"/>
          <w:szCs w:val="28"/>
          <w:lang w:val="en-GB"/>
        </w:rPr>
        <w:t xml:space="preserve">; and research grants from the European Union. </w:t>
      </w:r>
      <w:proofErr w:type="spellStart"/>
      <w:r w:rsidRPr="004713C6">
        <w:rPr>
          <w:rFonts w:ascii="Times New Roman" w:hAnsi="Times New Roman" w:cs="Times New Roman"/>
          <w:szCs w:val="28"/>
          <w:lang w:val="en-GB"/>
        </w:rPr>
        <w:t>Dr.</w:t>
      </w:r>
      <w:proofErr w:type="spellEnd"/>
      <w:r w:rsidRPr="004713C6">
        <w:rPr>
          <w:rFonts w:ascii="Times New Roman" w:hAnsi="Times New Roman" w:cs="Times New Roman"/>
          <w:szCs w:val="28"/>
          <w:lang w:val="en-GB"/>
        </w:rPr>
        <w:t xml:space="preserve"> </w:t>
      </w:r>
      <w:proofErr w:type="spellStart"/>
      <w:r w:rsidRPr="004713C6">
        <w:rPr>
          <w:rFonts w:ascii="Times New Roman" w:hAnsi="Times New Roman" w:cs="Times New Roman"/>
          <w:szCs w:val="28"/>
          <w:lang w:val="en-GB"/>
        </w:rPr>
        <w:t>Voors</w:t>
      </w:r>
      <w:proofErr w:type="spellEnd"/>
      <w:r w:rsidRPr="004713C6">
        <w:rPr>
          <w:rFonts w:ascii="Times New Roman" w:hAnsi="Times New Roman"/>
          <w:lang w:val="en-GB"/>
        </w:rPr>
        <w:t xml:space="preserve"> received consultancy fees and/or research grants from Amgen, AstraZeneca, Bayer, </w:t>
      </w:r>
      <w:proofErr w:type="spellStart"/>
      <w:r w:rsidRPr="004713C6">
        <w:rPr>
          <w:rFonts w:ascii="Times New Roman" w:hAnsi="Times New Roman"/>
          <w:lang w:val="en-GB"/>
        </w:rPr>
        <w:t>Boehringer</w:t>
      </w:r>
      <w:proofErr w:type="spellEnd"/>
      <w:r w:rsidRPr="004713C6">
        <w:rPr>
          <w:rFonts w:ascii="Times New Roman" w:hAnsi="Times New Roman"/>
          <w:lang w:val="en-GB"/>
        </w:rPr>
        <w:t xml:space="preserve"> </w:t>
      </w:r>
      <w:proofErr w:type="spellStart"/>
      <w:r w:rsidRPr="004713C6">
        <w:rPr>
          <w:rFonts w:ascii="Times New Roman" w:hAnsi="Times New Roman"/>
          <w:lang w:val="en-GB"/>
        </w:rPr>
        <w:t>Ingelheim</w:t>
      </w:r>
      <w:proofErr w:type="spellEnd"/>
      <w:r w:rsidRPr="004713C6">
        <w:rPr>
          <w:rFonts w:ascii="Times New Roman" w:hAnsi="Times New Roman"/>
          <w:lang w:val="en-GB"/>
        </w:rPr>
        <w:t xml:space="preserve">, Cytokinetics, Merck, </w:t>
      </w:r>
      <w:proofErr w:type="spellStart"/>
      <w:r w:rsidRPr="004713C6">
        <w:rPr>
          <w:rFonts w:ascii="Times New Roman" w:hAnsi="Times New Roman"/>
          <w:lang w:val="en-GB"/>
        </w:rPr>
        <w:t>Myokardia</w:t>
      </w:r>
      <w:proofErr w:type="spellEnd"/>
      <w:r w:rsidRPr="004713C6">
        <w:rPr>
          <w:rFonts w:ascii="Times New Roman" w:hAnsi="Times New Roman"/>
          <w:lang w:val="en-GB"/>
        </w:rPr>
        <w:t xml:space="preserve">, Novartis, </w:t>
      </w:r>
      <w:proofErr w:type="spellStart"/>
      <w:r w:rsidRPr="004713C6">
        <w:rPr>
          <w:rFonts w:ascii="Times New Roman" w:hAnsi="Times New Roman"/>
          <w:lang w:val="en-GB"/>
        </w:rPr>
        <w:t>Novonordisk</w:t>
      </w:r>
      <w:proofErr w:type="spellEnd"/>
      <w:r w:rsidRPr="004713C6">
        <w:rPr>
          <w:rFonts w:ascii="Times New Roman" w:hAnsi="Times New Roman"/>
          <w:lang w:val="en-GB"/>
        </w:rPr>
        <w:t xml:space="preserve">, and Roche Diagnostics. </w:t>
      </w:r>
      <w:proofErr w:type="spellStart"/>
      <w:r w:rsidRPr="004713C6">
        <w:rPr>
          <w:rFonts w:ascii="Times New Roman" w:hAnsi="Times New Roman"/>
          <w:lang w:val="en-GB"/>
        </w:rPr>
        <w:t>Dr.</w:t>
      </w:r>
      <w:proofErr w:type="spellEnd"/>
      <w:r w:rsidRPr="004713C6">
        <w:rPr>
          <w:rFonts w:ascii="Times New Roman" w:hAnsi="Times New Roman"/>
          <w:lang w:val="en-GB"/>
        </w:rPr>
        <w:t xml:space="preserve"> Metra received personal consulting honoraria from Abbott, </w:t>
      </w:r>
      <w:proofErr w:type="spellStart"/>
      <w:r w:rsidRPr="004713C6">
        <w:rPr>
          <w:rFonts w:ascii="Times New Roman" w:hAnsi="Times New Roman"/>
          <w:lang w:val="en-GB"/>
        </w:rPr>
        <w:t>Actelion</w:t>
      </w:r>
      <w:proofErr w:type="spellEnd"/>
      <w:r w:rsidRPr="004713C6">
        <w:rPr>
          <w:rFonts w:ascii="Times New Roman" w:hAnsi="Times New Roman"/>
          <w:lang w:val="en-GB"/>
        </w:rPr>
        <w:t xml:space="preserve">, Amgen, Bayer, Edwards Therapeutics, </w:t>
      </w:r>
      <w:proofErr w:type="spellStart"/>
      <w:r w:rsidRPr="004713C6">
        <w:rPr>
          <w:rFonts w:ascii="Times New Roman" w:hAnsi="Times New Roman"/>
          <w:lang w:val="en-GB"/>
        </w:rPr>
        <w:t>Servier</w:t>
      </w:r>
      <w:proofErr w:type="spellEnd"/>
      <w:r w:rsidRPr="004713C6">
        <w:rPr>
          <w:rFonts w:ascii="Times New Roman" w:hAnsi="Times New Roman"/>
          <w:lang w:val="en-GB"/>
        </w:rPr>
        <w:t xml:space="preserve">, </w:t>
      </w:r>
      <w:proofErr w:type="spellStart"/>
      <w:r w:rsidRPr="004713C6">
        <w:rPr>
          <w:rFonts w:ascii="Times New Roman" w:hAnsi="Times New Roman"/>
          <w:lang w:val="en-GB"/>
        </w:rPr>
        <w:t>Vifor</w:t>
      </w:r>
      <w:proofErr w:type="spellEnd"/>
      <w:r w:rsidRPr="004713C6">
        <w:rPr>
          <w:rFonts w:ascii="Times New Roman" w:hAnsi="Times New Roman"/>
          <w:lang w:val="en-GB"/>
        </w:rPr>
        <w:t xml:space="preserve"> Pharma, and </w:t>
      </w:r>
      <w:proofErr w:type="spellStart"/>
      <w:r w:rsidRPr="004713C6">
        <w:rPr>
          <w:rFonts w:ascii="Times New Roman" w:hAnsi="Times New Roman"/>
          <w:lang w:val="en-GB"/>
        </w:rPr>
        <w:t>Windtree</w:t>
      </w:r>
      <w:proofErr w:type="spellEnd"/>
      <w:r w:rsidRPr="004713C6">
        <w:rPr>
          <w:rFonts w:ascii="Times New Roman" w:hAnsi="Times New Roman"/>
          <w:lang w:val="en-GB"/>
        </w:rPr>
        <w:t xml:space="preserve"> Therapeutics for participation to advisory board meetings and executive committees of clinical trials. All the other authors have no conflicts of interest to disclose.</w:t>
      </w:r>
    </w:p>
    <w:p w14:paraId="05C64917" w14:textId="77777777" w:rsidR="00655F12" w:rsidRPr="004713C6" w:rsidRDefault="00655F12" w:rsidP="00B95BCB">
      <w:pPr>
        <w:outlineLvl w:val="0"/>
        <w:rPr>
          <w:rFonts w:ascii="Times New Roman" w:hAnsi="Times New Roman" w:cs="Times New Roman"/>
          <w:szCs w:val="28"/>
          <w:lang w:val="en-GB"/>
        </w:rPr>
      </w:pPr>
    </w:p>
    <w:p w14:paraId="24061EB3" w14:textId="19D46D8E" w:rsidR="003E40BE" w:rsidRPr="004713C6" w:rsidRDefault="003E40BE" w:rsidP="009F2A6A">
      <w:pPr>
        <w:spacing w:line="360" w:lineRule="auto"/>
        <w:rPr>
          <w:rFonts w:ascii="Times New Roman" w:hAnsi="Times New Roman" w:cs="Times New Roman"/>
          <w:lang w:val="en-GB"/>
        </w:rPr>
      </w:pPr>
    </w:p>
    <w:p w14:paraId="5D313514" w14:textId="53220DE0" w:rsidR="00C86167" w:rsidRPr="004713C6" w:rsidRDefault="00C86167" w:rsidP="000263E0">
      <w:pPr>
        <w:rPr>
          <w:rFonts w:ascii="Times New Roman" w:hAnsi="Times New Roman"/>
          <w:lang w:val="en-GB"/>
        </w:rPr>
      </w:pPr>
      <w:r w:rsidRPr="004713C6">
        <w:rPr>
          <w:rFonts w:ascii="Times New Roman" w:hAnsi="Times New Roman" w:cs="Times New Roman"/>
          <w:b/>
          <w:bCs/>
          <w:lang w:val="en-GB"/>
        </w:rPr>
        <w:t>Funding:</w:t>
      </w:r>
      <w:r w:rsidR="0081232C" w:rsidRPr="004713C6">
        <w:rPr>
          <w:rFonts w:ascii="Times New Roman" w:hAnsi="Times New Roman" w:cs="Times New Roman"/>
          <w:b/>
          <w:bCs/>
          <w:lang w:val="en-GB"/>
        </w:rPr>
        <w:t xml:space="preserve"> </w:t>
      </w:r>
      <w:r w:rsidRPr="004713C6">
        <w:rPr>
          <w:rFonts w:ascii="Times New Roman" w:hAnsi="Times New Roman"/>
          <w:lang w:val="en-GB"/>
        </w:rPr>
        <w:t xml:space="preserve">The BIOSTAT-CHF project was funded by a grant from the European Commission (FP7-242209-BIOSTAT-CHF; </w:t>
      </w:r>
      <w:proofErr w:type="spellStart"/>
      <w:r w:rsidRPr="004713C6">
        <w:rPr>
          <w:rFonts w:ascii="Times New Roman" w:hAnsi="Times New Roman"/>
          <w:lang w:val="en-GB"/>
        </w:rPr>
        <w:t>EudraCT</w:t>
      </w:r>
      <w:proofErr w:type="spellEnd"/>
      <w:r w:rsidRPr="004713C6">
        <w:rPr>
          <w:rFonts w:ascii="Times New Roman" w:hAnsi="Times New Roman"/>
          <w:lang w:val="en-GB"/>
        </w:rPr>
        <w:t xml:space="preserve"> 2010–020808–29).</w:t>
      </w:r>
    </w:p>
    <w:p w14:paraId="3C280AD8" w14:textId="6734E060" w:rsidR="0079648C" w:rsidRPr="004713C6" w:rsidRDefault="0079648C" w:rsidP="009F2A6A">
      <w:pPr>
        <w:spacing w:line="360" w:lineRule="auto"/>
        <w:rPr>
          <w:rFonts w:ascii="Times New Roman" w:hAnsi="Times New Roman" w:cs="Times New Roman"/>
          <w:lang w:val="en-GB"/>
        </w:rPr>
      </w:pPr>
    </w:p>
    <w:p w14:paraId="530597B7" w14:textId="0890F6E1" w:rsidR="0079648C" w:rsidRPr="004713C6" w:rsidRDefault="0079648C" w:rsidP="009F2A6A">
      <w:pPr>
        <w:spacing w:line="360" w:lineRule="auto"/>
        <w:rPr>
          <w:rFonts w:ascii="Times New Roman" w:hAnsi="Times New Roman" w:cs="Times New Roman"/>
          <w:lang w:val="en-GB"/>
        </w:rPr>
      </w:pPr>
    </w:p>
    <w:p w14:paraId="4EE7E750" w14:textId="6F361358" w:rsidR="003E40BE" w:rsidRPr="004713C6" w:rsidRDefault="00E079D4" w:rsidP="009F2A6A">
      <w:pPr>
        <w:rPr>
          <w:rFonts w:ascii="Times New Roman" w:hAnsi="Times New Roman" w:cs="Times New Roman"/>
          <w:lang w:val="en-GB"/>
        </w:rPr>
      </w:pPr>
      <w:r w:rsidRPr="004713C6">
        <w:rPr>
          <w:rFonts w:ascii="Times New Roman" w:hAnsi="Times New Roman" w:cs="Times New Roman"/>
          <w:b/>
          <w:bCs/>
          <w:lang w:val="en-GB"/>
        </w:rPr>
        <w:t>Corresponding author:</w:t>
      </w:r>
    </w:p>
    <w:p w14:paraId="0C1DB438" w14:textId="77777777" w:rsidR="00A011D8" w:rsidRPr="004713C6" w:rsidRDefault="00A011D8" w:rsidP="00A011D8">
      <w:pPr>
        <w:outlineLvl w:val="0"/>
        <w:rPr>
          <w:rFonts w:ascii="Times New Roman" w:hAnsi="Times New Roman" w:cs="Times New Roman"/>
          <w:lang w:val="en-GB"/>
        </w:rPr>
      </w:pPr>
      <w:proofErr w:type="spellStart"/>
      <w:r w:rsidRPr="004713C6">
        <w:rPr>
          <w:rFonts w:ascii="Times New Roman" w:hAnsi="Times New Roman" w:cs="Times New Roman"/>
          <w:lang w:val="en-GB"/>
        </w:rPr>
        <w:t>Prof.</w:t>
      </w:r>
      <w:proofErr w:type="spellEnd"/>
      <w:r w:rsidRPr="004713C6">
        <w:rPr>
          <w:rFonts w:ascii="Times New Roman" w:hAnsi="Times New Roman" w:cs="Times New Roman"/>
          <w:lang w:val="en-GB"/>
        </w:rPr>
        <w:t xml:space="preserve"> Marco Metra, MD</w:t>
      </w:r>
    </w:p>
    <w:p w14:paraId="6A978961" w14:textId="77777777" w:rsidR="00A011D8" w:rsidRPr="004713C6" w:rsidRDefault="00A011D8" w:rsidP="00A011D8">
      <w:pPr>
        <w:outlineLvl w:val="0"/>
        <w:rPr>
          <w:rFonts w:ascii="Times New Roman" w:hAnsi="Times New Roman" w:cs="Times New Roman"/>
          <w:lang w:val="en-GB"/>
        </w:rPr>
      </w:pPr>
      <w:r w:rsidRPr="004713C6">
        <w:rPr>
          <w:rFonts w:ascii="Times New Roman" w:hAnsi="Times New Roman" w:cs="Times New Roman"/>
          <w:lang w:val="en-GB"/>
        </w:rPr>
        <w:t>Institute of Cardiology, Department of Medical and Surgical Specialties, Radiological Sciences,</w:t>
      </w:r>
    </w:p>
    <w:p w14:paraId="527E418D" w14:textId="5BCA28EE" w:rsidR="00A011D8" w:rsidRPr="004713C6" w:rsidRDefault="00A011D8" w:rsidP="00A011D8">
      <w:pPr>
        <w:outlineLvl w:val="0"/>
        <w:rPr>
          <w:rFonts w:ascii="Times New Roman" w:hAnsi="Times New Roman" w:cs="Times New Roman"/>
          <w:lang w:val="en-GB"/>
        </w:rPr>
      </w:pPr>
      <w:proofErr w:type="gramStart"/>
      <w:r w:rsidRPr="004713C6">
        <w:rPr>
          <w:rFonts w:ascii="Times New Roman" w:hAnsi="Times New Roman" w:cs="Times New Roman"/>
          <w:lang w:val="en-GB"/>
        </w:rPr>
        <w:t>and</w:t>
      </w:r>
      <w:proofErr w:type="gramEnd"/>
      <w:r w:rsidRPr="004713C6">
        <w:rPr>
          <w:rFonts w:ascii="Times New Roman" w:hAnsi="Times New Roman" w:cs="Times New Roman"/>
          <w:lang w:val="en-GB"/>
        </w:rPr>
        <w:t xml:space="preserve"> Public Health, University of Brescia, Brescia, Italy</w:t>
      </w:r>
    </w:p>
    <w:p w14:paraId="50A5ACF7" w14:textId="77777777" w:rsidR="00A011D8" w:rsidRPr="004713C6" w:rsidRDefault="00A011D8" w:rsidP="00A011D8">
      <w:pPr>
        <w:outlineLvl w:val="0"/>
        <w:rPr>
          <w:rFonts w:ascii="Times New Roman" w:hAnsi="Times New Roman" w:cs="Times New Roman"/>
          <w:lang w:val="en-GB"/>
        </w:rPr>
      </w:pPr>
      <w:r w:rsidRPr="004713C6">
        <w:rPr>
          <w:rFonts w:ascii="Times New Roman" w:hAnsi="Times New Roman" w:cs="Times New Roman"/>
          <w:lang w:val="en-GB"/>
        </w:rPr>
        <w:t>Email: metramarco@libero.it</w:t>
      </w:r>
    </w:p>
    <w:p w14:paraId="20CE4127" w14:textId="7EE96B66" w:rsidR="007746C5" w:rsidRPr="004713C6" w:rsidRDefault="00A011D8" w:rsidP="00A011D8">
      <w:pPr>
        <w:outlineLvl w:val="0"/>
        <w:rPr>
          <w:rFonts w:ascii="Times New Roman" w:hAnsi="Times New Roman" w:cs="Times New Roman"/>
          <w:lang w:val="en-GB"/>
        </w:rPr>
      </w:pPr>
      <w:r w:rsidRPr="004713C6">
        <w:rPr>
          <w:rFonts w:ascii="Times New Roman" w:hAnsi="Times New Roman" w:cs="Times New Roman"/>
          <w:lang w:val="en-GB"/>
        </w:rPr>
        <w:t>Phone: +393356460581</w:t>
      </w:r>
    </w:p>
    <w:p w14:paraId="112F7C54" w14:textId="77777777" w:rsidR="00E079D4" w:rsidRPr="004713C6" w:rsidRDefault="00E079D4" w:rsidP="009F2A6A">
      <w:pPr>
        <w:rPr>
          <w:rFonts w:ascii="Times New Roman" w:hAnsi="Times New Roman" w:cs="Times New Roman"/>
          <w:b/>
          <w:sz w:val="28"/>
          <w:lang w:val="en-GB"/>
        </w:rPr>
      </w:pPr>
    </w:p>
    <w:p w14:paraId="76FE9EAC" w14:textId="6B69AC66" w:rsidR="0079648C" w:rsidRPr="004713C6" w:rsidRDefault="003E40BE" w:rsidP="001E5195">
      <w:pPr>
        <w:spacing w:line="360" w:lineRule="auto"/>
        <w:rPr>
          <w:rFonts w:ascii="Times New Roman" w:hAnsi="Times New Roman" w:cs="Times New Roman"/>
          <w:b/>
          <w:lang w:val="en-GB"/>
        </w:rPr>
      </w:pPr>
      <w:r w:rsidRPr="004713C6">
        <w:rPr>
          <w:rFonts w:ascii="Times New Roman" w:hAnsi="Times New Roman" w:cs="Times New Roman"/>
          <w:b/>
          <w:lang w:val="en-GB"/>
        </w:rPr>
        <w:br w:type="page"/>
      </w:r>
      <w:r w:rsidR="009A3901" w:rsidRPr="004713C6">
        <w:rPr>
          <w:rFonts w:ascii="Times New Roman" w:hAnsi="Times New Roman" w:cs="Times New Roman"/>
          <w:b/>
          <w:lang w:val="en-GB"/>
        </w:rPr>
        <w:lastRenderedPageBreak/>
        <w:t>ABSTRACT</w:t>
      </w:r>
      <w:r w:rsidR="00551E63" w:rsidRPr="004713C6">
        <w:rPr>
          <w:rFonts w:ascii="Times New Roman" w:hAnsi="Times New Roman" w:cs="Times New Roman"/>
          <w:b/>
          <w:lang w:val="en-GB"/>
        </w:rPr>
        <w:t xml:space="preserve"> (24</w:t>
      </w:r>
      <w:r w:rsidR="0059155B" w:rsidRPr="004713C6">
        <w:rPr>
          <w:rFonts w:ascii="Times New Roman" w:hAnsi="Times New Roman" w:cs="Times New Roman"/>
          <w:b/>
          <w:lang w:val="en-GB"/>
        </w:rPr>
        <w:t>4</w:t>
      </w:r>
      <w:r w:rsidR="00551E63" w:rsidRPr="004713C6">
        <w:rPr>
          <w:rFonts w:ascii="Times New Roman" w:hAnsi="Times New Roman" w:cs="Times New Roman"/>
          <w:b/>
          <w:lang w:val="en-GB"/>
        </w:rPr>
        <w:t xml:space="preserve"> words)</w:t>
      </w:r>
    </w:p>
    <w:p w14:paraId="3916DFC7" w14:textId="77777777" w:rsidR="005849F3" w:rsidRPr="004713C6" w:rsidRDefault="005849F3" w:rsidP="001E5195">
      <w:pPr>
        <w:spacing w:line="480" w:lineRule="auto"/>
        <w:rPr>
          <w:rFonts w:ascii="Times New Roman" w:hAnsi="Times New Roman" w:cs="Times New Roman"/>
          <w:b/>
          <w:lang w:val="en-GB"/>
        </w:rPr>
      </w:pPr>
    </w:p>
    <w:p w14:paraId="6EC5C5D4" w14:textId="31E03478" w:rsidR="00BD05C3" w:rsidRPr="004713C6" w:rsidRDefault="00C843AB" w:rsidP="001E5195">
      <w:pPr>
        <w:spacing w:line="480" w:lineRule="auto"/>
        <w:rPr>
          <w:rFonts w:ascii="Times New Roman" w:hAnsi="Times New Roman" w:cs="Times New Roman"/>
          <w:b/>
          <w:lang w:val="en-GB"/>
        </w:rPr>
      </w:pPr>
      <w:r w:rsidRPr="004713C6">
        <w:rPr>
          <w:rFonts w:ascii="Times New Roman" w:hAnsi="Times New Roman" w:cs="Times New Roman"/>
          <w:b/>
          <w:lang w:val="en-GB"/>
        </w:rPr>
        <w:t>Background</w:t>
      </w:r>
      <w:r w:rsidR="00AC1ED8" w:rsidRPr="004713C6">
        <w:rPr>
          <w:rFonts w:ascii="Times New Roman" w:hAnsi="Times New Roman" w:cs="Times New Roman"/>
          <w:b/>
          <w:lang w:val="en-GB"/>
        </w:rPr>
        <w:t xml:space="preserve">: </w:t>
      </w:r>
      <w:r w:rsidR="0026365E" w:rsidRPr="004713C6">
        <w:rPr>
          <w:rFonts w:ascii="Times New Roman" w:hAnsi="Times New Roman" w:cs="Times New Roman"/>
          <w:lang w:val="en-GB"/>
        </w:rPr>
        <w:t xml:space="preserve">Few data </w:t>
      </w:r>
      <w:r w:rsidR="0026365E" w:rsidRPr="004713C6">
        <w:rPr>
          <w:rFonts w:ascii="Times New Roman" w:hAnsi="Times New Roman" w:cs="Times New Roman"/>
          <w:bCs/>
          <w:lang w:val="en-GB"/>
        </w:rPr>
        <w:t xml:space="preserve">regarding the prevalence and </w:t>
      </w:r>
      <w:r w:rsidR="005849F3" w:rsidRPr="004713C6">
        <w:rPr>
          <w:rFonts w:ascii="Times New Roman" w:hAnsi="Times New Roman" w:cs="Times New Roman"/>
          <w:bCs/>
          <w:lang w:val="en-GB"/>
        </w:rPr>
        <w:t xml:space="preserve">prognostic </w:t>
      </w:r>
      <w:r w:rsidR="0026365E" w:rsidRPr="004713C6">
        <w:rPr>
          <w:rFonts w:ascii="Times New Roman" w:hAnsi="Times New Roman" w:cs="Times New Roman"/>
          <w:bCs/>
          <w:lang w:val="en-GB"/>
        </w:rPr>
        <w:t>impact of m</w:t>
      </w:r>
      <w:r w:rsidR="00FF4216" w:rsidRPr="004713C6">
        <w:rPr>
          <w:rFonts w:ascii="Times New Roman" w:hAnsi="Times New Roman" w:cs="Times New Roman"/>
          <w:bCs/>
          <w:lang w:val="en-GB"/>
        </w:rPr>
        <w:t>itral regurgitation</w:t>
      </w:r>
      <w:r w:rsidR="00A405BF" w:rsidRPr="004713C6">
        <w:rPr>
          <w:rFonts w:ascii="Times New Roman" w:hAnsi="Times New Roman" w:cs="Times New Roman"/>
          <w:bCs/>
          <w:lang w:val="en-GB"/>
        </w:rPr>
        <w:t xml:space="preserve"> (MR)</w:t>
      </w:r>
      <w:r w:rsidR="00FF4216" w:rsidRPr="004713C6">
        <w:rPr>
          <w:rFonts w:ascii="Times New Roman" w:hAnsi="Times New Roman" w:cs="Times New Roman"/>
          <w:bCs/>
          <w:lang w:val="en-GB"/>
        </w:rPr>
        <w:t xml:space="preserve"> in patients with </w:t>
      </w:r>
      <w:r w:rsidR="00350A02" w:rsidRPr="004713C6">
        <w:rPr>
          <w:rFonts w:ascii="Times New Roman" w:hAnsi="Times New Roman" w:cs="Times New Roman"/>
          <w:bCs/>
          <w:lang w:val="en-GB"/>
        </w:rPr>
        <w:t xml:space="preserve">worsening </w:t>
      </w:r>
      <w:r w:rsidR="009F0F8B" w:rsidRPr="004713C6">
        <w:rPr>
          <w:rFonts w:ascii="Times New Roman" w:hAnsi="Times New Roman" w:cs="Times New Roman"/>
          <w:bCs/>
          <w:lang w:val="en-GB"/>
        </w:rPr>
        <w:t>chronic</w:t>
      </w:r>
      <w:r w:rsidR="008E406E" w:rsidRPr="004713C6">
        <w:rPr>
          <w:rFonts w:ascii="Times New Roman" w:hAnsi="Times New Roman" w:cs="Times New Roman"/>
          <w:bCs/>
          <w:lang w:val="en-GB"/>
        </w:rPr>
        <w:t xml:space="preserve"> </w:t>
      </w:r>
      <w:r w:rsidR="009F0F8B" w:rsidRPr="004713C6">
        <w:rPr>
          <w:rFonts w:ascii="Times New Roman" w:hAnsi="Times New Roman" w:cs="Times New Roman"/>
          <w:bCs/>
          <w:lang w:val="en-GB"/>
        </w:rPr>
        <w:t xml:space="preserve">or new-onset </w:t>
      </w:r>
      <w:r w:rsidR="0059155B" w:rsidRPr="004713C6">
        <w:rPr>
          <w:rFonts w:ascii="Times New Roman" w:hAnsi="Times New Roman" w:cs="Times New Roman"/>
          <w:bCs/>
          <w:lang w:val="en-GB"/>
        </w:rPr>
        <w:t xml:space="preserve">acute </w:t>
      </w:r>
      <w:r w:rsidR="00FF4216" w:rsidRPr="004713C6">
        <w:rPr>
          <w:rFonts w:ascii="Times New Roman" w:hAnsi="Times New Roman" w:cs="Times New Roman"/>
          <w:bCs/>
          <w:lang w:val="en-GB"/>
        </w:rPr>
        <w:t>heart failure</w:t>
      </w:r>
      <w:r w:rsidR="009A3901" w:rsidRPr="004713C6">
        <w:rPr>
          <w:rFonts w:ascii="Times New Roman" w:hAnsi="Times New Roman" w:cs="Times New Roman"/>
          <w:bCs/>
          <w:lang w:val="en-GB"/>
        </w:rPr>
        <w:t xml:space="preserve"> (HF)</w:t>
      </w:r>
      <w:r w:rsidR="0026365E" w:rsidRPr="004713C6">
        <w:rPr>
          <w:rFonts w:ascii="Times New Roman" w:hAnsi="Times New Roman" w:cs="Times New Roman"/>
          <w:bCs/>
          <w:lang w:val="en-GB"/>
        </w:rPr>
        <w:t xml:space="preserve"> </w:t>
      </w:r>
      <w:r w:rsidR="00996861" w:rsidRPr="004713C6">
        <w:rPr>
          <w:rFonts w:ascii="Times New Roman" w:hAnsi="Times New Roman" w:cs="Times New Roman"/>
          <w:bCs/>
          <w:lang w:val="en-GB"/>
        </w:rPr>
        <w:t xml:space="preserve">are </w:t>
      </w:r>
      <w:r w:rsidR="00A405BF" w:rsidRPr="004713C6">
        <w:rPr>
          <w:rFonts w:ascii="Times New Roman" w:hAnsi="Times New Roman" w:cs="Times New Roman"/>
          <w:bCs/>
          <w:lang w:val="en-GB"/>
        </w:rPr>
        <w:t>available. We investigat</w:t>
      </w:r>
      <w:r w:rsidR="0026365E" w:rsidRPr="004713C6">
        <w:rPr>
          <w:rFonts w:ascii="Times New Roman" w:hAnsi="Times New Roman" w:cs="Times New Roman"/>
          <w:bCs/>
          <w:lang w:val="en-GB"/>
        </w:rPr>
        <w:t>ed</w:t>
      </w:r>
      <w:r w:rsidR="00A405BF" w:rsidRPr="004713C6">
        <w:rPr>
          <w:rFonts w:ascii="Times New Roman" w:hAnsi="Times New Roman" w:cs="Times New Roman"/>
          <w:bCs/>
          <w:lang w:val="en-GB"/>
        </w:rPr>
        <w:t xml:space="preserve"> the role of MR in</w:t>
      </w:r>
      <w:r w:rsidR="00147353" w:rsidRPr="004713C6">
        <w:rPr>
          <w:rFonts w:ascii="Times New Roman" w:hAnsi="Times New Roman" w:cs="Times New Roman"/>
          <w:bCs/>
          <w:lang w:val="en-GB"/>
        </w:rPr>
        <w:t xml:space="preserve"> </w:t>
      </w:r>
      <w:r w:rsidR="00A405BF" w:rsidRPr="004713C6">
        <w:rPr>
          <w:rFonts w:ascii="Times New Roman" w:hAnsi="Times New Roman" w:cs="Times New Roman"/>
          <w:bCs/>
          <w:lang w:val="en-GB"/>
        </w:rPr>
        <w:t>the</w:t>
      </w:r>
      <w:r w:rsidR="00052A6B" w:rsidRPr="004713C6">
        <w:rPr>
          <w:rFonts w:ascii="Times New Roman" w:hAnsi="Times New Roman" w:cs="Times New Roman"/>
          <w:bCs/>
          <w:lang w:val="en-GB"/>
        </w:rPr>
        <w:t xml:space="preserve"> </w:t>
      </w:r>
      <w:proofErr w:type="spellStart"/>
      <w:r w:rsidR="00A405BF" w:rsidRPr="004713C6">
        <w:rPr>
          <w:rFonts w:ascii="Times New Roman" w:hAnsi="Times New Roman" w:cs="Times New Roman"/>
          <w:lang w:val="en-GB"/>
        </w:rPr>
        <w:t>BIOlogy</w:t>
      </w:r>
      <w:proofErr w:type="spellEnd"/>
      <w:r w:rsidR="00A405BF" w:rsidRPr="004713C6">
        <w:rPr>
          <w:rFonts w:ascii="Times New Roman" w:hAnsi="Times New Roman" w:cs="Times New Roman"/>
          <w:lang w:val="en-GB"/>
        </w:rPr>
        <w:t xml:space="preserve"> Study to </w:t>
      </w:r>
      <w:proofErr w:type="spellStart"/>
      <w:r w:rsidR="00A405BF" w:rsidRPr="004713C6">
        <w:rPr>
          <w:rFonts w:ascii="Times New Roman" w:hAnsi="Times New Roman" w:cs="Times New Roman"/>
          <w:lang w:val="en-GB"/>
        </w:rPr>
        <w:t>TAilored</w:t>
      </w:r>
      <w:proofErr w:type="spellEnd"/>
      <w:r w:rsidR="00A405BF" w:rsidRPr="004713C6">
        <w:rPr>
          <w:rFonts w:ascii="Times New Roman" w:hAnsi="Times New Roman" w:cs="Times New Roman"/>
          <w:lang w:val="en-GB"/>
        </w:rPr>
        <w:t xml:space="preserve"> Treatment in Chronic Heart Failure (BIOSTAT-CHF).</w:t>
      </w:r>
    </w:p>
    <w:p w14:paraId="4087EEEA" w14:textId="77777777" w:rsidR="00E8711D" w:rsidRPr="004713C6" w:rsidRDefault="00C843AB" w:rsidP="001E5195">
      <w:pPr>
        <w:spacing w:line="480" w:lineRule="auto"/>
        <w:rPr>
          <w:rFonts w:ascii="Times New Roman" w:hAnsi="Times New Roman" w:cs="Times New Roman"/>
          <w:b/>
          <w:lang w:val="en-GB"/>
        </w:rPr>
      </w:pPr>
      <w:r w:rsidRPr="004713C6">
        <w:rPr>
          <w:rFonts w:ascii="Times New Roman" w:hAnsi="Times New Roman" w:cs="Times New Roman"/>
          <w:b/>
          <w:lang w:val="en-GB"/>
        </w:rPr>
        <w:t>Methods</w:t>
      </w:r>
      <w:r w:rsidR="00E8711D" w:rsidRPr="004713C6">
        <w:rPr>
          <w:rFonts w:ascii="Times New Roman" w:hAnsi="Times New Roman" w:cs="Times New Roman"/>
          <w:b/>
          <w:lang w:val="en-GB"/>
        </w:rPr>
        <w:t xml:space="preserve"> and Results</w:t>
      </w:r>
      <w:r w:rsidR="00AC1ED8" w:rsidRPr="004713C6">
        <w:rPr>
          <w:rFonts w:ascii="Times New Roman" w:hAnsi="Times New Roman" w:cs="Times New Roman"/>
          <w:b/>
          <w:lang w:val="en-GB"/>
        </w:rPr>
        <w:t xml:space="preserve">: </w:t>
      </w:r>
      <w:r w:rsidR="0026365E" w:rsidRPr="004713C6">
        <w:rPr>
          <w:rFonts w:ascii="Times New Roman" w:hAnsi="Times New Roman" w:cs="Times New Roman"/>
          <w:lang w:val="en-GB"/>
        </w:rPr>
        <w:t xml:space="preserve">We performed a retrospective </w:t>
      </w:r>
      <w:r w:rsidR="0026365E" w:rsidRPr="004713C6">
        <w:rPr>
          <w:rFonts w:ascii="Times New Roman" w:hAnsi="Times New Roman" w:cs="Times New Roman"/>
          <w:i/>
          <w:iCs/>
          <w:lang w:val="en-GB"/>
        </w:rPr>
        <w:t>post-hoc</w:t>
      </w:r>
      <w:r w:rsidR="0026365E" w:rsidRPr="004713C6">
        <w:rPr>
          <w:rFonts w:ascii="Times New Roman" w:hAnsi="Times New Roman" w:cs="Times New Roman"/>
          <w:lang w:val="en-GB"/>
        </w:rPr>
        <w:t xml:space="preserve"> analysis including </w:t>
      </w:r>
      <w:r w:rsidR="00A405BF" w:rsidRPr="004713C6">
        <w:rPr>
          <w:rFonts w:ascii="Times New Roman" w:hAnsi="Times New Roman" w:cs="Times New Roman"/>
          <w:lang w:val="en-GB"/>
        </w:rPr>
        <w:t xml:space="preserve">patients from both the index and validation </w:t>
      </w:r>
      <w:r w:rsidR="0026365E" w:rsidRPr="004713C6">
        <w:rPr>
          <w:rFonts w:ascii="Times New Roman" w:hAnsi="Times New Roman" w:cs="Times New Roman"/>
          <w:lang w:val="en-GB"/>
        </w:rPr>
        <w:t xml:space="preserve">BIOSTAT-CHF </w:t>
      </w:r>
      <w:r w:rsidR="00305C23" w:rsidRPr="004713C6">
        <w:rPr>
          <w:rFonts w:ascii="Times New Roman" w:hAnsi="Times New Roman" w:cs="Times New Roman"/>
          <w:lang w:val="en-GB"/>
        </w:rPr>
        <w:t xml:space="preserve">cohorts </w:t>
      </w:r>
      <w:r w:rsidR="0026365E" w:rsidRPr="004713C6">
        <w:rPr>
          <w:rFonts w:ascii="Times New Roman" w:hAnsi="Times New Roman" w:cs="Times New Roman"/>
          <w:lang w:val="en-GB"/>
        </w:rPr>
        <w:t xml:space="preserve">with data regarding </w:t>
      </w:r>
      <w:r w:rsidR="00A405BF" w:rsidRPr="004713C6">
        <w:rPr>
          <w:rFonts w:ascii="Times New Roman" w:hAnsi="Times New Roman" w:cs="Times New Roman"/>
          <w:lang w:val="en-GB"/>
        </w:rPr>
        <w:t xml:space="preserve">MR status. The primary endpoint was </w:t>
      </w:r>
      <w:r w:rsidR="009A3901" w:rsidRPr="004713C6">
        <w:rPr>
          <w:rFonts w:ascii="Times New Roman" w:hAnsi="Times New Roman" w:cs="Times New Roman"/>
          <w:lang w:val="en-GB"/>
        </w:rPr>
        <w:t xml:space="preserve">a composite of all-cause death </w:t>
      </w:r>
      <w:r w:rsidR="00382628" w:rsidRPr="004713C6">
        <w:rPr>
          <w:rFonts w:ascii="Times New Roman" w:hAnsi="Times New Roman" w:cs="Times New Roman"/>
          <w:lang w:val="en-GB"/>
        </w:rPr>
        <w:t>or</w:t>
      </w:r>
      <w:r w:rsidR="009A3901" w:rsidRPr="004713C6">
        <w:rPr>
          <w:rFonts w:ascii="Times New Roman" w:hAnsi="Times New Roman" w:cs="Times New Roman"/>
          <w:lang w:val="en-GB"/>
        </w:rPr>
        <w:t xml:space="preserve"> HF hospitalization. </w:t>
      </w:r>
    </w:p>
    <w:p w14:paraId="0E98AB5F" w14:textId="1E894B29" w:rsidR="009A3901" w:rsidRPr="004713C6" w:rsidRDefault="009A3901" w:rsidP="001E5195">
      <w:pPr>
        <w:spacing w:line="480" w:lineRule="auto"/>
        <w:rPr>
          <w:rFonts w:ascii="Times New Roman" w:hAnsi="Times New Roman" w:cs="Times New Roman"/>
          <w:b/>
          <w:lang w:val="en-GB"/>
        </w:rPr>
      </w:pPr>
      <w:r w:rsidRPr="004713C6">
        <w:rPr>
          <w:rFonts w:ascii="Times New Roman" w:hAnsi="Times New Roman" w:cs="Times New Roman"/>
          <w:bCs/>
          <w:lang w:val="en-GB"/>
        </w:rPr>
        <w:t>Among 4</w:t>
      </w:r>
      <w:r w:rsidR="00017D82" w:rsidRPr="004713C6">
        <w:rPr>
          <w:rFonts w:ascii="Times New Roman" w:hAnsi="Times New Roman" w:cs="Times New Roman"/>
          <w:bCs/>
          <w:lang w:val="en-GB"/>
        </w:rPr>
        <w:t>,</w:t>
      </w:r>
      <w:r w:rsidRPr="004713C6">
        <w:rPr>
          <w:rFonts w:ascii="Times New Roman" w:hAnsi="Times New Roman" w:cs="Times New Roman"/>
          <w:bCs/>
          <w:lang w:val="en-GB"/>
        </w:rPr>
        <w:t xml:space="preserve">023 patients included, </w:t>
      </w:r>
      <w:r w:rsidRPr="004713C6">
        <w:rPr>
          <w:rFonts w:ascii="Times New Roman" w:hAnsi="Times New Roman" w:cs="Times New Roman"/>
          <w:lang w:val="en-GB"/>
        </w:rPr>
        <w:t>1</w:t>
      </w:r>
      <w:r w:rsidR="00017D82" w:rsidRPr="004713C6">
        <w:rPr>
          <w:rFonts w:ascii="Times New Roman" w:hAnsi="Times New Roman" w:cs="Times New Roman"/>
          <w:lang w:val="en-GB"/>
        </w:rPr>
        <w:t>,</w:t>
      </w:r>
      <w:r w:rsidRPr="004713C6">
        <w:rPr>
          <w:rFonts w:ascii="Times New Roman" w:hAnsi="Times New Roman" w:cs="Times New Roman"/>
          <w:lang w:val="en-GB"/>
        </w:rPr>
        <w:t>653 patients (41.1%) had</w:t>
      </w:r>
      <w:r w:rsidR="00074A43" w:rsidRPr="004713C6">
        <w:rPr>
          <w:rFonts w:ascii="Times New Roman" w:hAnsi="Times New Roman" w:cs="Times New Roman"/>
          <w:lang w:val="en-GB"/>
        </w:rPr>
        <w:t xml:space="preserve"> moderate-severe MR</w:t>
      </w:r>
      <w:r w:rsidR="001E5195" w:rsidRPr="004713C6">
        <w:rPr>
          <w:rFonts w:ascii="Times New Roman" w:hAnsi="Times New Roman" w:cs="Times New Roman"/>
          <w:lang w:val="en-GB"/>
        </w:rPr>
        <w:t xml:space="preserve">. </w:t>
      </w:r>
      <w:r w:rsidRPr="004713C6">
        <w:rPr>
          <w:rFonts w:ascii="Times New Roman" w:hAnsi="Times New Roman" w:cs="Times New Roman"/>
          <w:lang w:val="en-GB"/>
        </w:rPr>
        <w:t xml:space="preserve">Compared to </w:t>
      </w:r>
      <w:r w:rsidR="00074A43" w:rsidRPr="004713C6">
        <w:rPr>
          <w:rFonts w:ascii="Times New Roman" w:hAnsi="Times New Roman" w:cs="Times New Roman"/>
          <w:lang w:val="en-GB"/>
        </w:rPr>
        <w:t>others</w:t>
      </w:r>
      <w:r w:rsidRPr="004713C6">
        <w:rPr>
          <w:rFonts w:ascii="Times New Roman" w:hAnsi="Times New Roman" w:cs="Times New Roman"/>
          <w:lang w:val="en-GB"/>
        </w:rPr>
        <w:t xml:space="preserve">, </w:t>
      </w:r>
      <w:r w:rsidR="00074A43" w:rsidRPr="004713C6">
        <w:rPr>
          <w:rFonts w:ascii="Times New Roman" w:hAnsi="Times New Roman" w:cs="Times New Roman"/>
          <w:lang w:val="en-GB"/>
        </w:rPr>
        <w:t>patients</w:t>
      </w:r>
      <w:r w:rsidR="001E5195" w:rsidRPr="004713C6">
        <w:rPr>
          <w:rFonts w:ascii="Times New Roman" w:hAnsi="Times New Roman" w:cs="Times New Roman"/>
          <w:lang w:val="en-GB"/>
        </w:rPr>
        <w:t xml:space="preserve"> with moderate-severe MR</w:t>
      </w:r>
      <w:r w:rsidR="00074A43" w:rsidRPr="004713C6">
        <w:rPr>
          <w:rFonts w:ascii="Times New Roman" w:hAnsi="Times New Roman" w:cs="Times New Roman"/>
          <w:lang w:val="en-GB"/>
        </w:rPr>
        <w:t xml:space="preserve"> were more likely to have</w:t>
      </w:r>
      <w:r w:rsidRPr="004713C6">
        <w:rPr>
          <w:rFonts w:ascii="Times New Roman" w:hAnsi="Times New Roman" w:cs="Times New Roman"/>
          <w:lang w:val="en-GB"/>
        </w:rPr>
        <w:t xml:space="preserve"> atrial fibrillation</w:t>
      </w:r>
      <w:r w:rsidR="00074A43" w:rsidRPr="004713C6">
        <w:rPr>
          <w:rFonts w:ascii="Times New Roman" w:hAnsi="Times New Roman" w:cs="Times New Roman"/>
          <w:lang w:val="en-GB"/>
        </w:rPr>
        <w:t xml:space="preserve"> and</w:t>
      </w:r>
      <w:r w:rsidRPr="004713C6">
        <w:rPr>
          <w:rFonts w:ascii="Times New Roman" w:hAnsi="Times New Roman" w:cs="Times New Roman"/>
          <w:lang w:val="en-GB"/>
        </w:rPr>
        <w:t xml:space="preserve"> chronic kidney disease</w:t>
      </w:r>
      <w:r w:rsidR="00382628" w:rsidRPr="004713C6">
        <w:rPr>
          <w:rFonts w:ascii="Times New Roman" w:hAnsi="Times New Roman" w:cs="Times New Roman"/>
          <w:lang w:val="en-GB"/>
        </w:rPr>
        <w:t xml:space="preserve"> and </w:t>
      </w:r>
      <w:r w:rsidR="00074A43" w:rsidRPr="004713C6">
        <w:rPr>
          <w:rFonts w:ascii="Times New Roman" w:hAnsi="Times New Roman" w:cs="Times New Roman"/>
          <w:lang w:val="en-GB"/>
        </w:rPr>
        <w:t xml:space="preserve">had larger left ventricular </w:t>
      </w:r>
      <w:r w:rsidR="00B56F60" w:rsidRPr="004713C6">
        <w:rPr>
          <w:rFonts w:ascii="Times New Roman" w:hAnsi="Times New Roman" w:cs="Times New Roman"/>
          <w:lang w:val="en-GB"/>
        </w:rPr>
        <w:t>(LV) dimensions</w:t>
      </w:r>
      <w:r w:rsidR="00382628" w:rsidRPr="004713C6">
        <w:rPr>
          <w:rFonts w:ascii="Times New Roman" w:hAnsi="Times New Roman" w:cs="Times New Roman"/>
          <w:lang w:val="en-GB"/>
        </w:rPr>
        <w:t xml:space="preserve">, lower </w:t>
      </w:r>
      <w:r w:rsidR="00350A02" w:rsidRPr="004713C6">
        <w:rPr>
          <w:rFonts w:ascii="Times New Roman" w:hAnsi="Times New Roman" w:cs="Times New Roman"/>
          <w:lang w:val="en-GB"/>
        </w:rPr>
        <w:t xml:space="preserve">left ventricular </w:t>
      </w:r>
      <w:r w:rsidR="00382628" w:rsidRPr="004713C6">
        <w:rPr>
          <w:rFonts w:ascii="Times New Roman" w:hAnsi="Times New Roman" w:cs="Times New Roman"/>
          <w:lang w:val="en-GB"/>
        </w:rPr>
        <w:t>ejection fraction</w:t>
      </w:r>
      <w:r w:rsidR="00B56F60" w:rsidRPr="004713C6">
        <w:rPr>
          <w:rFonts w:ascii="Times New Roman" w:hAnsi="Times New Roman" w:cs="Times New Roman"/>
          <w:lang w:val="en-GB"/>
        </w:rPr>
        <w:t xml:space="preserve"> (</w:t>
      </w:r>
      <w:r w:rsidR="008E406E" w:rsidRPr="004713C6">
        <w:rPr>
          <w:rFonts w:ascii="Times New Roman" w:hAnsi="Times New Roman" w:cs="Times New Roman"/>
          <w:lang w:val="en-GB"/>
        </w:rPr>
        <w:t>LV</w:t>
      </w:r>
      <w:r w:rsidR="00B56F60" w:rsidRPr="004713C6">
        <w:rPr>
          <w:rFonts w:ascii="Times New Roman" w:hAnsi="Times New Roman" w:cs="Times New Roman"/>
          <w:lang w:val="en-GB"/>
        </w:rPr>
        <w:t>EF)</w:t>
      </w:r>
      <w:r w:rsidR="002F650C" w:rsidRPr="004713C6">
        <w:rPr>
          <w:rFonts w:ascii="Times New Roman" w:hAnsi="Times New Roman" w:cs="Times New Roman"/>
          <w:lang w:val="en-GB"/>
        </w:rPr>
        <w:t xml:space="preserve">, worse </w:t>
      </w:r>
      <w:proofErr w:type="spellStart"/>
      <w:r w:rsidR="002F650C" w:rsidRPr="004713C6">
        <w:rPr>
          <w:rFonts w:ascii="Times New Roman" w:hAnsi="Times New Roman" w:cs="Times New Roman"/>
          <w:lang w:val="en-GB"/>
        </w:rPr>
        <w:t>Qo</w:t>
      </w:r>
      <w:r w:rsidR="008E406E" w:rsidRPr="004713C6">
        <w:rPr>
          <w:rFonts w:ascii="Times New Roman" w:hAnsi="Times New Roman" w:cs="Times New Roman"/>
          <w:lang w:val="en-GB"/>
        </w:rPr>
        <w:t>L</w:t>
      </w:r>
      <w:proofErr w:type="spellEnd"/>
      <w:r w:rsidR="002F650C" w:rsidRPr="004713C6">
        <w:rPr>
          <w:rFonts w:ascii="Times New Roman" w:hAnsi="Times New Roman" w:cs="Times New Roman"/>
          <w:lang w:val="en-GB"/>
        </w:rPr>
        <w:t>,</w:t>
      </w:r>
      <w:r w:rsidR="00074A43" w:rsidRPr="004713C6">
        <w:rPr>
          <w:rFonts w:ascii="Times New Roman" w:hAnsi="Times New Roman" w:cs="Times New Roman"/>
          <w:lang w:val="en-GB"/>
        </w:rPr>
        <w:t xml:space="preserve"> and higher</w:t>
      </w:r>
      <w:r w:rsidR="00350A02" w:rsidRPr="004713C6">
        <w:rPr>
          <w:rFonts w:ascii="Times New Roman" w:hAnsi="Times New Roman" w:cs="Times New Roman"/>
          <w:lang w:val="en-GB"/>
        </w:rPr>
        <w:t xml:space="preserve"> plasma concentrations of</w:t>
      </w:r>
      <w:r w:rsidR="00074A43" w:rsidRPr="004713C6">
        <w:rPr>
          <w:rFonts w:ascii="Times New Roman" w:hAnsi="Times New Roman" w:cs="Times New Roman"/>
          <w:lang w:val="en-GB"/>
        </w:rPr>
        <w:t xml:space="preserve"> </w:t>
      </w:r>
      <w:r w:rsidRPr="004713C6">
        <w:rPr>
          <w:rFonts w:ascii="Times New Roman" w:hAnsi="Times New Roman" w:cs="Times New Roman"/>
          <w:lang w:val="en-GB"/>
        </w:rPr>
        <w:t>NT-</w:t>
      </w:r>
      <w:proofErr w:type="spellStart"/>
      <w:r w:rsidRPr="004713C6">
        <w:rPr>
          <w:rFonts w:ascii="Times New Roman" w:hAnsi="Times New Roman" w:cs="Times New Roman"/>
          <w:lang w:val="en-GB"/>
        </w:rPr>
        <w:t>proBNP</w:t>
      </w:r>
      <w:proofErr w:type="spellEnd"/>
      <w:r w:rsidRPr="004713C6">
        <w:rPr>
          <w:rFonts w:ascii="Times New Roman" w:hAnsi="Times New Roman" w:cs="Times New Roman"/>
          <w:lang w:val="en-GB"/>
        </w:rPr>
        <w:t xml:space="preserve">. </w:t>
      </w:r>
      <w:r w:rsidR="00382628" w:rsidRPr="004713C6">
        <w:rPr>
          <w:rFonts w:ascii="Times New Roman" w:hAnsi="Times New Roman" w:cs="Times New Roman"/>
          <w:lang w:val="en-GB"/>
        </w:rPr>
        <w:t>A</w:t>
      </w:r>
      <w:r w:rsidR="00C6429A" w:rsidRPr="004713C6">
        <w:rPr>
          <w:rFonts w:ascii="Times New Roman" w:hAnsi="Times New Roman" w:cs="Times New Roman"/>
          <w:lang w:val="en-GB"/>
        </w:rPr>
        <w:t xml:space="preserve"> primary outcome event occurred in </w:t>
      </w:r>
      <w:r w:rsidR="001E5195" w:rsidRPr="004713C6">
        <w:rPr>
          <w:rFonts w:ascii="Times New Roman" w:hAnsi="Times New Roman" w:cs="Times New Roman"/>
          <w:lang w:val="en-GB"/>
        </w:rPr>
        <w:t>697</w:t>
      </w:r>
      <w:r w:rsidR="00C6429A" w:rsidRPr="004713C6">
        <w:rPr>
          <w:rFonts w:ascii="Times New Roman" w:hAnsi="Times New Roman" w:cs="Times New Roman"/>
          <w:lang w:val="en-GB"/>
        </w:rPr>
        <w:t xml:space="preserve"> patients</w:t>
      </w:r>
      <w:r w:rsidR="00382628" w:rsidRPr="004713C6">
        <w:rPr>
          <w:rFonts w:ascii="Times New Roman" w:hAnsi="Times New Roman" w:cs="Times New Roman"/>
          <w:lang w:val="en-GB"/>
        </w:rPr>
        <w:t xml:space="preserve"> </w:t>
      </w:r>
      <w:r w:rsidR="00C6429A" w:rsidRPr="004713C6">
        <w:rPr>
          <w:rFonts w:ascii="Times New Roman" w:hAnsi="Times New Roman" w:cs="Times New Roman"/>
          <w:lang w:val="en-GB"/>
        </w:rPr>
        <w:t>with</w:t>
      </w:r>
      <w:r w:rsidR="00350A02" w:rsidRPr="004713C6">
        <w:rPr>
          <w:rFonts w:ascii="Times New Roman" w:hAnsi="Times New Roman" w:cs="Times New Roman"/>
          <w:lang w:val="en-GB"/>
        </w:rPr>
        <w:t>,</w:t>
      </w:r>
      <w:r w:rsidR="00C6429A" w:rsidRPr="004713C6">
        <w:rPr>
          <w:rFonts w:ascii="Times New Roman" w:hAnsi="Times New Roman" w:cs="Times New Roman"/>
          <w:lang w:val="en-GB"/>
        </w:rPr>
        <w:t xml:space="preserve"> </w:t>
      </w:r>
      <w:r w:rsidR="00350A02" w:rsidRPr="004713C6">
        <w:rPr>
          <w:rFonts w:ascii="Times New Roman" w:hAnsi="Times New Roman" w:cs="Times New Roman"/>
          <w:lang w:val="en-GB"/>
        </w:rPr>
        <w:t>compared to</w:t>
      </w:r>
      <w:r w:rsidR="00C6429A" w:rsidRPr="004713C6">
        <w:rPr>
          <w:rFonts w:ascii="Times New Roman" w:hAnsi="Times New Roman" w:cs="Times New Roman"/>
          <w:lang w:val="en-GB"/>
        </w:rPr>
        <w:t xml:space="preserve"> </w:t>
      </w:r>
      <w:r w:rsidR="001E5195" w:rsidRPr="004713C6">
        <w:rPr>
          <w:rFonts w:ascii="Times New Roman" w:hAnsi="Times New Roman" w:cs="Times New Roman"/>
          <w:lang w:val="en-GB"/>
        </w:rPr>
        <w:t>836</w:t>
      </w:r>
      <w:r w:rsidR="00382628" w:rsidRPr="004713C6">
        <w:rPr>
          <w:rFonts w:ascii="Times New Roman" w:hAnsi="Times New Roman" w:cs="Times New Roman"/>
          <w:lang w:val="en-GB"/>
        </w:rPr>
        <w:t xml:space="preserve"> </w:t>
      </w:r>
      <w:r w:rsidR="00C6429A" w:rsidRPr="004713C6">
        <w:rPr>
          <w:rFonts w:ascii="Times New Roman" w:hAnsi="Times New Roman" w:cs="Times New Roman"/>
          <w:lang w:val="en-GB"/>
        </w:rPr>
        <w:t>patients without</w:t>
      </w:r>
      <w:r w:rsidR="008E406E" w:rsidRPr="004713C6">
        <w:rPr>
          <w:rFonts w:ascii="Times New Roman" w:hAnsi="Times New Roman" w:cs="Times New Roman"/>
          <w:lang w:val="en-GB"/>
        </w:rPr>
        <w:t>,</w:t>
      </w:r>
      <w:r w:rsidR="00382628" w:rsidRPr="004713C6">
        <w:rPr>
          <w:rFonts w:ascii="Times New Roman" w:hAnsi="Times New Roman" w:cs="Times New Roman"/>
          <w:lang w:val="en-GB"/>
        </w:rPr>
        <w:t xml:space="preserve"> moderate-severe</w:t>
      </w:r>
      <w:r w:rsidR="00C6429A" w:rsidRPr="004713C6">
        <w:rPr>
          <w:rFonts w:ascii="Times New Roman" w:hAnsi="Times New Roman" w:cs="Times New Roman"/>
          <w:lang w:val="en-GB"/>
        </w:rPr>
        <w:t xml:space="preserve"> MR </w:t>
      </w:r>
      <w:r w:rsidR="00382628" w:rsidRPr="004713C6">
        <w:rPr>
          <w:rFonts w:ascii="Times New Roman" w:hAnsi="Times New Roman" w:cs="Times New Roman"/>
          <w:lang w:val="en-GB"/>
        </w:rPr>
        <w:t>(</w:t>
      </w:r>
      <w:r w:rsidR="001C4048" w:rsidRPr="004713C6">
        <w:rPr>
          <w:rFonts w:ascii="Times New Roman" w:hAnsi="Times New Roman" w:cs="Times New Roman"/>
          <w:lang w:val="en-GB"/>
        </w:rPr>
        <w:t xml:space="preserve">Kaplan-Meier </w:t>
      </w:r>
      <w:r w:rsidR="008E406E" w:rsidRPr="004713C6">
        <w:rPr>
          <w:rFonts w:ascii="Times New Roman" w:hAnsi="Times New Roman" w:cs="Times New Roman"/>
          <w:lang w:val="en-GB"/>
        </w:rPr>
        <w:t>2-</w:t>
      </w:r>
      <w:r w:rsidR="001C4048" w:rsidRPr="004713C6">
        <w:rPr>
          <w:rFonts w:ascii="Times New Roman" w:hAnsi="Times New Roman" w:cs="Times New Roman"/>
          <w:lang w:val="en-GB"/>
        </w:rPr>
        <w:t xml:space="preserve">year estimate: </w:t>
      </w:r>
      <w:r w:rsidR="001E5195" w:rsidRPr="004713C6">
        <w:rPr>
          <w:rFonts w:ascii="Times New Roman" w:hAnsi="Times New Roman" w:cs="Times New Roman"/>
          <w:lang w:val="en-GB"/>
        </w:rPr>
        <w:t>42.2</w:t>
      </w:r>
      <w:r w:rsidR="00382628" w:rsidRPr="004713C6">
        <w:rPr>
          <w:rFonts w:ascii="Times New Roman" w:hAnsi="Times New Roman" w:cs="Times New Roman"/>
          <w:lang w:val="en-GB"/>
        </w:rPr>
        <w:t xml:space="preserve">% vs. </w:t>
      </w:r>
      <w:r w:rsidR="001E5195" w:rsidRPr="004713C6">
        <w:rPr>
          <w:rFonts w:ascii="Times New Roman" w:hAnsi="Times New Roman" w:cs="Times New Roman"/>
          <w:lang w:val="en-GB"/>
        </w:rPr>
        <w:t>35.3</w:t>
      </w:r>
      <w:r w:rsidR="00382628" w:rsidRPr="004713C6">
        <w:rPr>
          <w:rFonts w:ascii="Times New Roman" w:hAnsi="Times New Roman" w:cs="Times New Roman"/>
          <w:lang w:val="en-GB"/>
        </w:rPr>
        <w:t xml:space="preserve">%; </w:t>
      </w:r>
      <w:r w:rsidR="009F4DF6" w:rsidRPr="004713C6">
        <w:rPr>
          <w:rFonts w:ascii="Times New Roman" w:hAnsi="Times New Roman" w:cs="Times New Roman"/>
          <w:lang w:val="en-GB"/>
        </w:rPr>
        <w:t>hazard ratio</w:t>
      </w:r>
      <w:r w:rsidR="0059155B" w:rsidRPr="004713C6">
        <w:rPr>
          <w:rFonts w:ascii="Times New Roman" w:hAnsi="Times New Roman" w:cs="Times New Roman"/>
          <w:lang w:val="en-GB"/>
        </w:rPr>
        <w:t xml:space="preserve"> [HR], 1.28</w:t>
      </w:r>
      <w:r w:rsidR="009F4DF6" w:rsidRPr="004713C6">
        <w:rPr>
          <w:rFonts w:ascii="Times New Roman" w:hAnsi="Times New Roman" w:cs="Times New Roman"/>
          <w:lang w:val="en-GB"/>
        </w:rPr>
        <w:t>; 95% confidence interval</w:t>
      </w:r>
      <w:r w:rsidR="0059155B" w:rsidRPr="004713C6">
        <w:rPr>
          <w:rFonts w:ascii="Times New Roman" w:hAnsi="Times New Roman" w:cs="Times New Roman"/>
          <w:lang w:val="en-GB"/>
        </w:rPr>
        <w:t xml:space="preserve"> [CI]</w:t>
      </w:r>
      <w:r w:rsidR="009F4DF6" w:rsidRPr="004713C6">
        <w:rPr>
          <w:rFonts w:ascii="Times New Roman" w:hAnsi="Times New Roman" w:cs="Times New Roman"/>
          <w:lang w:val="en-GB"/>
        </w:rPr>
        <w:t>,</w:t>
      </w:r>
      <w:r w:rsidR="0059155B" w:rsidRPr="004713C6">
        <w:rPr>
          <w:rFonts w:ascii="Times New Roman" w:hAnsi="Times New Roman" w:cs="Times New Roman"/>
          <w:lang w:val="en-GB"/>
        </w:rPr>
        <w:t xml:space="preserve"> </w:t>
      </w:r>
      <w:r w:rsidR="009F4DF6" w:rsidRPr="004713C6">
        <w:rPr>
          <w:rFonts w:ascii="Times New Roman" w:hAnsi="Times New Roman" w:cs="Times New Roman"/>
          <w:lang w:val="en-GB"/>
        </w:rPr>
        <w:t>1</w:t>
      </w:r>
      <w:r w:rsidR="0059155B" w:rsidRPr="004713C6">
        <w:rPr>
          <w:rFonts w:ascii="Times New Roman" w:hAnsi="Times New Roman" w:cs="Times New Roman"/>
          <w:lang w:val="en-GB"/>
        </w:rPr>
        <w:t>.</w:t>
      </w:r>
      <w:r w:rsidR="009F4DF6" w:rsidRPr="004713C6">
        <w:rPr>
          <w:rFonts w:ascii="Times New Roman" w:hAnsi="Times New Roman" w:cs="Times New Roman"/>
          <w:lang w:val="en-GB"/>
        </w:rPr>
        <w:t xml:space="preserve">16-1.41; </w:t>
      </w:r>
      <w:r w:rsidR="00382628" w:rsidRPr="004713C6">
        <w:rPr>
          <w:rFonts w:ascii="Times New Roman" w:hAnsi="Times New Roman" w:cs="Times New Roman"/>
          <w:lang w:val="en-GB"/>
        </w:rPr>
        <w:t xml:space="preserve">log-rank p&lt;0.0001). </w:t>
      </w:r>
      <w:r w:rsidR="00C6429A" w:rsidRPr="004713C6">
        <w:rPr>
          <w:rFonts w:ascii="Times New Roman" w:hAnsi="Times New Roman" w:cs="Times New Roman"/>
          <w:lang w:val="en-GB"/>
        </w:rPr>
        <w:t xml:space="preserve">The association </w:t>
      </w:r>
      <w:r w:rsidR="00350A02" w:rsidRPr="004713C6">
        <w:rPr>
          <w:rFonts w:ascii="Times New Roman" w:hAnsi="Times New Roman" w:cs="Times New Roman"/>
          <w:lang w:val="en-GB"/>
        </w:rPr>
        <w:t>betwee</w:t>
      </w:r>
      <w:r w:rsidR="008E406E" w:rsidRPr="004713C6">
        <w:rPr>
          <w:rFonts w:ascii="Times New Roman" w:hAnsi="Times New Roman" w:cs="Times New Roman"/>
          <w:lang w:val="en-GB"/>
        </w:rPr>
        <w:t xml:space="preserve">n </w:t>
      </w:r>
      <w:r w:rsidRPr="004713C6">
        <w:rPr>
          <w:rFonts w:ascii="Times New Roman" w:hAnsi="Times New Roman" w:cs="Times New Roman"/>
          <w:lang w:val="en-GB"/>
        </w:rPr>
        <w:t xml:space="preserve">MR </w:t>
      </w:r>
      <w:r w:rsidR="00350A02" w:rsidRPr="004713C6">
        <w:rPr>
          <w:rFonts w:ascii="Times New Roman" w:hAnsi="Times New Roman" w:cs="Times New Roman"/>
          <w:lang w:val="en-GB"/>
        </w:rPr>
        <w:t>and</w:t>
      </w:r>
      <w:r w:rsidR="00C6429A" w:rsidRPr="004713C6">
        <w:rPr>
          <w:rFonts w:ascii="Times New Roman" w:hAnsi="Times New Roman" w:cs="Times New Roman"/>
          <w:lang w:val="en-GB"/>
        </w:rPr>
        <w:t xml:space="preserve"> </w:t>
      </w:r>
      <w:r w:rsidR="006F38CA" w:rsidRPr="004713C6">
        <w:rPr>
          <w:rFonts w:ascii="Times New Roman" w:hAnsi="Times New Roman" w:cs="Times New Roman"/>
          <w:lang w:val="en-GB"/>
        </w:rPr>
        <w:t xml:space="preserve">the </w:t>
      </w:r>
      <w:r w:rsidR="00382628" w:rsidRPr="004713C6">
        <w:rPr>
          <w:rFonts w:ascii="Times New Roman" w:hAnsi="Times New Roman" w:cs="Times New Roman"/>
          <w:lang w:val="en-GB"/>
        </w:rPr>
        <w:t>primary endpoint</w:t>
      </w:r>
      <w:r w:rsidR="00C6429A" w:rsidRPr="004713C6">
        <w:rPr>
          <w:rFonts w:ascii="Times New Roman" w:hAnsi="Times New Roman" w:cs="Times New Roman"/>
          <w:lang w:val="en-GB"/>
        </w:rPr>
        <w:t xml:space="preserve"> remained significant </w:t>
      </w:r>
      <w:r w:rsidRPr="004713C6">
        <w:rPr>
          <w:rFonts w:ascii="Times New Roman" w:hAnsi="Times New Roman" w:cs="Times New Roman"/>
          <w:lang w:val="en-GB"/>
        </w:rPr>
        <w:t>after adjust</w:t>
      </w:r>
      <w:r w:rsidR="008E406E" w:rsidRPr="004713C6">
        <w:rPr>
          <w:rFonts w:ascii="Times New Roman" w:hAnsi="Times New Roman" w:cs="Times New Roman"/>
          <w:lang w:val="en-GB"/>
        </w:rPr>
        <w:t>ing</w:t>
      </w:r>
      <w:r w:rsidRPr="004713C6">
        <w:rPr>
          <w:rFonts w:ascii="Times New Roman" w:hAnsi="Times New Roman" w:cs="Times New Roman"/>
          <w:lang w:val="en-GB"/>
        </w:rPr>
        <w:t xml:space="preserve"> for </w:t>
      </w:r>
      <w:r w:rsidR="00C6429A" w:rsidRPr="004713C6">
        <w:rPr>
          <w:rFonts w:ascii="Times New Roman" w:hAnsi="Times New Roman" w:cs="Times New Roman"/>
          <w:lang w:val="en-GB"/>
        </w:rPr>
        <w:t xml:space="preserve">baseline variables and </w:t>
      </w:r>
      <w:r w:rsidR="0091701D" w:rsidRPr="004713C6">
        <w:rPr>
          <w:rFonts w:ascii="Times New Roman" w:hAnsi="Times New Roman" w:cs="Times New Roman"/>
          <w:lang w:val="en-GB"/>
        </w:rPr>
        <w:t>the</w:t>
      </w:r>
      <w:r w:rsidRPr="004713C6">
        <w:rPr>
          <w:rFonts w:ascii="Times New Roman" w:hAnsi="Times New Roman" w:cs="Times New Roman"/>
          <w:lang w:val="en-GB"/>
        </w:rPr>
        <w:t xml:space="preserve"> previously validated </w:t>
      </w:r>
      <w:r w:rsidR="0091701D" w:rsidRPr="004713C6">
        <w:rPr>
          <w:rFonts w:ascii="Times New Roman" w:hAnsi="Times New Roman" w:cs="Times New Roman"/>
          <w:lang w:val="en-GB"/>
        </w:rPr>
        <w:t xml:space="preserve">BIOSTAT-CHF risk score </w:t>
      </w:r>
      <w:r w:rsidRPr="004713C6">
        <w:rPr>
          <w:rFonts w:ascii="Times New Roman" w:hAnsi="Times New Roman" w:cs="Times New Roman"/>
          <w:lang w:val="en-GB"/>
        </w:rPr>
        <w:t>(</w:t>
      </w:r>
      <w:r w:rsidR="008924CA" w:rsidRPr="004713C6">
        <w:rPr>
          <w:rFonts w:ascii="Times New Roman" w:hAnsi="Times New Roman" w:cs="Times New Roman"/>
          <w:lang w:val="en-GB"/>
        </w:rPr>
        <w:t xml:space="preserve">adjusted </w:t>
      </w:r>
      <w:r w:rsidR="0059155B" w:rsidRPr="004713C6">
        <w:rPr>
          <w:rFonts w:ascii="Times New Roman" w:hAnsi="Times New Roman" w:cs="Times New Roman"/>
          <w:lang w:val="en-GB"/>
        </w:rPr>
        <w:t xml:space="preserve">HR, 1.11; 95% CI, </w:t>
      </w:r>
      <w:r w:rsidRPr="004713C6">
        <w:rPr>
          <w:rFonts w:ascii="Times New Roman" w:hAnsi="Times New Roman" w:cs="Times New Roman"/>
          <w:lang w:val="en-GB"/>
        </w:rPr>
        <w:t>1.00-1.23;</w:t>
      </w:r>
      <w:r w:rsidR="00382628" w:rsidRPr="004713C6">
        <w:rPr>
          <w:rFonts w:ascii="Times New Roman" w:hAnsi="Times New Roman" w:cs="Times New Roman"/>
          <w:lang w:val="en-GB"/>
        </w:rPr>
        <w:t xml:space="preserve"> </w:t>
      </w:r>
      <w:r w:rsidRPr="004713C6">
        <w:rPr>
          <w:rFonts w:ascii="Times New Roman" w:hAnsi="Times New Roman" w:cs="Times New Roman"/>
          <w:lang w:val="en-GB"/>
        </w:rPr>
        <w:t xml:space="preserve">p=0.041). </w:t>
      </w:r>
      <w:r w:rsidR="0091701D" w:rsidRPr="004713C6">
        <w:rPr>
          <w:rFonts w:ascii="Times New Roman" w:hAnsi="Times New Roman" w:cs="Times New Roman"/>
          <w:lang w:val="en-GB"/>
        </w:rPr>
        <w:t>Subgroup analys</w:t>
      </w:r>
      <w:r w:rsidR="000D3306" w:rsidRPr="004713C6">
        <w:rPr>
          <w:rFonts w:ascii="Times New Roman" w:hAnsi="Times New Roman" w:cs="Times New Roman"/>
          <w:lang w:val="en-GB"/>
        </w:rPr>
        <w:t>e</w:t>
      </w:r>
      <w:r w:rsidR="0091701D" w:rsidRPr="004713C6">
        <w:rPr>
          <w:rFonts w:ascii="Times New Roman" w:hAnsi="Times New Roman" w:cs="Times New Roman"/>
          <w:lang w:val="en-GB"/>
        </w:rPr>
        <w:t xml:space="preserve">s showed a numerically larger </w:t>
      </w:r>
      <w:r w:rsidRPr="004713C6">
        <w:rPr>
          <w:rFonts w:ascii="Times New Roman" w:hAnsi="Times New Roman" w:cs="Times New Roman"/>
          <w:lang w:val="en-GB"/>
        </w:rPr>
        <w:t xml:space="preserve">impact of MR on primary endpoint in patients with </w:t>
      </w:r>
      <w:r w:rsidR="00B56F60" w:rsidRPr="004713C6">
        <w:rPr>
          <w:rFonts w:ascii="Times New Roman" w:hAnsi="Times New Roman" w:cs="Times New Roman"/>
          <w:lang w:val="en-GB"/>
        </w:rPr>
        <w:t xml:space="preserve">lower </w:t>
      </w:r>
      <w:r w:rsidR="008E406E" w:rsidRPr="004713C6">
        <w:rPr>
          <w:rFonts w:ascii="Times New Roman" w:hAnsi="Times New Roman" w:cs="Times New Roman"/>
          <w:lang w:val="en-GB"/>
        </w:rPr>
        <w:t>LV</w:t>
      </w:r>
      <w:r w:rsidR="00B56F60" w:rsidRPr="004713C6">
        <w:rPr>
          <w:rFonts w:ascii="Times New Roman" w:hAnsi="Times New Roman" w:cs="Times New Roman"/>
          <w:lang w:val="en-GB"/>
        </w:rPr>
        <w:t>EF</w:t>
      </w:r>
      <w:r w:rsidR="0091701D" w:rsidRPr="004713C6">
        <w:rPr>
          <w:rFonts w:ascii="Times New Roman" w:hAnsi="Times New Roman" w:cs="Times New Roman"/>
          <w:lang w:val="en-GB"/>
        </w:rPr>
        <w:t xml:space="preserve">, larger LV end-diastolic </w:t>
      </w:r>
      <w:r w:rsidR="00B56F60" w:rsidRPr="004713C6">
        <w:rPr>
          <w:rFonts w:ascii="Times New Roman" w:hAnsi="Times New Roman" w:cs="Times New Roman"/>
          <w:lang w:val="en-GB"/>
        </w:rPr>
        <w:t>diameter,</w:t>
      </w:r>
      <w:r w:rsidR="0091701D" w:rsidRPr="004713C6">
        <w:rPr>
          <w:rFonts w:ascii="Times New Roman" w:hAnsi="Times New Roman" w:cs="Times New Roman"/>
          <w:lang w:val="en-GB"/>
        </w:rPr>
        <w:t xml:space="preserve"> and higher </w:t>
      </w:r>
      <w:r w:rsidR="008E406E" w:rsidRPr="004713C6">
        <w:rPr>
          <w:rFonts w:ascii="Times New Roman" w:hAnsi="Times New Roman" w:cs="Times New Roman"/>
          <w:lang w:val="en-GB"/>
        </w:rPr>
        <w:t xml:space="preserve">plasma </w:t>
      </w:r>
      <w:r w:rsidRPr="004713C6">
        <w:rPr>
          <w:rFonts w:ascii="Times New Roman" w:hAnsi="Times New Roman" w:cs="Times New Roman"/>
          <w:lang w:val="en-GB"/>
        </w:rPr>
        <w:t>NT-</w:t>
      </w:r>
      <w:proofErr w:type="spellStart"/>
      <w:r w:rsidRPr="004713C6">
        <w:rPr>
          <w:rFonts w:ascii="Times New Roman" w:hAnsi="Times New Roman" w:cs="Times New Roman"/>
          <w:lang w:val="en-GB"/>
        </w:rPr>
        <w:t>proBNP</w:t>
      </w:r>
      <w:proofErr w:type="spellEnd"/>
      <w:r w:rsidR="0091701D" w:rsidRPr="004713C6">
        <w:rPr>
          <w:rFonts w:ascii="Times New Roman" w:hAnsi="Times New Roman" w:cs="Times New Roman"/>
          <w:lang w:val="en-GB"/>
        </w:rPr>
        <w:t>.</w:t>
      </w:r>
    </w:p>
    <w:p w14:paraId="09C98590" w14:textId="516CF582" w:rsidR="009F0F8B" w:rsidRPr="004713C6" w:rsidRDefault="00B50854" w:rsidP="009F0F8B">
      <w:pPr>
        <w:spacing w:line="480" w:lineRule="auto"/>
        <w:rPr>
          <w:rFonts w:ascii="Times New Roman" w:hAnsi="Times New Roman" w:cs="Times New Roman"/>
          <w:bCs/>
          <w:lang w:val="en-GB"/>
        </w:rPr>
      </w:pPr>
      <w:r w:rsidRPr="004713C6">
        <w:rPr>
          <w:rFonts w:ascii="Times New Roman" w:hAnsi="Times New Roman" w:cs="Times New Roman"/>
          <w:b/>
          <w:lang w:val="en-GB"/>
        </w:rPr>
        <w:t>Conclusions</w:t>
      </w:r>
      <w:r w:rsidR="00AC1ED8" w:rsidRPr="004713C6">
        <w:rPr>
          <w:rFonts w:ascii="Times New Roman" w:hAnsi="Times New Roman" w:cs="Times New Roman"/>
          <w:b/>
          <w:lang w:val="en-GB"/>
        </w:rPr>
        <w:t xml:space="preserve">: </w:t>
      </w:r>
      <w:r w:rsidR="00350A02" w:rsidRPr="004713C6">
        <w:rPr>
          <w:rFonts w:ascii="Times New Roman" w:hAnsi="Times New Roman" w:cs="Times New Roman"/>
          <w:bCs/>
          <w:lang w:val="en-GB"/>
        </w:rPr>
        <w:t xml:space="preserve">Moderate-severe MR is common </w:t>
      </w:r>
      <w:r w:rsidR="008E406E" w:rsidRPr="004713C6">
        <w:rPr>
          <w:rFonts w:ascii="Times New Roman" w:hAnsi="Times New Roman" w:cs="Times New Roman"/>
          <w:bCs/>
          <w:lang w:val="en-GB"/>
        </w:rPr>
        <w:t>i</w:t>
      </w:r>
      <w:r w:rsidR="009F0F8B" w:rsidRPr="004713C6">
        <w:rPr>
          <w:rFonts w:ascii="Times New Roman" w:hAnsi="Times New Roman" w:cs="Times New Roman"/>
          <w:bCs/>
          <w:lang w:val="en-GB"/>
        </w:rPr>
        <w:t xml:space="preserve">n patients with </w:t>
      </w:r>
      <w:r w:rsidR="00350A02" w:rsidRPr="004713C6">
        <w:rPr>
          <w:rFonts w:ascii="Times New Roman" w:hAnsi="Times New Roman" w:cs="Times New Roman"/>
          <w:bCs/>
          <w:lang w:val="en-GB"/>
        </w:rPr>
        <w:t xml:space="preserve">worsening </w:t>
      </w:r>
      <w:r w:rsidR="009F0F8B" w:rsidRPr="004713C6">
        <w:rPr>
          <w:rFonts w:ascii="Times New Roman" w:hAnsi="Times New Roman" w:cs="Times New Roman"/>
          <w:bCs/>
          <w:lang w:val="en-GB"/>
        </w:rPr>
        <w:t>chronic</w:t>
      </w:r>
      <w:r w:rsidR="008E406E" w:rsidRPr="004713C6">
        <w:rPr>
          <w:rFonts w:ascii="Times New Roman" w:hAnsi="Times New Roman" w:cs="Times New Roman"/>
          <w:bCs/>
          <w:lang w:val="en-GB"/>
        </w:rPr>
        <w:t xml:space="preserve"> or </w:t>
      </w:r>
      <w:r w:rsidR="009F0F8B" w:rsidRPr="004713C6">
        <w:rPr>
          <w:rFonts w:ascii="Times New Roman" w:hAnsi="Times New Roman" w:cs="Times New Roman"/>
          <w:bCs/>
          <w:lang w:val="en-GB"/>
        </w:rPr>
        <w:t xml:space="preserve">new-onset </w:t>
      </w:r>
      <w:r w:rsidR="00551E63" w:rsidRPr="004713C6">
        <w:rPr>
          <w:rFonts w:ascii="Times New Roman" w:hAnsi="Times New Roman" w:cs="Times New Roman"/>
          <w:bCs/>
          <w:lang w:val="en-GB"/>
        </w:rPr>
        <w:t xml:space="preserve">acute </w:t>
      </w:r>
      <w:r w:rsidR="009F0F8B" w:rsidRPr="004713C6">
        <w:rPr>
          <w:rFonts w:ascii="Times New Roman" w:hAnsi="Times New Roman" w:cs="Times New Roman"/>
          <w:bCs/>
          <w:lang w:val="en-GB"/>
        </w:rPr>
        <w:t>HF</w:t>
      </w:r>
      <w:r w:rsidR="008E406E" w:rsidRPr="004713C6">
        <w:rPr>
          <w:rFonts w:ascii="Times New Roman" w:hAnsi="Times New Roman" w:cs="Times New Roman"/>
          <w:bCs/>
          <w:lang w:val="en-GB"/>
        </w:rPr>
        <w:t xml:space="preserve"> </w:t>
      </w:r>
      <w:r w:rsidR="009F0F8B" w:rsidRPr="004713C6">
        <w:rPr>
          <w:rFonts w:ascii="Times New Roman" w:hAnsi="Times New Roman" w:cs="Times New Roman"/>
          <w:bCs/>
          <w:lang w:val="en-GB"/>
        </w:rPr>
        <w:t xml:space="preserve">and </w:t>
      </w:r>
      <w:r w:rsidR="0059155B" w:rsidRPr="004713C6">
        <w:rPr>
          <w:rFonts w:ascii="Times New Roman" w:hAnsi="Times New Roman" w:cs="Times New Roman"/>
          <w:bCs/>
          <w:lang w:val="en-GB"/>
        </w:rPr>
        <w:t xml:space="preserve">is </w:t>
      </w:r>
      <w:r w:rsidR="009F0F8B" w:rsidRPr="004713C6">
        <w:rPr>
          <w:rFonts w:ascii="Times New Roman" w:hAnsi="Times New Roman" w:cs="Times New Roman"/>
          <w:bCs/>
          <w:lang w:val="en-GB"/>
        </w:rPr>
        <w:t>strong</w:t>
      </w:r>
      <w:r w:rsidR="008E406E" w:rsidRPr="004713C6">
        <w:rPr>
          <w:rFonts w:ascii="Times New Roman" w:hAnsi="Times New Roman" w:cs="Times New Roman"/>
          <w:bCs/>
          <w:lang w:val="en-GB"/>
        </w:rPr>
        <w:t>ly</w:t>
      </w:r>
      <w:r w:rsidR="009F0F8B" w:rsidRPr="004713C6">
        <w:rPr>
          <w:rFonts w:ascii="Times New Roman" w:hAnsi="Times New Roman" w:cs="Times New Roman"/>
          <w:bCs/>
          <w:lang w:val="en-GB"/>
        </w:rPr>
        <w:t xml:space="preserve"> </w:t>
      </w:r>
      <w:r w:rsidR="00350A02" w:rsidRPr="004713C6">
        <w:rPr>
          <w:rFonts w:ascii="Times New Roman" w:hAnsi="Times New Roman" w:cs="Times New Roman"/>
          <w:bCs/>
          <w:lang w:val="en-GB"/>
        </w:rPr>
        <w:t>associated with</w:t>
      </w:r>
      <w:r w:rsidR="009F0F8B" w:rsidRPr="004713C6">
        <w:rPr>
          <w:rFonts w:ascii="Times New Roman" w:hAnsi="Times New Roman" w:cs="Times New Roman"/>
          <w:bCs/>
          <w:lang w:val="en-GB"/>
        </w:rPr>
        <w:t xml:space="preserve"> outcome, independently</w:t>
      </w:r>
      <w:r w:rsidR="00D536DE" w:rsidRPr="004713C6">
        <w:rPr>
          <w:rFonts w:ascii="Times New Roman" w:hAnsi="Times New Roman" w:cs="Times New Roman"/>
          <w:bCs/>
          <w:lang w:val="en-GB"/>
        </w:rPr>
        <w:t xml:space="preserve"> of other features </w:t>
      </w:r>
      <w:r w:rsidR="008E406E" w:rsidRPr="004713C6">
        <w:rPr>
          <w:rFonts w:ascii="Times New Roman" w:hAnsi="Times New Roman" w:cs="Times New Roman"/>
          <w:bCs/>
          <w:lang w:val="en-GB"/>
        </w:rPr>
        <w:t xml:space="preserve">related to </w:t>
      </w:r>
      <w:r w:rsidR="009F0F8B" w:rsidRPr="004713C6">
        <w:rPr>
          <w:rFonts w:ascii="Times New Roman" w:hAnsi="Times New Roman" w:cs="Times New Roman"/>
          <w:bCs/>
          <w:lang w:val="en-GB"/>
        </w:rPr>
        <w:t xml:space="preserve">HF severity. </w:t>
      </w:r>
    </w:p>
    <w:p w14:paraId="3842A4E5" w14:textId="77777777" w:rsidR="00810C1B" w:rsidRPr="004713C6" w:rsidRDefault="00810C1B" w:rsidP="001E5195">
      <w:pPr>
        <w:spacing w:line="360" w:lineRule="auto"/>
        <w:rPr>
          <w:rFonts w:ascii="Times New Roman" w:hAnsi="Times New Roman" w:cs="Times New Roman"/>
          <w:b/>
          <w:bCs/>
          <w:lang w:val="en-GB"/>
        </w:rPr>
      </w:pPr>
    </w:p>
    <w:p w14:paraId="7B74963D" w14:textId="5F1EB640" w:rsidR="0079648C" w:rsidRPr="004713C6" w:rsidRDefault="0079648C" w:rsidP="001E5195">
      <w:pPr>
        <w:spacing w:line="360" w:lineRule="auto"/>
        <w:rPr>
          <w:rFonts w:ascii="Times New Roman" w:hAnsi="Times New Roman" w:cs="Times New Roman"/>
          <w:lang w:val="en-GB"/>
        </w:rPr>
      </w:pPr>
      <w:r w:rsidRPr="004713C6">
        <w:rPr>
          <w:rFonts w:ascii="Times New Roman" w:hAnsi="Times New Roman" w:cs="Times New Roman"/>
          <w:b/>
          <w:bCs/>
          <w:lang w:val="en-GB"/>
        </w:rPr>
        <w:t>Key words</w:t>
      </w:r>
      <w:r w:rsidRPr="004713C6">
        <w:rPr>
          <w:rFonts w:ascii="Times New Roman" w:hAnsi="Times New Roman" w:cs="Times New Roman"/>
          <w:lang w:val="en-GB"/>
        </w:rPr>
        <w:t xml:space="preserve">: </w:t>
      </w:r>
      <w:r w:rsidR="00FE6238" w:rsidRPr="004713C6">
        <w:rPr>
          <w:rFonts w:ascii="Times New Roman" w:hAnsi="Times New Roman" w:cs="Times New Roman"/>
          <w:lang w:val="en-GB"/>
        </w:rPr>
        <w:t xml:space="preserve">mitral regurgitation; heart failure; </w:t>
      </w:r>
      <w:proofErr w:type="spellStart"/>
      <w:r w:rsidR="00FE6238" w:rsidRPr="004713C6">
        <w:rPr>
          <w:rFonts w:ascii="Times New Roman" w:hAnsi="Times New Roman" w:cs="Times New Roman"/>
          <w:lang w:val="en-GB"/>
        </w:rPr>
        <w:t>valvular</w:t>
      </w:r>
      <w:proofErr w:type="spellEnd"/>
      <w:r w:rsidR="00FE6238" w:rsidRPr="004713C6">
        <w:rPr>
          <w:rFonts w:ascii="Times New Roman" w:hAnsi="Times New Roman" w:cs="Times New Roman"/>
          <w:lang w:val="en-GB"/>
        </w:rPr>
        <w:t xml:space="preserve"> heart disease; mortality</w:t>
      </w:r>
      <w:r w:rsidR="00214ED7" w:rsidRPr="004713C6">
        <w:rPr>
          <w:rFonts w:ascii="Times New Roman" w:hAnsi="Times New Roman" w:cs="Times New Roman"/>
          <w:lang w:val="en-GB"/>
        </w:rPr>
        <w:t>; hospitalization.</w:t>
      </w:r>
    </w:p>
    <w:p w14:paraId="3E6C2048" w14:textId="77777777" w:rsidR="006C1884" w:rsidRPr="004713C6" w:rsidRDefault="00BD05C3" w:rsidP="001E5195">
      <w:pPr>
        <w:spacing w:line="480" w:lineRule="auto"/>
        <w:rPr>
          <w:rFonts w:ascii="Times New Roman" w:hAnsi="Times New Roman" w:cs="Times New Roman"/>
          <w:b/>
          <w:lang w:val="en-GB"/>
        </w:rPr>
      </w:pPr>
      <w:r w:rsidRPr="004713C6">
        <w:rPr>
          <w:rFonts w:ascii="Times New Roman" w:hAnsi="Times New Roman" w:cs="Times New Roman"/>
          <w:b/>
          <w:lang w:val="en-GB"/>
        </w:rPr>
        <w:br w:type="page"/>
      </w:r>
    </w:p>
    <w:p w14:paraId="07D7BE57" w14:textId="77777777" w:rsidR="00A83BD9" w:rsidRPr="004713C6" w:rsidRDefault="00943035" w:rsidP="001E5195">
      <w:pPr>
        <w:spacing w:line="480" w:lineRule="auto"/>
        <w:rPr>
          <w:rFonts w:ascii="Times New Roman" w:hAnsi="Times New Roman" w:cs="Times New Roman"/>
          <w:b/>
          <w:lang w:val="en-GB"/>
        </w:rPr>
      </w:pPr>
      <w:r w:rsidRPr="004713C6">
        <w:rPr>
          <w:rFonts w:ascii="Times New Roman" w:hAnsi="Times New Roman" w:cs="Times New Roman"/>
          <w:b/>
          <w:lang w:val="en-GB"/>
        </w:rPr>
        <w:lastRenderedPageBreak/>
        <w:t>I</w:t>
      </w:r>
      <w:r w:rsidR="002D74A0" w:rsidRPr="004713C6">
        <w:rPr>
          <w:rFonts w:ascii="Times New Roman" w:hAnsi="Times New Roman" w:cs="Times New Roman"/>
          <w:b/>
          <w:lang w:val="en-GB"/>
        </w:rPr>
        <w:t>NTRODUCTION</w:t>
      </w:r>
    </w:p>
    <w:p w14:paraId="151C8B3D" w14:textId="77777777" w:rsidR="00B22C38" w:rsidRPr="004713C6" w:rsidRDefault="00B22C38" w:rsidP="00371749">
      <w:pPr>
        <w:spacing w:line="480" w:lineRule="auto"/>
        <w:rPr>
          <w:rFonts w:ascii="Times New Roman" w:hAnsi="Times New Roman" w:cs="Times New Roman"/>
          <w:lang w:val="en-GB"/>
        </w:rPr>
      </w:pPr>
    </w:p>
    <w:p w14:paraId="3477F71D" w14:textId="1F3D7E21" w:rsidR="009444AC" w:rsidRPr="004713C6" w:rsidRDefault="0000720F" w:rsidP="00371749">
      <w:pPr>
        <w:spacing w:line="480" w:lineRule="auto"/>
        <w:rPr>
          <w:rFonts w:ascii="Times New Roman" w:hAnsi="Times New Roman" w:cs="Times New Roman"/>
          <w:lang w:val="en-GB"/>
        </w:rPr>
      </w:pPr>
      <w:r w:rsidRPr="004713C6">
        <w:rPr>
          <w:rFonts w:ascii="Times New Roman" w:hAnsi="Times New Roman" w:cs="Times New Roman"/>
          <w:lang w:val="en-GB"/>
        </w:rPr>
        <w:t>H</w:t>
      </w:r>
      <w:r w:rsidR="009444AC" w:rsidRPr="004713C6">
        <w:rPr>
          <w:rFonts w:ascii="Times New Roman" w:hAnsi="Times New Roman" w:cs="Times New Roman"/>
          <w:lang w:val="en-GB"/>
        </w:rPr>
        <w:t>eart failure</w:t>
      </w:r>
      <w:r w:rsidR="001C05E0" w:rsidRPr="004713C6">
        <w:rPr>
          <w:rFonts w:ascii="Times New Roman" w:hAnsi="Times New Roman" w:cs="Times New Roman"/>
          <w:lang w:val="en-GB"/>
        </w:rPr>
        <w:t xml:space="preserve"> (HF)</w:t>
      </w:r>
      <w:r w:rsidR="009444AC" w:rsidRPr="004713C6">
        <w:rPr>
          <w:rFonts w:ascii="Times New Roman" w:hAnsi="Times New Roman" w:cs="Times New Roman"/>
          <w:lang w:val="en-GB"/>
        </w:rPr>
        <w:t xml:space="preserve"> remains a </w:t>
      </w:r>
      <w:r w:rsidRPr="004713C6">
        <w:rPr>
          <w:rFonts w:ascii="Times New Roman" w:hAnsi="Times New Roman" w:cs="Times New Roman"/>
          <w:lang w:val="en-GB"/>
        </w:rPr>
        <w:t xml:space="preserve">major </w:t>
      </w:r>
      <w:r w:rsidR="009444AC" w:rsidRPr="004713C6">
        <w:rPr>
          <w:rFonts w:ascii="Times New Roman" w:hAnsi="Times New Roman" w:cs="Times New Roman"/>
          <w:lang w:val="en-GB"/>
        </w:rPr>
        <w:t>cause of morbidity and mortality worldwide.</w:t>
      </w:r>
      <w:r w:rsidR="00603458" w:rsidRPr="004713C6">
        <w:rPr>
          <w:rFonts w:ascii="Times New Roman" w:hAnsi="Times New Roman" w:cs="Times New Roman"/>
          <w:lang w:val="en-GB"/>
        </w:rPr>
        <w:fldChar w:fldCharType="begin" w:fldLock="1"/>
      </w:r>
      <w:r w:rsidR="00AA54D2" w:rsidRPr="004713C6">
        <w:rPr>
          <w:rFonts w:ascii="Times New Roman" w:hAnsi="Times New Roman" w:cs="Times New Roman"/>
          <w:lang w:val="en-GB"/>
        </w:rPr>
        <w:instrText>ADDIN CSL_CITATION {"citationItems":[{"id":"ITEM-1","itemData":{"DOI":"10.1016/S0140-6736(17)31071-1","ISSN":"01406736","PMID":"28460827","author":[{"dropping-particle":"","family":"Metra","given":"Marco","non-dropping-particle":"","parse-names":false,"suffix":""},{"dropping-particle":"","family":"Teerlink","given":"John R","non-dropping-particle":"","parse-names":false,"suffix":""}],"container-title":"The Lancet","id":"ITEM-1","issue":"10106","issued":{"date-parts":[["2017","10"]]},"page":"1981-1995","title":"Heart failure","type":"article-journal","volume":"390"},"uris":["http://www.mendeley.com/documents/?uuid=f65d6541-7807-4f75-94c8-8cc001999153"]},{"id":"ITEM-2","itemData":{"DOI":"10.1002/ehf2.12555","ISSN":"2055-5822","PMID":"31997538","abstract":"Heart failure (HF) remains a major cause of mortality, morbidity, and poor quality of life. It is an area of active research. This article is aimed to give an update on recent advances in all aspects of this syndrome. Major changes occurred in drug treatment of HF with reduced ejection fraction (HFrEF). Sacubitril/valsartan is indicated as a substitute to ACEi/ARBs after PARADIGM-HF (hazard ratio [HR], 0.80; 95% confidence interval [CI], 0.73 to 0.87 for sacubitril/valsartan vs. enalapril for the primary endpoint and Wei, Lin and Weissfeld HR 0.79, 95% CI 0.71-0.89 for recurrent events). Its initiation was then shown as safe and potentially useful in recent studies in patients hospitalized for acute HF. More recently, dapagliflozin and prevention of adverse-outcomes in DAPA-HF trial showed the beneficial effects of the sodium-glucose transporter type 2 inhibitor dapaglifozin vs. placebo, added to optimal standard therapy [HR, 0.74; 95% CI, 0.65 to 0.85;0.74; 95% CI, 0.65 to 0.85 for the primary endpoint]. Trials with other SGLT 2 inhibitors and in other patients, such as those with HF with preserved ejection fraction (HFpEF) or with recent decompensation, are ongoing. Multiple studies showed the unfavourable prognostic significance of abnormalities in serum potassium levels. Potassium lowering agents may allow initiation and titration of mineralocorticoid antagonists in a larger proportion of patients. Meta-analyses suggest better outcomes with ferric carboxymaltose in patients with iron deficiency. Drugs effective in HFrEF may be useful also in HF with mid-range ejection fraction. Better diagnosis and phenotype characterization seem warranted in HF with preserved ejection fraction. These and other burning aspects of HF research are summarized and reviewed in this article.","author":[{"dropping-particle":"","family":"Tomasoni","given":"Daniela","non-dropping-particle":"","parse-names":false,"suffix":""},{"dropping-particle":"","family":"Adamo","given":"Marianna","non-dropping-particle":"","parse-names":false,"suffix":""},{"dropping-particle":"","family":"Lombardi","given":"Carlo Mario","non-dropping-particle":"","parse-names":false,"suffix":""},{"dropping-particle":"","family":"Metra","given":"Marco","non-dropping-particle":"","parse-names":false,"suffix":""}],"container-title":"ESC heart failure","id":"ITEM-2","issue":"6","issued":{"date-parts":[["2019"]]},"page":"1105-1127","title":"Highlights in heart failure.","type":"article-journal","volume":"6"},"uris":["http://www.mendeley.com/documents/?uuid=340da007-9ab4-41ec-98e7-423258bd8a23"]}],"mendeley":{"formattedCitation":"&lt;sup&gt;1,2&lt;/sup&gt;","plainTextFormattedCitation":"1,2","previouslyFormattedCitation":"&lt;sup&gt;1,2&lt;/sup&gt;"},"properties":{"noteIndex":0},"schema":"https://github.com/citation-style-language/schema/raw/master/csl-citation.json"}</w:instrText>
      </w:r>
      <w:r w:rsidR="00603458" w:rsidRPr="004713C6">
        <w:rPr>
          <w:rFonts w:ascii="Times New Roman" w:hAnsi="Times New Roman" w:cs="Times New Roman"/>
          <w:lang w:val="en-GB"/>
        </w:rPr>
        <w:fldChar w:fldCharType="separate"/>
      </w:r>
      <w:r w:rsidR="00842D43" w:rsidRPr="004713C6">
        <w:rPr>
          <w:rFonts w:ascii="Times New Roman" w:hAnsi="Times New Roman" w:cs="Times New Roman"/>
          <w:noProof/>
          <w:vertAlign w:val="superscript"/>
          <w:lang w:val="en-GB"/>
        </w:rPr>
        <w:t>1,2</w:t>
      </w:r>
      <w:r w:rsidR="00603458" w:rsidRPr="004713C6">
        <w:rPr>
          <w:rFonts w:ascii="Times New Roman" w:hAnsi="Times New Roman" w:cs="Times New Roman"/>
          <w:lang w:val="en-GB"/>
        </w:rPr>
        <w:fldChar w:fldCharType="end"/>
      </w:r>
      <w:r w:rsidR="00FC70E2" w:rsidRPr="004713C6">
        <w:rPr>
          <w:rFonts w:ascii="Times New Roman" w:hAnsi="Times New Roman" w:cs="Times New Roman"/>
          <w:lang w:val="en-GB"/>
        </w:rPr>
        <w:t xml:space="preserve"> In particular, the prognosis of patients with worsening </w:t>
      </w:r>
      <w:r w:rsidR="001C05E0" w:rsidRPr="004713C6">
        <w:rPr>
          <w:rFonts w:ascii="Times New Roman" w:hAnsi="Times New Roman" w:cs="Times New Roman"/>
          <w:lang w:val="en-GB"/>
        </w:rPr>
        <w:t>HF</w:t>
      </w:r>
      <w:r w:rsidR="00FC70E2" w:rsidRPr="004713C6">
        <w:rPr>
          <w:rFonts w:ascii="Times New Roman" w:hAnsi="Times New Roman" w:cs="Times New Roman"/>
          <w:lang w:val="en-GB"/>
        </w:rPr>
        <w:t xml:space="preserve"> </w:t>
      </w:r>
      <w:r w:rsidR="008924CA" w:rsidRPr="004713C6">
        <w:rPr>
          <w:rFonts w:ascii="Times New Roman" w:hAnsi="Times New Roman" w:cs="Times New Roman"/>
          <w:lang w:val="en-GB"/>
        </w:rPr>
        <w:t xml:space="preserve">leading to hospitalizations or emergency visits </w:t>
      </w:r>
      <w:r w:rsidR="00FC70E2" w:rsidRPr="004713C6">
        <w:rPr>
          <w:rFonts w:ascii="Times New Roman" w:hAnsi="Times New Roman" w:cs="Times New Roman"/>
          <w:lang w:val="en-GB"/>
        </w:rPr>
        <w:t xml:space="preserve">is poor, with </w:t>
      </w:r>
      <w:r w:rsidR="007D3C84" w:rsidRPr="004713C6">
        <w:rPr>
          <w:rFonts w:ascii="Times New Roman" w:hAnsi="Times New Roman" w:cs="Times New Roman"/>
          <w:lang w:val="en-GB"/>
        </w:rPr>
        <w:t>high</w:t>
      </w:r>
      <w:r w:rsidR="00FC70E2" w:rsidRPr="004713C6">
        <w:rPr>
          <w:rFonts w:ascii="Times New Roman" w:hAnsi="Times New Roman" w:cs="Times New Roman"/>
          <w:lang w:val="en-GB"/>
        </w:rPr>
        <w:t xml:space="preserve"> rates of</w:t>
      </w:r>
      <w:r w:rsidR="007D3C84" w:rsidRPr="004713C6">
        <w:rPr>
          <w:rFonts w:ascii="Times New Roman" w:hAnsi="Times New Roman" w:cs="Times New Roman"/>
          <w:lang w:val="en-GB"/>
        </w:rPr>
        <w:t xml:space="preserve"> </w:t>
      </w:r>
      <w:proofErr w:type="spellStart"/>
      <w:r w:rsidR="00FC70E2" w:rsidRPr="004713C6">
        <w:rPr>
          <w:rFonts w:ascii="Times New Roman" w:hAnsi="Times New Roman" w:cs="Times New Roman"/>
          <w:lang w:val="en-GB"/>
        </w:rPr>
        <w:t>rehospitalization</w:t>
      </w:r>
      <w:proofErr w:type="spellEnd"/>
      <w:r w:rsidR="001C4048" w:rsidRPr="004713C6">
        <w:rPr>
          <w:rFonts w:ascii="Times New Roman" w:hAnsi="Times New Roman" w:cs="Times New Roman"/>
          <w:lang w:val="en-GB"/>
        </w:rPr>
        <w:t xml:space="preserve"> and mortality</w:t>
      </w:r>
      <w:r w:rsidR="007D3C84" w:rsidRPr="004713C6">
        <w:rPr>
          <w:rFonts w:ascii="Times New Roman" w:hAnsi="Times New Roman" w:cs="Times New Roman"/>
          <w:lang w:val="en-GB"/>
        </w:rPr>
        <w:t>.</w:t>
      </w:r>
      <w:r w:rsidR="00DD2B1F" w:rsidRPr="004713C6">
        <w:rPr>
          <w:rFonts w:ascii="Times New Roman" w:hAnsi="Times New Roman" w:cs="Times New Roman"/>
          <w:lang w:val="en-GB"/>
        </w:rPr>
        <w:fldChar w:fldCharType="begin" w:fldLock="1"/>
      </w:r>
      <w:r w:rsidR="003B26BD" w:rsidRPr="004713C6">
        <w:rPr>
          <w:rFonts w:ascii="Times New Roman" w:hAnsi="Times New Roman" w:cs="Times New Roman"/>
          <w:lang w:val="en-GB"/>
        </w:rPr>
        <w:instrText>ADDIN CSL_CITATION {"citationItems":[{"id":"ITEM-1","itemData":{"DOI":"10.1002/ejhf.566","ISSN":"13889842","PMID":"27324686","author":[{"dropping-particle":"","family":"Crespo-Leiro","given":"Maria G.","non-dropping-particle":"","parse-names":false,"suffix":""},{"dropping-particle":"","family":"Anker","given":"Stefan D.","non-dropping-particle":"","parse-names":false,"suffix":""},{"dropping-particle":"","family":"Maggioni","given":"Aldo P.","non-dropping-particle":"","parse-names":false,"suffix":""},{"dropping-particle":"","family":"Coats","given":"Andrew J.","non-dropping-particle":"","parse-names":false,"suffix":""},{"dropping-particle":"","family":"Filippatos","given":"Gerasimos","non-dropping-particle":"","parse-names":false,"suffix":""},{"dropping-particle":"","family":"Ruschitzka","given":"Frank","non-dropping-particle":"","parse-names":false,"suffix":""},{"dropping-particle":"","family":"Ferrari","given":"Roberto","non-dropping-particle":"","parse-names":false,"suffix":""},{"dropping-particle":"","family":"Piepoli","given":"Massimo Francesco","non-dropping-particle":"","parse-names":false,"suffix":""},{"dropping-particle":"","family":"Delgado Jimenez","given":"Juan F.","non-dropping-particle":"","parse-names":false,"suffix":""},{"dropping-particle":"","family":"Metra","given":"Marco","non-dropping-particle":"","parse-names":false,"suffix":""},{"dropping-particle":"","family":"Fonseca","given":"Candida","non-dropping-particle":"","parse-names":false,"suffix":""},{"dropping-particle":"","family":"Hradec","given":"Jaromir","non-dropping-particle":"","parse-names":false,"suffix":""},{"dropping-particle":"","family":"Amir","given":"Offer","non-dropping-particle":"","parse-names":false,"suffix":""},{"dropping-particle":"","family":"Logeart","given":"Damien","non-dropping-particle":"","parse-names":false,"suffix":""},{"dropping-particle":"","family":"Dahlström","given":"Ulf","non-dropping-particle":"","parse-names":false,"suffix":""},{"dropping-particle":"","family":"Merkely","given":"Bela","non-dropping-particle":"","parse-names":false,"suffix":""},{"dropping-particle":"","family":"Drozdz","given":"Jaroslaw","non-dropping-particle":"","parse-names":false,"suffix":""},{"dropping-particle":"","family":"Goncalvesova","given":"Eva","non-dropping-particle":"","parse-names":false,"suffix":""},{"dropping-particle":"","family":"Hassanein","given":"Mahmoud","non-dropping-particle":"","parse-names":false,"suffix":""},{"dropping-particle":"","family":"Chioncel","given":"Ovidiu","non-dropping-particle":"","parse-names":false,"suffix":""},{"dropping-particle":"","family":"Lainscak","given":"Mitja","non-dropping-particle":"","parse-names":false,"suffix":""},{"dropping-particle":"","family":"Seferovic","given":"Petar M.","non-dropping-particle":"","parse-names":false,"suffix":""},{"dropping-particle":"","family":"Tousoulis","given":"Dimitris","non-dropping-particle":"","parse-names":false,"suffix":""},{"dropping-particle":"","family":"Kavoliuniene","given":"Ausra","non-dropping-particle":"","parse-names":false,"suffix":""},{"dropping-particle":"","family":"Fruhwald","given":"Friedrich","non-dropping-particle":"","parse-names":false,"suffix":""},{"dropping-particle":"","family":"Fazlibegovic","given":"Emir","non-dropping-particle":"","parse-names":false,"suffix":""},{"dropping-particle":"","family":"Temizhan","given":"Ahmet","non-dropping-particle":"","parse-names":false,"suffix":""},{"dropping-particle":"","family":"Gatzov","given":"Plamen","non-dropping-particle":"","parse-names":false,"suffix":""},{"dropping-particle":"","family":"Erglis","given":"Andrejs","non-dropping-particle":"","parse-names":false,"suffix":""},{"dropping-particle":"","family":"Laroche","given":"Cécile","non-dropping-particle":"","parse-names":false,"suffix":""},{"dropping-particle":"","family":"Mebazaa","given":"Alexandre","non-dropping-particle":"","parse-names":false,"suffix":""}],"container-title":"European Journal of Heart Failure","id":"ITEM-1","issue":"6","issued":{"date-parts":[["2016","6"]]},"page":"613-625","title":"European Society of Cardiology Heart Failure Long-Term Registry (ESC-HF-LT): 1-year follow-up outcomes and differences across regions","type":"article-journal","volume":"18"},"uris":["http://www.mendeley.com/documents/?uuid=376ef161-2031-47f2-a93b-9a9058778c9e"]},{"id":"ITEM-2","itemData":{"DOI":"10.1161/CIRCHEARTFAILURE.112.000161","ISSN":"1941-3289","PMID":"23476054","author":[{"dropping-particle":"","family":"Tavazzi","given":"Luigi","non-dropping-particle":"","parse-names":false,"suffix":""},{"dropping-particle":"","family":"Senni","given":"Michele","non-dropping-particle":"","parse-names":false,"suffix":""},{"dropping-particle":"","family":"Metra","given":"Marco","non-dropping-particle":"","parse-names":false,"suffix":""},{"dropping-particle":"","family":"Gorini","given":"Marco","non-dropping-particle":"","parse-names":false,"suffix":""},{"dropping-particle":"","family":"Cacciatore","given":"Giuseppe","non-dropping-particle":"","parse-names":false,"suffix":""},{"dropping-particle":"","family":"Chinaglia","given":"Alessandra","non-dropping-particle":"","parse-names":false,"suffix":""},{"dropping-particle":"","family":"Lenarda","given":"Andrea","non-dropping-particle":"Di","parse-names":false,"suffix":""},{"dropping-particle":"","family":"Mortara","given":"Andrea","non-dropping-particle":"","parse-names":false,"suffix":""},{"dropping-particle":"","family":"Oliva","given":"Fabrizio","non-dropping-particle":"","parse-names":false,"suffix":""},{"dropping-particle":"","family":"Maggioni","given":"Aldo P.","non-dropping-particle":"","parse-names":false,"suffix":""}],"container-title":"Circulation: Heart Failure","id":"ITEM-2","issue":"3","issued":{"date-parts":[["2013","5"]]},"page":"473-481","title":"Multicenter Prospective Observational Study on Acute and Chronic Heart Failure","type":"article-journal","volume":"6"},"uris":["http://www.mendeley.com/documents/?uuid=adeb3b59-5359-42b5-ba74-289bdb68f0bd"]},{"id":"ITEM-3","itemData":{"DOI":"10.1093/eurheartj/ehw128","ISSN":"0195-668X","author":[{"dropping-particle":"","family":"Ponikowski","given":"Piotr","non-dropping-particle":"","parse-names":false,"suffix":""},{"dropping-particle":"","family":"Voors","given":"Adriaan A.","non-dropping-particle":"","parse-names":false,"suffix":""},{"dropping-particle":"","family":"Anker","given":"Stefan D.","non-dropping-particle":"","parse-names":false,"suffix":""},{"dropping-particle":"","family":"Bueno","given":"Héctor","non-dropping-particle":"","parse-names":false,"suffix":""},{"dropping-particle":"","family":"Cleland","given":"John G. F.","non-dropping-particle":"","parse-names":false,"suffix":""},{"dropping-particle":"","family":"Coats","given":"Andrew J. S.","non-dropping-particle":"","parse-names":false,"suffix":""},{"dropping-particle":"","family":"Falk","given":"Volkmar","non-dropping-particle":"","parse-names":false,"suffix":""},{"dropping-particle":"","family":"González-Juanatey","given":"José Ramón","non-dropping-particle":"","parse-names":false,"suffix":""},{"dropping-particle":"","family":"Harjola","given":"Veli-Pekka","non-dropping-particle":"","parse-names":false,"suffix":""},{"dropping-particle":"","family":"Jankowska","given":"Ewa A.","non-dropping-particle":"","parse-names":false,"suffix":""},{"dropping-particle":"","family":"Jessup","given":"Mariell","non-dropping-particle":"","parse-names":false,"suffix":""},{"dropping-particle":"","family":"Linde","given":"Cecilia","non-dropping-particle":"","parse-names":false,"suffix":""},{"dropping-particle":"","family":"Nihoyannopoulos","given":"Petros","non-dropping-particle":"","parse-names":false,"suffix":""},{"dropping-particle":"","family":"Parissis","given":"John T.","non-dropping-particle":"","parse-names":false,"suffix":""},{"dropping-particle":"","family":"Pieske","given":"Burkert","non-dropping-particle":"","parse-names":false,"suffix":""},{"dropping-particle":"","family":"Riley","given":"Jillian P.","non-dropping-particle":"","parse-names":false,"suffix":""},{"dropping-particle":"","family":"Rosano","given":"Giuseppe M. C.","non-dropping-particle":"","parse-names":false,"suffix":""},{"dropping-particle":"","family":"Ruilope","given":"Luis M.","non-dropping-particle":"","parse-names":false,"suffix":""},{"dropping-particle":"","family":"Ruschitzka","given":"Frank","non-dropping-particle":"","parse-names":false,"suffix":""},{"dropping-particle":"","family":"Rutten","given":"Frans H.","non-dropping-particle":"","parse-names":false,"suffix":""},{"dropping-particle":"","family":"Meer","given":"Peter","non-dropping-particle":"van der","parse-names":false,"suffix":""}],"container-title":"European Heart Journal","id":"ITEM-3","issue":"27","issued":{"date-parts":[["2016","7","14"]]},"page":"2129-2200","title":"2016 ESC Guidelines for the diagnosis and treatment of acute and chronic heart failure","type":"article-journal","volume":"37"},"uris":["http://www.mendeley.com/documents/?uuid=aaa77b88-3251-4e87-bde8-03f52d6b3a7b"]},{"id":"ITEM-4","itemData":{"DOI":"10.1002/ejhf.1323","ISSN":"1879-0844","PMID":"30338883","abstract":"INTRODUCTION Patients with symptomatic heart failure (HF) require additive therapies and have a poor prognosis. However, patient characteristics and clinical outcome between HF patients treated in the outpatient setting vs. those who are hospitalized remain scarce. METHODS AND RESULTS The BIOlogy Study to TAilored Treatment in Chronic Heart Failure (BIOSTAT-CHF) included 2516 patients with symptoms and/or signs of HF: 1694 as inpatients and 822 as outpatients. Compared to ambulatory HF patients, inpatients had higher heart rate, urea, N-terminal pro-brain natriuretic peptide, lower blood pressure, lower estimated glomerular filtration rate, sodium, potassium, high-density lipoprotein cholesterol, had more often peripheral oedema, diabetes, anaemia, and were less often treated with beta-blockers and angiotensin-converting enzyme inhibitors (ACEi). Outpatients had a more frequent history of HF hospitalization and received more frequently beta-blockers and/or ACEi/angiotensin receptor blockers up-titrated to target doses (P &lt; 0.001). Inpatients had higher rates of the primary outcome of death or HF hospitalization: incidence rate per 100 person-years of 33.4 [95% confidence interval (CI) 31.1-35.9] for inpatients vs. 18.5 (95% CI 16.4-21.0) for outpatients; adjusted hazard ratio 1.24 (95% CI 1.07-1.43). Subdividing patients into low, intermediate and high-risk categories, the primary outcome event rates were 14.3 (95% CI 12.3-16.7), 36.6 (95% CI 32.2-41.5), and 71.3 (95% CI 64.4-79.0) for inpatients vs. 8.4 (95% CI 6.6-10.6), 29.8 (95% CI 24.5-36.2), and 43.3 (95% CI 34.7-54.0) for outpatients, respectively. These findings were externally replicated. CONCLUSIONS Marked differences were observed between inpatients and outpatients with HF. Overall, inpatients were sicker and had higher event rates. However, a substantial proportion of outpatients had similar or higher event rates compared to inpatients. These findings suggest that HF outpatients also have poor prognosis and may be the focus of future trials.","author":[{"dropping-particle":"","family":"Ferreira","given":"João Pedro","non-dropping-particle":"","parse-names":false,"suffix":""},{"dropping-particle":"","family":"Metra","given":"Marco","non-dropping-particle":"","parse-names":false,"suffix":""},{"dropping-particle":"","family":"Mordi","given":"Ify","non-dropping-particle":"","parse-names":false,"suffix":""},{"dropping-particle":"","family":"Gregson","given":"John","non-dropping-particle":"","parse-names":false,"suffix":""},{"dropping-particle":"","family":"Maaten","given":"Jozine M","non-dropping-particle":"Ter","parse-names":false,"suffix":""},{"dropping-particle":"","family":"Tromp","given":"Jasper","non-dropping-particle":"","parse-names":false,"suffix":""},{"dropping-particle":"","family":"Anker","given":"Stefan D","non-dropping-particle":"","parse-names":false,"suffix":""},{"dropping-particle":"","family":"Dickstein","given":"Kenneth","non-dropping-particle":"","parse-names":false,"suffix":""},{"dropping-particle":"","family":"Hillege","given":"Hans L","non-dropping-particle":"","parse-names":false,"suffix":""},{"dropping-particle":"","family":"Ng","given":"Leong L","non-dropping-particle":"","parse-names":false,"suffix":""},{"dropping-particle":"","family":"Veldhuisen","given":"Dirk J","non-dropping-particle":"van","parse-names":false,"suffix":""},{"dropping-particle":"","family":"Lang","given":"Chim C","non-dropping-particle":"","parse-names":false,"suffix":""},{"dropping-particle":"","family":"Voors","given":"Adriaan A","non-dropping-particle":"","parse-names":false,"suffix":""},{"dropping-particle":"","family":"Zannad","given":"Faiez","non-dropping-particle":"","parse-names":false,"suffix":""}],"container-title":"European journal of heart failure","id":"ITEM-4","issue":"1","issued":{"date-parts":[["2019"]]},"page":"112-120","title":"Heart failure in the outpatient versus inpatient setting: findings from the BIOSTAT-CHF study.","type":"article-journal","volume":"21"},"uris":["http://www.mendeley.com/documents/?uuid=43ca5416-2e2e-42d3-b47a-ffb55b07c54e"]}],"mendeley":{"formattedCitation":"&lt;sup&gt;3–6&lt;/sup&gt;","plainTextFormattedCitation":"3–6","previouslyFormattedCitation":"&lt;sup&gt;3–6&lt;/sup&gt;"},"properties":{"noteIndex":0},"schema":"https://github.com/citation-style-language/schema/raw/master/csl-citation.json"}</w:instrText>
      </w:r>
      <w:r w:rsidR="00DD2B1F" w:rsidRPr="004713C6">
        <w:rPr>
          <w:rFonts w:ascii="Times New Roman" w:hAnsi="Times New Roman" w:cs="Times New Roman"/>
          <w:lang w:val="en-GB"/>
        </w:rPr>
        <w:fldChar w:fldCharType="separate"/>
      </w:r>
      <w:r w:rsidR="00C62050" w:rsidRPr="004713C6">
        <w:rPr>
          <w:rFonts w:ascii="Times New Roman" w:hAnsi="Times New Roman" w:cs="Times New Roman"/>
          <w:noProof/>
          <w:vertAlign w:val="superscript"/>
          <w:lang w:val="en-GB"/>
        </w:rPr>
        <w:t>3–6</w:t>
      </w:r>
      <w:r w:rsidR="00DD2B1F" w:rsidRPr="004713C6">
        <w:rPr>
          <w:rFonts w:ascii="Times New Roman" w:hAnsi="Times New Roman" w:cs="Times New Roman"/>
          <w:lang w:val="en-GB"/>
        </w:rPr>
        <w:fldChar w:fldCharType="end"/>
      </w:r>
      <w:r w:rsidR="00DD2B1F" w:rsidRPr="004713C6">
        <w:rPr>
          <w:rFonts w:ascii="Times New Roman" w:hAnsi="Times New Roman" w:cs="Times New Roman"/>
          <w:lang w:val="en-GB"/>
        </w:rPr>
        <w:t xml:space="preserve"> </w:t>
      </w:r>
    </w:p>
    <w:p w14:paraId="34DC7100" w14:textId="12C8F606" w:rsidR="006C1884" w:rsidRPr="004713C6" w:rsidRDefault="009444AC" w:rsidP="001E5195">
      <w:pPr>
        <w:spacing w:line="480" w:lineRule="auto"/>
        <w:ind w:firstLine="708"/>
        <w:rPr>
          <w:rFonts w:ascii="Times New Roman" w:hAnsi="Times New Roman" w:cs="Times New Roman"/>
          <w:lang w:val="en-GB"/>
        </w:rPr>
      </w:pPr>
      <w:r w:rsidRPr="004713C6">
        <w:rPr>
          <w:rFonts w:ascii="Times New Roman" w:hAnsi="Times New Roman" w:cs="Times New Roman"/>
          <w:lang w:val="en-GB"/>
        </w:rPr>
        <w:t>Mitral regurgitation</w:t>
      </w:r>
      <w:r w:rsidR="001C05E0" w:rsidRPr="004713C6">
        <w:rPr>
          <w:rFonts w:ascii="Times New Roman" w:hAnsi="Times New Roman" w:cs="Times New Roman"/>
          <w:lang w:val="en-GB"/>
        </w:rPr>
        <w:t xml:space="preserve"> (MR)</w:t>
      </w:r>
      <w:r w:rsidRPr="004713C6">
        <w:rPr>
          <w:rFonts w:ascii="Times New Roman" w:hAnsi="Times New Roman" w:cs="Times New Roman"/>
          <w:lang w:val="en-GB"/>
        </w:rPr>
        <w:t xml:space="preserve"> </w:t>
      </w:r>
      <w:r w:rsidR="00C62050" w:rsidRPr="004713C6">
        <w:rPr>
          <w:rFonts w:ascii="Times New Roman" w:hAnsi="Times New Roman" w:cs="Times New Roman"/>
          <w:lang w:val="en-GB"/>
        </w:rPr>
        <w:t xml:space="preserve">is </w:t>
      </w:r>
      <w:r w:rsidRPr="004713C6">
        <w:rPr>
          <w:rFonts w:ascii="Times New Roman" w:hAnsi="Times New Roman" w:cs="Times New Roman"/>
          <w:lang w:val="en-GB"/>
        </w:rPr>
        <w:t xml:space="preserve">the most common </w:t>
      </w:r>
      <w:proofErr w:type="spellStart"/>
      <w:r w:rsidRPr="004713C6">
        <w:rPr>
          <w:rFonts w:ascii="Times New Roman" w:hAnsi="Times New Roman" w:cs="Times New Roman"/>
          <w:lang w:val="en-GB"/>
        </w:rPr>
        <w:t>valvular</w:t>
      </w:r>
      <w:proofErr w:type="spellEnd"/>
      <w:r w:rsidRPr="004713C6">
        <w:rPr>
          <w:rFonts w:ascii="Times New Roman" w:hAnsi="Times New Roman" w:cs="Times New Roman"/>
          <w:lang w:val="en-GB"/>
        </w:rPr>
        <w:t xml:space="preserve"> heart disease</w:t>
      </w:r>
      <w:r w:rsidR="006C1884" w:rsidRPr="004713C6">
        <w:rPr>
          <w:rFonts w:ascii="Times New Roman" w:hAnsi="Times New Roman" w:cs="Times New Roman"/>
          <w:lang w:val="en-GB"/>
        </w:rPr>
        <w:t xml:space="preserve"> in HF patients</w:t>
      </w:r>
      <w:r w:rsidR="004B027C" w:rsidRPr="004713C6">
        <w:rPr>
          <w:rFonts w:ascii="Times New Roman" w:hAnsi="Times New Roman" w:cs="Times New Roman"/>
          <w:lang w:val="en-GB"/>
        </w:rPr>
        <w:t>,</w:t>
      </w:r>
      <w:r w:rsidR="006C1884" w:rsidRPr="004713C6">
        <w:rPr>
          <w:rFonts w:ascii="Times New Roman" w:hAnsi="Times New Roman" w:cs="Times New Roman"/>
          <w:lang w:val="en-GB"/>
        </w:rPr>
        <w:t xml:space="preserve"> affecting almost one-third of patients with chronic HF and about half of </w:t>
      </w:r>
      <w:r w:rsidR="0000720F" w:rsidRPr="004713C6">
        <w:rPr>
          <w:rFonts w:ascii="Times New Roman" w:hAnsi="Times New Roman" w:cs="Times New Roman"/>
          <w:lang w:val="en-GB"/>
        </w:rPr>
        <w:t>those</w:t>
      </w:r>
      <w:r w:rsidR="006C1884" w:rsidRPr="004713C6">
        <w:rPr>
          <w:rFonts w:ascii="Times New Roman" w:hAnsi="Times New Roman" w:cs="Times New Roman"/>
          <w:lang w:val="en-GB"/>
        </w:rPr>
        <w:t xml:space="preserve"> with acute HF</w:t>
      </w:r>
      <w:r w:rsidR="00AA54D2" w:rsidRPr="004713C6">
        <w:rPr>
          <w:rFonts w:ascii="Times New Roman" w:hAnsi="Times New Roman" w:cs="Times New Roman"/>
          <w:lang w:val="en-GB"/>
        </w:rPr>
        <w:t>.</w:t>
      </w:r>
      <w:r w:rsidR="00AA54D2" w:rsidRPr="004713C6">
        <w:rPr>
          <w:rFonts w:ascii="Times New Roman" w:hAnsi="Times New Roman" w:cs="Times New Roman"/>
          <w:lang w:val="en-GB"/>
        </w:rPr>
        <w:fldChar w:fldCharType="begin" w:fldLock="1"/>
      </w:r>
      <w:r w:rsidR="00017D82" w:rsidRPr="004713C6">
        <w:rPr>
          <w:rFonts w:ascii="Times New Roman" w:hAnsi="Times New Roman" w:cs="Times New Roman"/>
          <w:lang w:val="en-GB"/>
        </w:rPr>
        <w:instrText>ADDIN CSL_CITATION {"citationItems":[{"id":"ITEM-1","itemData":{"DOI":"10.1002/ejhf.813","ISSN":"1879-0844","PMID":"28386917","abstract":"AIMS The objectives of the present study were to describe epidemiology and outcomes in ambulatory heart failure (HF) patients stratified by left ventricular ejection fraction (LVEF) and to identify predictors for mortality at 1 year in each group. METHODS AND RESULTS The European Society of Cardiology Heart Failure Long-Term Registry is a prospective, observational study collecting epidemiological information and 1-year follow-up data in 9134 HF patients. Patients were classified according to baseline LVEF into HF with reduced EF [EF &lt;40% (HFrEF)], mid-range EF [EF 40-50% (HFmrEF)] and preserved EF [EF &gt;50% (HFpEF)]. In comparison with HFpEF subjects, patients with HFrEF were younger (64 years vs. 69 years), more commonly male (78% vs. 52%), more likely to have an ischaemic aetiology (49% vs. 24%) and left bundle branch block (24% vs. 9%), but less likely to have hypertension (56% vs. 67%) or atrial fibrillation (18% vs. 32%). The HFmrEF group resembled the HFrEF group in some features, including age, gender and ischaemic aetiology, but had less left ventricular and atrial dilation. Mortality at 1 year differed significantly between HFrEF and HFpEF (8.8% vs. 6.3%); HFmrEF patients experienced intermediate rates (7.6%). Age, New York Heart Association (NYHA) class III/IV status and chronic kidney disease predicted mortality in all LVEF groups. Low systolic blood pressure and high heart rate were predictors for mortality in HFrEF and HFmrEF. A lower body mass index was independently associated with mortality in HFrEF and HFpEF patients. Atrial fibrillation predicted mortality in HFpEF patients. CONCLUSIONS Heart failure patients stratified according to different categories of LVEF represent diverse phenotypes of demography, clinical presentation, aetiology and outcomes at 1 year. Differences in predictors for mortality might improve risk stratification and management goals.","author":[{"dropping-particle":"","family":"Chioncel","given":"Ovidiu","non-dropping-particle":"","parse-names":false,"suffix":""},{"dropping-particle":"","family":"Lainscak","given":"Mitja","non-dropping-particle":"","parse-names":false,"suffix":""},{"dropping-particle":"","family":"Seferovic","given":"Petar M","non-dropping-particle":"","parse-names":false,"suffix":""},{"dropping-particle":"","family":"Anker","given":"Stefan D","non-dropping-particle":"","parse-names":false,"suffix":""},{"dropping-particle":"","family":"Crespo-Leiro","given":"Maria G","non-dropping-particle":"","parse-names":false,"suffix":""},{"dropping-particle":"","family":"Harjola","given":"Veli-Pekka","non-dropping-particle":"","parse-names":false,"suffix":""},{"dropping-particle":"","family":"Parissis","given":"John","non-dropping-particle":"","parse-names":false,"suffix":""},{"dropping-particle":"","family":"Laroche","given":"Cecile","non-dropping-particle":"","parse-names":false,"suffix":""},{"dropping-particle":"","family":"Piepoli","given":"Massimo Francesco","non-dropping-particle":"","parse-names":false,"suffix":""},{"dropping-particle":"","family":"Fonseca","given":"Candida","non-dropping-particle":"","parse-names":false,"suffix":""},{"dropping-particle":"","family":"Mebazaa","given":"Alexandre","non-dropping-particle":"","parse-names":false,"suffix":""},{"dropping-particle":"","family":"Lund","given":"Lars","non-dropping-particle":"","parse-names":false,"suffix":""},{"dropping-particle":"","family":"Ambrosio","given":"Giuseppe A","non-dropping-particle":"","parse-names":false,"suffix":""},{"dropping-particle":"","family":"Coats","given":"Andrew J","non-dropping-particle":"","parse-names":false,"suffix":""},{"dropping-particle":"","family":"Ferrari","given":"Roberto","non-dropping-particle":"","parse-names":false,"suffix":""},{"dropping-particle":"","family":"Ruschitzka","given":"Frank","non-dropping-particle":"","parse-names":false,"suffix":""},{"dropping-particle":"","family":"Maggioni","given":"Aldo P","non-dropping-particle":"","parse-names":false,"suffix":""},{"dropping-particle":"","family":"Filippatos","given":"Gerasimos","non-dropping-particle":"","parse-names":false,"suffix":""}],"container-title":"European journal of heart failure","id":"ITEM-1","issue":"12","issued":{"date-parts":[["2017"]]},"page":"1574-1585","title":"Epidemiology and one-year outcomes in patients with chronic heart failure and preserved, mid-range and reduced ejection fraction: an analysis of the ESC Heart Failure Long-Term Registry.","type":"article-journal","volume":"19"},"uris":["http://www.mendeley.com/documents/?uuid=9e75db62-bf4f-4229-b0d9-a5905f720de2"]},{"id":"ITEM-2","itemData":{"DOI":"10.1002/ejhf.890","ISSN":"1879-0844","PMID":"28463462","abstract":"AIMS To identify differences in clinical epidemiology, in-hospital management and 1-year outcomes among patients hospitalized for acute heart failure (AHF) and enrolled in the European Society of Cardiology Heart Failure Long-Term (ESC-HF-LT) Registry, stratified by clinical profile at admission. METHODS AND RESULTS The ESC-HF-LT Registry is a prospective, observational study collecting hospitalization and 1-year follow-up data from 6629 AHF patients. Among AHF patients enrolled in the registry, 13.2% presented with pulmonary oedema (PO), 2.9% with cardiogenic shock (CS), 61.1% with decompensated heart failure (DHF), 4.8% with hypertensive heart failure (HT-HF), 3.5% with right heart failure (RHF) and 14.4% with AHF and associated acute coronary syndromes (ACS-HF). The 1-year mortality rate was 28.1% in PO, 54.0% in CS, 27.2% in DHF, 12.8% in HT-HF, 34.0% in RHF and 20.6% in ACS-HF patients. When patients were classified by systolic blood pressure (SBP) at initial presentation, 1-year mortality was 34.8% in patients with SBP &lt;85 mmHg, 29.0% in those with SBP 85-110 mmHg, 21.2% in patients with SBP 110-140 mmHg and 17.4% in those with SBP &gt;140 mmHg. These differences tended to diminish in the months post-discharge, and 1-year mortality for the patients who survived at least 6 months post-discharge did not vary significantly by either clinical profile or SBP classification. CONCLUSION Rates of adverse outcomes in AHF remain high, and substantial differences have been found when patients were stratified by clinical profile or SBP. However, patients who survived at least 6 months post-discharge represent a more homogeneous group and their 1-year outcome is less influenced by clinical profile or SBP at admission.","author":[{"dropping-particle":"","family":"Chioncel","given":"Ovidiu","non-dropping-particle":"","parse-names":false,"suffix":""},{"dropping-particle":"","family":"Mebazaa","given":"Alexandre","non-dropping-particle":"","parse-names":false,"suffix":""},{"dropping-particle":"","family":"Harjola","given":"Veli-Pekka","non-dropping-particle":"","parse-names":false,"suffix":""},{"dropping-particle":"","family":"Coats","given":"Andrew J","non-dropping-particle":"","parse-names":false,"suffix":""},{"dropping-particle":"","family":"Piepoli","given":"Massimo Francesco","non-dropping-particle":"","parse-names":false,"suffix":""},{"dropping-particle":"","family":"Crespo-Leiro","given":"Maria G","non-dropping-particle":"","parse-names":false,"suffix":""},{"dropping-particle":"","family":"Laroche","given":"Cecile","non-dropping-particle":"","parse-names":false,"suffix":""},{"dropping-particle":"","family":"Seferovic","given":"Petar M","non-dropping-particle":"","parse-names":false,"suffix":""},{"dropping-particle":"","family":"Anker","given":"Stefan D","non-dropping-particle":"","parse-names":false,"suffix":""},{"dropping-particle":"","family":"Ferrari","given":"Roberto","non-dropping-particle":"","parse-names":false,"suffix":""},{"dropping-particle":"","family":"Ruschitzka","given":"Frank","non-dropping-particle":"","parse-names":false,"suffix":""},{"dropping-particle":"","family":"Lopez-Fernandez","given":"Silvia","non-dropping-particle":"","parse-names":false,"suffix":""},{"dropping-particle":"","family":"Miani","given":"Daniela","non-dropping-particle":"","parse-names":false,"suffix":""},{"dropping-particle":"","family":"Filippatos","given":"Gerasimos","non-dropping-particle":"","parse-names":false,"suffix":""},{"dropping-particle":"","family":"Maggioni","given":"Aldo P","non-dropping-particle":"","parse-names":false,"suffix":""},{"dropping-particle":"","family":"ESC Heart Failure Long-Term Registry Investigators","given":"","non-dropping-particle":"","parse-names":false,"suffix":""}],"container-title":"European journal of heart failure","id":"ITEM-2","issue":"10","issued":{"date-parts":[["2017"]]},"page":"1242-1254","title":"Clinical phenotypes and outcome of patients hospitalized for acute heart failure: the ESC Heart Failure Long-Term Registry.","type":"article-journal","volume":"19"},"uris":["http://www.mendeley.com/documents/?uuid=df880a12-8d91-47cf-a0f1-eb2bd5679eb3"]},{"id":"ITEM-3","itemData":{"DOI":"10.1016/s0195-668x(02)00823-0","ISSN":"0195-668X","PMID":"12633546","abstract":"BACKGROUND The European Society of Cardiology (ESC) has published guidelines for the investigation of patients with suspected heart failure and, if the diagnosis is proven, their subsequent management. Hospitalisation provides a key point of care at which time diagnosis and treatment may be refined to improve outcome for a group of patients with a high morbidity and mortality. However, little international data exists to describe the features and management of such patients. Accordingly, the EuroHeart Failure survey was conducted to ascertain if appropriate tests were being performed with which to confirm or refute a diagnosis of heart failure and how this influenced subsequent management. METHODS The survey screened consecutive deaths and discharges during 2000-2001 predominantly from medical wards over a 6-week period in 115 hospitals from 24 countries belonging to the ESC, to identify patients with known or suspected heart failure. RESULTS A total of 46788 deaths and discharges were screened from which 11327 (24%) patients were enrolled with suspected or confirmed heart failure. Forty-seven percent of those enrolled were women. Fifty-one percent of women and 30% of men were aged &gt;75 years. Eighty-three percent of patients had a diagnosis of heart failure made on or prior to the index admission. Heart failure was the principal reason for admission in 40%. The great majority of patients (&gt;90%) had had an ECG, chest X-ray, haemoglobin and electrolytes measured as recommended in ESC guidelines, but only 66% had ever had an echocardiogram. Left ventricular ejection fraction had been measured in 57% of men and 41% of women, usually by echocardiography (84%) and was &lt;40% in 51% of men but only in 28% of women. Forty-five percent of women and 22% of men were reported to have normal left ventricular systolic function by qualitative echocardiographic assessment. A substantial proportion of patients had alternative explanations for heart failure other than left ventricular systolic or diastolic dysfunction, including valve disease. Within 12 weeks of discharge, 24% of patients had been readmitted. A total of 1408 of 10434 (13.5%) patients died between admission and 12 weeks follow-up. CONCLUSIONS Known or suspected heart failure comprises a large proportion of admissions to medical wards and such patients are at high risk of early readmission and death. Many of the basic investigations recommended by the ESC were usually carried out, although it is not clear wh…","author":[{"dropping-particle":"","family":"Cleland","given":"J G F","non-dropping-particle":"","parse-names":false,"suffix":""},{"dropping-particle":"","family":"Swedberg","given":"K","non-dropping-particle":"","parse-names":false,"suffix":""},{"dropping-particle":"","family":"Follath","given":"F","non-dropping-particle":"","parse-names":false,"suffix":""},{"dropping-particle":"","family":"Komajda","given":"M","non-dropping-particle":"","parse-names":false,"suffix":""},{"dropping-particle":"","family":"Cohen-Solal","given":"A","non-dropping-particle":"","parse-names":false,"suffix":""},{"dropping-particle":"","family":"Aguilar","given":"J C","non-dropping-particle":"","parse-names":false,"suffix":""},{"dropping-particle":"","family":"Dietz","given":"R","non-dropping-particle":"","parse-names":false,"suffix":""},{"dropping-particle":"","family":"Gavazzi","given":"A","non-dropping-particle":"","parse-names":false,"suffix":""},{"dropping-particle":"","family":"Hobbs","given":"R","non-dropping-particle":"","parse-names":false,"suffix":""},{"dropping-particle":"","family":"Korewicki","given":"J","non-dropping-particle":"","parse-names":false,"suffix":""},{"dropping-particle":"","family":"Madeira","given":"H C","non-dropping-particle":"","parse-names":false,"suffix":""},{"dropping-particle":"","family":"Moiseyev","given":"V S","non-dropping-particle":"","parse-names":false,"suffix":""},{"dropping-particle":"","family":"Preda","given":"I","non-dropping-particle":"","parse-names":false,"suffix":""},{"dropping-particle":"","family":"Gilst","given":"W H","non-dropping-particle":"van","parse-names":false,"suffix":""},{"dropping-particle":"","family":"Widimsky","given":"J","non-dropping-particle":"","parse-names":false,"suffix":""},{"dropping-particle":"","family":"Freemantle","given":"N","non-dropping-particle":"","parse-names":false,"suffix":""},{"dropping-particle":"","family":"Eastaugh","given":"Joanne","non-dropping-particle":"","parse-names":false,"suffix":""},{"dropping-particle":"","family":"Mason","given":"J","non-dropping-particle":"","parse-names":false,"suffix":""},{"dropping-particle":"","family":"Study Group on Diagnosis of the Working Group on Heart Failure of the European Society of Cardiology","given":"","non-dropping-particle":"","parse-names":false,"suffix":""}],"container-title":"European heart journal","id":"ITEM-3","issue":"5","issued":{"date-parts":[["2003","3"]]},"page":"442-63","title":"The EuroHeart Failure survey programme-- a survey on the quality of care among patients with heart failure in Europe. Part 1: patient characteristics and diagnosis.","type":"article-journal","volume":"24"},"uris":["http://www.mendeley.com/documents/?uuid=7ebbd24b-7d46-48af-a13b-bdacbd4059ab"]}],"mendeley":{"formattedCitation":"&lt;sup&gt;7–9&lt;/sup&gt;","plainTextFormattedCitation":"7–9","previouslyFormattedCitation":"&lt;sup&gt;7–9&lt;/sup&gt;"},"properties":{"noteIndex":0},"schema":"https://github.com/citation-style-language/schema/raw/master/csl-citation.json"}</w:instrText>
      </w:r>
      <w:r w:rsidR="00AA54D2" w:rsidRPr="004713C6">
        <w:rPr>
          <w:rFonts w:ascii="Times New Roman" w:hAnsi="Times New Roman" w:cs="Times New Roman"/>
          <w:lang w:val="en-GB"/>
        </w:rPr>
        <w:fldChar w:fldCharType="separate"/>
      </w:r>
      <w:r w:rsidR="008C4E72" w:rsidRPr="004713C6">
        <w:rPr>
          <w:rFonts w:ascii="Times New Roman" w:hAnsi="Times New Roman" w:cs="Times New Roman"/>
          <w:noProof/>
          <w:vertAlign w:val="superscript"/>
          <w:lang w:val="en-GB"/>
        </w:rPr>
        <w:t>7–9</w:t>
      </w:r>
      <w:r w:rsidR="00AA54D2" w:rsidRPr="004713C6">
        <w:rPr>
          <w:rFonts w:ascii="Times New Roman" w:hAnsi="Times New Roman" w:cs="Times New Roman"/>
          <w:lang w:val="en-GB"/>
        </w:rPr>
        <w:fldChar w:fldCharType="end"/>
      </w:r>
      <w:r w:rsidR="006C1884" w:rsidRPr="004713C6">
        <w:rPr>
          <w:rFonts w:ascii="Times New Roman" w:hAnsi="Times New Roman" w:cs="Times New Roman"/>
          <w:lang w:val="en-GB"/>
        </w:rPr>
        <w:t xml:space="preserve"> </w:t>
      </w:r>
      <w:r w:rsidR="003B26BD" w:rsidRPr="004713C6">
        <w:rPr>
          <w:rFonts w:ascii="Times New Roman" w:hAnsi="Times New Roman" w:cs="Times New Roman"/>
          <w:lang w:val="en-GB"/>
        </w:rPr>
        <w:t>A</w:t>
      </w:r>
      <w:r w:rsidR="00F0046F" w:rsidRPr="004713C6">
        <w:rPr>
          <w:rFonts w:ascii="Times New Roman" w:hAnsi="Times New Roman" w:cs="Times New Roman"/>
          <w:lang w:val="en-GB"/>
        </w:rPr>
        <w:t>ccordingly</w:t>
      </w:r>
      <w:r w:rsidR="00BB2BCF" w:rsidRPr="004713C6">
        <w:rPr>
          <w:rFonts w:ascii="Times New Roman" w:hAnsi="Times New Roman" w:cs="Times New Roman"/>
          <w:lang w:val="en-GB"/>
        </w:rPr>
        <w:t xml:space="preserve">, </w:t>
      </w:r>
      <w:r w:rsidR="003B26BD" w:rsidRPr="004713C6">
        <w:rPr>
          <w:rFonts w:ascii="Times New Roman" w:hAnsi="Times New Roman" w:cs="Times New Roman"/>
          <w:lang w:val="en-GB"/>
        </w:rPr>
        <w:t>it</w:t>
      </w:r>
      <w:r w:rsidR="0000720F" w:rsidRPr="004713C6">
        <w:rPr>
          <w:rFonts w:ascii="Times New Roman" w:hAnsi="Times New Roman" w:cs="Times New Roman"/>
          <w:lang w:val="en-GB"/>
        </w:rPr>
        <w:t xml:space="preserve"> has </w:t>
      </w:r>
      <w:r w:rsidR="00BB2BCF" w:rsidRPr="004713C6">
        <w:rPr>
          <w:rFonts w:ascii="Times New Roman" w:hAnsi="Times New Roman" w:cs="Times New Roman"/>
          <w:lang w:val="en-GB"/>
        </w:rPr>
        <w:t xml:space="preserve">emerged as a therapeutic target in </w:t>
      </w:r>
      <w:r w:rsidR="00AA54D2" w:rsidRPr="004713C6">
        <w:rPr>
          <w:rFonts w:ascii="Times New Roman" w:hAnsi="Times New Roman" w:cs="Times New Roman"/>
          <w:lang w:val="en-GB"/>
        </w:rPr>
        <w:t>HF</w:t>
      </w:r>
      <w:r w:rsidR="006C1884" w:rsidRPr="004713C6">
        <w:rPr>
          <w:rFonts w:ascii="Times New Roman" w:hAnsi="Times New Roman" w:cs="Times New Roman"/>
          <w:lang w:val="en-GB"/>
        </w:rPr>
        <w:t xml:space="preserve"> </w:t>
      </w:r>
      <w:r w:rsidR="00BB2BCF" w:rsidRPr="004713C6">
        <w:rPr>
          <w:rFonts w:ascii="Times New Roman" w:hAnsi="Times New Roman" w:cs="Times New Roman"/>
          <w:lang w:val="en-GB"/>
        </w:rPr>
        <w:t>patients</w:t>
      </w:r>
      <w:r w:rsidR="0081232C" w:rsidRPr="004713C6">
        <w:rPr>
          <w:rFonts w:ascii="Times New Roman" w:hAnsi="Times New Roman" w:cs="Times New Roman"/>
          <w:lang w:val="en-GB"/>
        </w:rPr>
        <w:t>.</w:t>
      </w:r>
      <w:r w:rsidR="005D00AD"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{"citationItems":[{"id":"ITEM-1","itemData":{"DOI":"10.1016/j.jacc.2015.02.009","ISSN":"07351097","author":[{"dropping-particle":"","family":"Asgar","given":"Anita W.","non-dropping-particle":"","parse-names":false,"suffix":""},{"dropping-particle":"","family":"Mack","given":"Michael J.","non-dropping-particle":"","parse-names":false,"suffix":""},{"dropping-particle":"","family":"Stone","given":"Gregg W.","non-dropping-particle":"","parse-names":false,"suffix":""}],"container-title":"Journal of the American College of Cardiology","id":"ITEM-1","issue":"12","issued":{"date-parts":[["2015","3"]]},"page":"1231-1248","title":"Secondary Mitral Regurgitation in Heart Failure","type":"article-journal","volume":"65"},"uris":["http://www.mendeley.com/documents/?uuid=51a339e0-e9da-4817-b2f0-2bc292ab9a5d"]},{"id":"ITEM-2","itemData":{"DOI":"10.1093/eurheartj/ehab086","ISSN":"0195-668X","PMID":"33734354","abstract":"Secondary (or functional) mitral regurgitation (SMR) occurs frequently in chronic heart failure (HF) with reduced left ventricular (LV) ejection fraction, resulting from LV remodelling that prevents coaptation of the valve leaflets. Secondary mitral regurgitation contributes to progression of the symptoms and signs of HF and confers worse prognosis. The management of HF patients with SMR is complex and requires timely referral to a multidisciplinary Heart Team. Optimization of pharmacological and device therapy according to guideline recommendations is crucial. Further management requires careful clinical and imaging assessment, addressing the anatomical and functional features of the mitral valve and left ventricle, overall HF status, and relevant comorbidities. Evidence concerning surgical correction of SMR is sparse and it is doubtful whether this approach improves prognosis. Transcatheter repair has emerged as a promising alternative, but the conflicting results of current randomized trials require careful interpretation. This collaborative position statement, developed by four key associations of the European Society of Cardiology—the Heart Failure Association (HFA), European Association of Percutaneous Cardiovascular Interventions (EAPCI), European Association of Cardiovascular Imaging (EACVI), and European Heart Rhythm Association (EHRA)—presents an updated practical approach to the evaluation and management of patients with HF and SMR based upon a Heart Team approach.","author":[{"dropping-particle":"","family":"Coats","given":"Andrew J S","non-dropping-particle":"","parse-names":false,"suffix":""},{"dropping-particle":"","family":"Anker","given":"Stefan D","non-dropping-particle":"","parse-names":false,"suffix":""},{"dropping-particle":"","family":"Baumbach","given":"Andreas","non-dropping-particle":"","parse-names":false,"suffix":""},{"dropping-particle":"","family":"Alfieri","given":"Ottavio","non-dropping-particle":"","parse-names":false,"suffix":""},{"dropping-particle":"","family":"Bardeleben","given":"Ralph Stephan","non-dropping-particle":"von","parse-names":false,"suffix":""},{"dropping-particle":"","family":"Bauersachs","given":"Johann","non-dropping-particle":"","parse-names":false,"suffix":""},{"dropping-particle":"","family":"Bax","given":"Jeroen J","non-dropping-particle":"","parse-names":false,"suffix":""},{"dropping-particle":"","family":"Boveda","given":"Serge","non-dropping-particle":"","parse-names":false,"suffix":""},{"dropping-particle":"","family":"Čelutkienė","given":"Jelena","non-dropping-particle":"","parse-names":false,"suffix":""},{"dropping-particle":"","family":"Cleland","given":"John G","non-dropping-particle":"","parse-names":false,"suffix":""},{"dropping-particle":"","family":"Dagres","given":"Nikolaos","non-dropping-particle":"","parse-names":false,"suffix":""},{"dropping-particle":"","family":"Deneke","given":"Thomas","non-dropping-particle":"","parse-names":false,"suffix":""},{"dropping-particle":"","family":"Farmakis","given":"Dimitrios","non-dropping-particle":"","parse-names":false,"suffix":""},{"dropping-particle":"","family":"Filippatos","given":"Gerasimos","non-dropping-particle":"","parse-names":false,"suffix":""},{"dropping-particle":"","family":"Hausleiter","given":"Jörg","non-dropping-particle":"","parse-names":false,"suffix":""},{"dropping-particle":"","family":"Hindricks","given":"Gerhard","non-dropping-particle":"","parse-names":false,"suffix":""},{"dropping-particle":"","family":"Jankowska","given":"Ewa A","non-dropping-particle":"","parse-names":false,"suffix":""},{"dropping-particle":"","family":"Lainscak","given":"Mitja","non-dropping-particle":"","parse-names":false,"suffix":""},{"dropping-particle":"","family":"Leclercq","given":"Christoph","non-dropping-particle":"","parse-names":false,"suffix":""},{"dropping-particle":"","family":"Lund","given":"Lars H","non-dropping-particle":"","parse-names":false,"suffix":""},{"dropping-particle":"","family":"McDonagh","given":"Theresa","non-dropping-particle":"","parse-names":false,"suffix":""},{"dropping-particle":"","family":"Mehra","given":"Mandeep R","non-dropping-particle":"","parse-names":false,"suffix":""},{"dropping-particle":"","family":"Metra","given":"Marco","non-dropping-particle":"","parse-names":false,"suffix":""},{"dropping-particle":"","family":"Mewton","given":"Nathan","non-dropping-particle":"","parse-names":false,"suffix":""},{"dropping-particle":"","family":"Mueller","given":"Christian","non-dropping-particle":"","parse-names":false,"suffix":""},{"dropping-particle":"","family":"Mullens","given":"Wilfried","non-dropping-particle":"","parse-names":false,"suffix":""},{"dropping-particle":"","family":"Muneretto","given":"Claudio","non-dropping-particle":"","parse-names":false,"suffix":""},{"dropping-particle":"","family":"Obadia","given":"Jean-Francois","non-dropping-particle":"","parse-names":false,"suffix":""},{"dropping-particle":"","family":"Ponikowski","given":"Piotr","non-dropping-particle":"","parse-names":false,"suffix":""},{"dropping-particle":"","family":"Praz","given":"Fabien","non-dropping-particle":"","parse-names":false,"suffix":""},{"dropping-particle":"","family":"Rudolph","given":"Volker","non-dropping-particle":"","parse-names":false,"suffix":""},{"dropping-particle":"","family":"Ruschitzka","given":"Frank","non-dropping-particle":"","parse-names":false,"suffix":""},{"dropping-particle":"","family":"Vahanian","given":"Alec","non-dropping-particle":"","parse-names":false,"suffix":""},{"dropping-particle":"","family":"Windecker","given":"Stephan","non-dropping-particle":"","parse-names":false,"suffix":""},{"dropping-particle":"","family":"Zamorano","given":"Jose Luis","non-dropping-particle":"","parse-names":false,"suffix":""},{"dropping-particle":"","family":"Edvardsen","given":"Thor","non-dropping-particle":"","parse-names":false,"suffix":""},{"dropping-particle":"","family":"Heidbuchel","given":"Hein","non-dropping-particle":"","parse-names":false,"suffix":""},{"dropping-particle":"","family":"Seferovic","given":"Petar M","non-dropping-particle":"","parse-names":false,"suffix":""},{"dropping-particle":"","family":"Prendergast","given":"Bernard","non-dropping-particle":"","parse-names":false,"suffix":""}],"container-title":"European Heart Journal","id":"ITEM-2","issue":"13","issued":{"date-parts":[["2021","3","31"]]},"page":"1254-1269","title":"The management of secondary mitral regurgitation in patients with heart failure: a joint position statement from the Heart Failure Association (HFA), European Association of Cardiovascular Imaging (EACVI), European Heart Rhythm Association (EHRA), and Eur","type":"article-journal","volume":"42"},"uris":["http://www.mendeley.com/documents/?uuid=97f7f935-ea7d-47b2-aba6-1b745c13e53a"]}],"mendeley":{"formattedCitation":"&lt;sup&gt;10,11&lt;/sup&gt;","plainTextFormattedCitation":"10,11","previouslyFormattedCitation":"&lt;sup&gt;10,11&lt;/sup&gt;"},"properties":{"noteIndex":0},"schema":"https://github.com/citation-style-language/schema/raw/master/csl-citation.json"}</w:instrText>
      </w:r>
      <w:r w:rsidR="005D00AD"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10,11</w:t>
      </w:r>
      <w:r w:rsidR="005D00AD" w:rsidRPr="004713C6">
        <w:rPr>
          <w:rFonts w:ascii="Times New Roman" w:hAnsi="Times New Roman" w:cs="Times New Roman"/>
          <w:lang w:val="en-GB"/>
        </w:rPr>
        <w:fldChar w:fldCharType="end"/>
      </w:r>
      <w:r w:rsidR="00F11204" w:rsidRPr="004713C6">
        <w:rPr>
          <w:rFonts w:ascii="Times New Roman" w:hAnsi="Times New Roman" w:cs="Times New Roman"/>
          <w:lang w:val="en-GB"/>
        </w:rPr>
        <w:t xml:space="preserve"> </w:t>
      </w:r>
      <w:r w:rsidR="007C207E" w:rsidRPr="004713C6">
        <w:rPr>
          <w:rFonts w:ascii="Times New Roman" w:hAnsi="Times New Roman" w:cs="Times New Roman"/>
          <w:lang w:val="en-GB"/>
        </w:rPr>
        <w:t xml:space="preserve">However, </w:t>
      </w:r>
      <w:r w:rsidR="0000720F" w:rsidRPr="004713C6">
        <w:rPr>
          <w:rFonts w:ascii="Times New Roman" w:hAnsi="Times New Roman" w:cs="Times New Roman"/>
          <w:lang w:val="en-GB"/>
        </w:rPr>
        <w:t xml:space="preserve">randomized trials with percutaneous treatment of </w:t>
      </w:r>
      <w:r w:rsidR="00B436E9" w:rsidRPr="004713C6">
        <w:rPr>
          <w:rFonts w:ascii="Times New Roman" w:hAnsi="Times New Roman" w:cs="Times New Roman"/>
          <w:lang w:val="en-GB"/>
        </w:rPr>
        <w:t>functional</w:t>
      </w:r>
      <w:r w:rsidR="0000720F" w:rsidRPr="004713C6">
        <w:rPr>
          <w:rFonts w:ascii="Times New Roman" w:hAnsi="Times New Roman" w:cs="Times New Roman"/>
          <w:lang w:val="en-GB"/>
        </w:rPr>
        <w:t xml:space="preserve"> MR yielded different results and the</w:t>
      </w:r>
      <w:r w:rsidR="00F54C5B" w:rsidRPr="004713C6">
        <w:rPr>
          <w:rFonts w:ascii="Times New Roman" w:hAnsi="Times New Roman" w:cs="Times New Roman"/>
          <w:lang w:val="en-GB"/>
        </w:rPr>
        <w:t xml:space="preserve"> </w:t>
      </w:r>
      <w:r w:rsidR="0000720F" w:rsidRPr="004713C6">
        <w:rPr>
          <w:rFonts w:ascii="Times New Roman" w:hAnsi="Times New Roman" w:cs="Times New Roman"/>
          <w:lang w:val="en-GB"/>
        </w:rPr>
        <w:t xml:space="preserve">subsets of patients who may benefit </w:t>
      </w:r>
      <w:r w:rsidR="007C207E" w:rsidRPr="004713C6">
        <w:rPr>
          <w:rFonts w:ascii="Times New Roman" w:hAnsi="Times New Roman" w:cs="Times New Roman"/>
          <w:lang w:val="en-GB"/>
        </w:rPr>
        <w:t xml:space="preserve">more from this </w:t>
      </w:r>
      <w:r w:rsidR="0000720F" w:rsidRPr="004713C6">
        <w:rPr>
          <w:rFonts w:ascii="Times New Roman" w:hAnsi="Times New Roman" w:cs="Times New Roman"/>
          <w:lang w:val="en-GB"/>
        </w:rPr>
        <w:t xml:space="preserve">treatment </w:t>
      </w:r>
      <w:r w:rsidR="006C1884" w:rsidRPr="004713C6">
        <w:rPr>
          <w:rFonts w:ascii="Times New Roman" w:hAnsi="Times New Roman" w:cs="Times New Roman"/>
          <w:lang w:val="en-GB"/>
        </w:rPr>
        <w:t>remain</w:t>
      </w:r>
      <w:r w:rsidR="007C207E" w:rsidRPr="004713C6">
        <w:rPr>
          <w:rFonts w:ascii="Times New Roman" w:hAnsi="Times New Roman" w:cs="Times New Roman"/>
          <w:lang w:val="en-GB"/>
        </w:rPr>
        <w:t xml:space="preserve">s </w:t>
      </w:r>
      <w:r w:rsidR="008C4E72" w:rsidRPr="004713C6">
        <w:rPr>
          <w:rFonts w:ascii="Times New Roman" w:hAnsi="Times New Roman" w:cs="Times New Roman"/>
          <w:lang w:val="en-GB"/>
        </w:rPr>
        <w:t>uncertain</w:t>
      </w:r>
      <w:r w:rsidR="00B436E9" w:rsidRPr="004713C6">
        <w:rPr>
          <w:rFonts w:ascii="Times New Roman" w:hAnsi="Times New Roman" w:cs="Times New Roman"/>
          <w:lang w:val="en-GB"/>
        </w:rPr>
        <w:t>.</w:t>
      </w:r>
      <w:r w:rsidR="00B436E9"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{"citationItems":[{"id":"ITEM-1","itemData":{"DOI":"10.1056/NEJMoa1806640","ISSN":"1533-4406","PMID":"30280640","abstract":"BACKGROUND Among patients with heart failure who have mitral regurgitation due to left ventricular dysfunction, the prognosis is poor. Transcatheter mitral-valve repair may improve their clinical outcomes. METHODS At 78 sites in the United States and Canada, we enrolled patients with heart failure and moderate-to-severe or severe secondary mitral regurgitation who remained symptomatic despite the use of maximal doses of guideline-directed medical therapy. Patients were randomly assigned to transcatheter mitral-valve repair plus medical therapy (device group) or medical therapy alone (control group). The primary effectiveness end point was all hospitalizations for heart failure within 24 months of follow-up. The primary safety end point was freedom from device-related complications at 12 months; the rate for this end point was compared with a prespecified objective performance goal of 88.0%. RESULTS Of the 614 patients who were enrolled in the trial, 302 were assigned to the device group and 312 to the control group. The annualized rate of all hospitalizations for heart failure within 24 months was 35.8% per patient-year in the device group as compared with 67.9% per patient-year in the control group (hazard ratio, 0.53; 95% confidence interval [CI], 0.40 to 0.70; P&lt;0.001). The rate of freedom from device-related complications at 12 months was 96.6% (lower 95% confidence limit, 94.8%; P&lt;0.001 for comparison with the performance goal). Death from any cause within 24 months occurred in 29.1% of the patients in the device group as compared with 46.1% in the control group (hazard ratio, 0.62; 95% CI, 0.46 to 0.82; P&lt;0.001). CONCLUSIONS Among patients with heart failure and moderate-to-severe or severe secondary mitral regurgitation who remained symptomatic despite the use of maximal doses of guideline-directed medical therapy, transcatheter mitral-valve repair resulted in a lower rate of hospitalization for heart failure and lower all-cause mortality within 24 months of follow-up than medical therapy alone. The rate of freedom from device-related complications exceeded a prespecified safety threshold. (Funded by Abbott; COAPT ClinicalTrials.gov number, NCT01626079 .).","author":[{"dropping-particle":"","family":"Stone","given":"Gregg W","non-dropping-particle":"","parse-names":false,"suffix":""},{"dropping-particle":"","family":"Lindenfeld","given":"JoAnn","non-dropping-particle":"","parse-names":false,"suffix":""},{"dropping-particle":"","family":"Abraham","given":"William T","non-dropping-particle":"","parse-names":false,"suffix":""},{"dropping-particle":"","family":"Kar","given":"Saibal","non-dropping-particle":"","parse-names":false,"suffix":""},{"dropping-particle":"","family":"Lim","given":"D Scott","non-dropping-particle":"","parse-names":false,"suffix":""},{"dropping-particle":"","family":"Mishell","given":"Jacob M","non-dropping-particle":"","parse-names":false,"suffix":""},{"dropping-particle":"","family":"Whisenant","given":"Brian","non-dropping-particle":"","parse-names":false,"suffix":""},{"dropping-particle":"","family":"Grayburn","given":"Paul A","non-dropping-particle":"","parse-names":false,"suffix":""},{"dropping-particle":"","family":"Rinaldi","given":"Michael","non-dropping-particle":"","parse-names":false,"suffix":""},{"dropping-particle":"","family":"Kapadia","given":"Samir R","non-dropping-particle":"","parse-names":false,"suffix":""},{"dropping-particle":"","family":"Rajagopal","given":"Vivek","non-dropping-particle":"","parse-names":false,"suffix":""},{"dropping-particle":"","family":"Sarembock","given":"Ian J","non-dropping-particle":"","parse-names":false,"suffix":""},{"dropping-particle":"","family":"Brieke","given":"Andreas","non-dropping-particle":"","parse-names":false,"suffix":""},{"dropping-particle":"","family":"Marx","given":"Steven O","non-dropping-particle":"","parse-names":false,"suffix":""},{"dropping-particle":"","family":"Cohen","given":"David J","non-dropping-particle":"","parse-names":false,"suffix":""},{"dropping-particle":"","family":"Weissman","given":"Neil J","non-dropping-particle":"","parse-names":false,"suffix":""},{"dropping-particle":"","family":"Mack","given":"Michael J","non-dropping-particle":"","parse-names":false,"suffix":""},{"dropping-particle":"","family":"COAPT Investigators","given":"","non-dropping-particle":"","parse-names":false,"suffix":""}],"container-title":"The New England journal of medicine","id":"ITEM-1","issue":"24","issued":{"date-parts":[["2018"]]},"page":"2307-2318","title":"Transcatheter Mitral-Valve Repair in Patients with Heart Failure.","type":"article-journal","volume":"379"},"uris":["http://www.mendeley.com/documents/?uuid=af826dc2-4ee2-4ca5-98a8-6b540a6f1da0"]},{"id":"ITEM-2","itemData":{"DOI":"10.1056/NEJMoa1805374","ISSN":"1533-4406","PMID":"30145927","abstract":"BACKGROUND In patients who have chronic heart failure with reduced left ventricular ejection fraction, severe secondary mitral-valve regurgitation is associated with a poor prognosis. Whether percutaneous mitral-valve repair improves clinical outcomes in this patient population is unknown. METHODS We randomly assigned patients who had severe secondary mitral regurgitation (defined as an effective regurgitant orifice area of &gt;20 mm2 or a regurgitant volume of &gt;30 ml per beat), a left ventricular ejection fraction between 15 and 40%, and symptomatic heart failure, in a 1:1 ratio, to undergo percutaneous mitral-valve repair in addition to receiving medical therapy (intervention group; 152 patients) or to receive medical therapy alone (control group; 152 patients). The primary efficacy outcome was a composite of death from any cause or unplanned hospitalization for heart failure at 12 months. RESULTS At 12 months, the rate of the primary outcome was 54.6% (83 of 152 patients) in the intervention group and 51.3% (78 of 152 patients) in the control group (odds ratio, 1.16; 95% confidence interval [CI], 0.73 to 1.84; P=0.53). The rate of death from any cause was 24.3% (37 of 152 patients) in the intervention group and 22.4% (34 of 152 patients) in the control group (hazard ratio, 1.11; 95% CI, 0.69 to 1.77). The rate of unplanned hospitalization for heart failure was 48.7% (74 of 152 patients) in the intervention group and 47.4% (72 of 152 patients) in the control group (hazard ratio, 1.13; 95% CI, 0.81 to 1.56). CONCLUSIONS Among patients with severe secondary mitral regurgitation, the rate of death or unplanned hospitalization for heart failure at 1 year did not differ significantly between patients who underwent percutaneous mitral-valve repair in addition to receiving medical therapy and those who received medical therapy alone. (Funded by the French Ministry of Health and Research National Program and Abbott Vascular; MITRA-FR ClinicalTrials.gov number, NCT01920698 .).","author":[{"dropping-particle":"","family":"Obadia","given":"Jean-François","non-dropping-particle":"","parse-names":false,"suffix":""},{"dropping-particle":"","family":"Messika-Zeitoun","given":"David","non-dropping-particle":"","parse-names":false,"suffix":""},{"dropping-particle":"","family":"Leurent","given":"Guillaume","non-dropping-particle":"","parse-names":false,"suffix":""},{"dropping-particle":"","family":"Iung","given":"Bernard","non-dropping-particle":"","parse-names":false,"suffix":""},{"dropping-particle":"","family":"Bonnet","given":"Guillaume","non-dropping-particle":"","parse-names":false,"suffix":""},{"dropping-particle":"","family":"Piriou","given":"Nicolas","non-dropping-particle":"","parse-names":false,"suffix":""},{"dropping-particle":"","family":"Lefèvre","given":"Thierry","non-dropping-particle":"","parse-names":false,"suffix":""},{"dropping-particle":"","family":"Piot","given":"Christophe","non-dropping-particle":"","parse-names":false,"suffix":""},{"dropping-particle":"","family":"Rouleau","given":"Frédéric","non-dropping-particle":"","parse-names":false,"suffix":""},{"dropping-particle":"","family":"Carrié","given":"Didier","non-dropping-particle":"","parse-names":false,"suffix":""},{"dropping-particle":"","family":"Nejjari","given":"Mohammed","non-dropping-particle":"","parse-names":false,"suffix":""},{"dropping-particle":"","family":"Ohlmann","given":"Patrick","non-dropping-particle":"","parse-names":false,"suffix":""},{"dropping-particle":"","family":"Leclercq","given":"Florence","non-dropping-particle":"","parse-names":false,"suffix":""},{"dropping-particle":"","family":"Etienne","given":"Christophe","non-dropping-particle":"Saint","parse-names":false,"suffix":""},{"dropping-particle":"","family":"Teiger","given":"Emmanuel","non-dropping-particle":"","parse-names":false,"suffix":""},{"dropping-particle":"","family":"Leroux","given":"Lionel","non-dropping-particle":"","parse-names":false,"suffix":""},{"dropping-particle":"","family":"Karam","given":"Nicole","non-dropping-particle":"","parse-names":false,"suffix":""},{"dropping-particle":"","family":"Michel","given":"Nicolas","non-dropping-particle":"","parse-names":false,"suffix":""},{"dropping-particle":"","family":"Gilard","given":"Martine","non-dropping-particle":"","parse-names":false,"suffix":""},{"dropping-particle":"","family":"Donal","given":"Erwan","non-dropping-particle":"","parse-names":false,"suffix":""},{"dropping-particle":"","family":"Trochu","given":"Jean-Noël","non-dropping-particle":"","parse-names":false,"suffix":""},{"dropping-particle":"","family":"Cormier","given":"Bertrand","non-dropping-particle":"","parse-names":false,"suffix":""},{"dropping-particle":"","family":"Armoiry","given":"Xavier","non-dropping-particle":"","parse-names":false,"suffix":""},{"dropping-particle":"","family":"Boutitie","given":"Florent","non-dropping-particle":"","parse-names":false,"suffix":""},{"dropping-particle":"","family":"Maucort-Boulch","given":"Delphine","non-dropping-particle":"","parse-names":false,"suffix":""},{"dropping-particle":"","family":"Barnel","given":"Cécile","non-dropping-particle":"","parse-names":false,"suffix":""},{"dropping-particle":"","family":"Samson","given":"Géraldine","non-dropping-particle":"","parse-names":false,"suffix":""},{"dropping-particle":"","family":"Guerin","given":"Patrice","non-dropping-particle":"","parse-names":false,"suffix":""},{"dropping-particle":"","family":"Vahanian","given":"Alec","non-dropping-particle":"","parse-names":false,"suffix":""},{"dropping-particle":"","family":"Mewton","given":"Nathan","non-dropping-particle":"","parse-names":false,"suffix":""},{"dropping-particle":"","family":"MITRA-FR Investigators","given":"","non-dropping-particle":"","parse-names":false,"suffix":""}],"container-title":"The New England journal of medicine","id":"ITEM-2","issue":"24","issued":{"date-parts":[["2018"]]},"page":"2297-2306","title":"Percutaneous Repair or Medical Treatment for Secondary Mitral Regurgitation.","type":"article-journal","volume":"379"},"uris":["http://www.mendeley.com/documents/?uuid=d1cfb311-420b-4970-a8e8-b67629c8f1b5"]},{"id":"ITEM-3","itemData":{"DOI":"10.1002/ejhf.1616","ISSN":"1879-0844","PMID":"31476260","abstract":"AIMS The MITRA-FR trial showed that among symptomatic patients with severe secondary mitral regurgitation, percutaneous repair did not reduce the risk of death or hospitalization for heart failure at 12 months compared with guideline-directed medical treatment alone. We report the 24-month outcome from this trial. METHODS AND RESULTS At 37 centres, we randomly assigned 304 symptomatic heart failure patients with severe secondary mitral regurgitation (effective regurgitant orifice area &gt;20 mm2 or regurgitant volume &gt;30 mL), and left ventricular ejection fraction between 15% and 40% to undergo percutaneous valve repair plus medical treatment (intervention group, n = 152) or medical treatment alone (control group, n = 152). The primary efficacy outcome was the composite of all-cause death and unplanned hospitalization for heart failure at 12 months. At 24 months, all-cause death and unplanned hospitalization for heart failure occurred in 63.8% of patients (97/152) in the intervention group and 67.1% (102/152) in the control group [hazard ratio (HR) 1.01, 95% confidence interval (CI) 0.77-1.34]. All-cause mortality occurred in 34.9% of patients (53/152) in the intervention group and 34.2% (52/152) in the control group (HR 1.02, 95% CI 0.70-1.50). Unplanned hospitalization for heart failure occurred in 55.9% of patients (85/152) in the intervention group and 61.8% (94/152) in the control group (HR 0.97, 95% CI 0.72-1.30). CONCLUSIONS In patients with severe secondary mitral regurgitation, percutaneous repair added to medical treatment did not significantly reduce the risk of death or hospitalization for heart failure at 2 years compared with medical treatment alone.","author":[{"dropping-particle":"","family":"Iung","given":"Bernard","non-dropping-particle":"","parse-names":false,"suffix":""},{"dropping-particle":"","family":"Armoiry","given":"Xavier","non-dropping-particle":"","parse-names":false,"suffix":""},{"dropping-particle":"","family":"Vahanian","given":"Alec","non-dropping-particle":"","parse-names":false,"suffix":""},{"dropping-particle":"","family":"Boutitie","given":"Florent","non-dropping-particle":"","parse-names":false,"suffix":""},{"dropping-particle":"","family":"Mewton","given":"Nathan","non-dropping-particle":"","parse-names":false,"suffix":""},{"dropping-particle":"","family":"Trochu","given":"Jean-Noël","non-dropping-particle":"","parse-names":false,"suffix":""},{"dropping-particle":"","family":"Lefèvre","given":"Thierry","non-dropping-particle":"","parse-names":false,"suffix":""},{"dropping-particle":"","family":"Messika-Zeitoun","given":"David","non-dropping-particle":"","parse-names":false,"suffix":""},{"dropping-particle":"","family":"Guerin","given":"Patrice","non-dropping-particle":"","parse-names":false,"suffix":""},{"dropping-particle":"","family":"Cormier","given":"Bertrand","non-dropping-particle":"","parse-names":false,"suffix":""},{"dropping-particle":"","family":"Brochet","given":"Eric","non-dropping-particle":"","parse-names":false,"suffix":""},{"dropping-particle":"","family":"Thibault","given":"Hélène","non-dropping-particle":"","parse-names":false,"suffix":""},{"dropping-particle":"","family":"Himbert","given":"Dominique","non-dropping-particle":"","parse-names":false,"suffix":""},{"dropping-particle":"","family":"Thivolet","given":"Sophie","non-dropping-particle":"","parse-names":false,"suffix":""},{"dropping-particle":"","family":"Leurent","given":"Guillaume","non-dropping-particle":"","parse-names":false,"suffix":""},{"dropping-particle":"","family":"Bonnet","given":"Guillaume","non-dropping-particle":"","parse-names":false,"suffix":""},{"dropping-particle":"","family":"Donal","given":"Erwan","non-dropping-particle":"","parse-names":false,"suffix":""},{"dropping-particle":"","family":"Piriou","given":"Nicolas","non-dropping-particle":"","parse-names":false,"suffix":""},{"dropping-particle":"","family":"Piot","given":"Christophe","non-dropping-particle":"","parse-names":false,"suffix":""},{"dropping-particle":"","family":"Habib","given":"Gilbert","non-dropping-particle":"","parse-names":false,"suffix":""},{"dropping-particle":"","family":"Rouleau","given":"Frédéric","non-dropping-particle":"","parse-names":false,"suffix":""},{"dropping-particle":"","family":"Carrié","given":"Didier","non-dropping-particle":"","parse-names":false,"suffix":""},{"dropping-particle":"","family":"Nejjari","given":"Mohammed","non-dropping-particle":"","parse-names":false,"suffix":""},{"dropping-particle":"","family":"Ohlmann","given":"Patrick","non-dropping-particle":"","parse-names":false,"suffix":""},{"dropping-particle":"","family":"Etienne","given":"Christophe","non-dropping-particle":"Saint","parse-names":false,"suffix":""},{"dropping-particle":"","family":"Leroux","given":"Lionel","non-dropping-particle":"","parse-names":false,"suffix":""},{"dropping-particle":"","family":"Gilard","given":"Martine","non-dropping-particle":"","parse-names":false,"suffix":""},{"dropping-particle":"","family":"Samson","given":"Géraldine","non-dropping-particle":"","parse-names":false,"suffix":""},{"dropping-particle":"","family":"Rioufol","given":"Gilles","non-dropping-particle":"","parse-names":false,"suffix":""},{"dropping-particle":"","family":"Maucort-Boulch","given":"Delphine","non-dropping-particle":"","parse-names":false,"suffix":""},{"dropping-particle":"","family":"Obadia","given":"Jean François","non-dropping-particle":"","parse-names":false,"suffix":""},{"dropping-particle":"","family":"MITRA-FR Investigators","given":"","non-dropping-particle":"","parse-names":false,"suffix":""}],"container-title":"European journal of heart failure","id":"ITEM-3","issue":"12","issued":{"date-parts":[["2019"]]},"page":"1619-1627","title":"Percutaneous repair or medical treatment for secondary mitral regurgitation: outcomes at 2 years.","type":"article-journal","volume":"21"},"uris":["http://www.mendeley.com/documents/?uuid=af4acf6c-77fe-4b37-8b03-d301c534e3a1"]},{"id":"ITEM-4","itemData":{"DOI":"10.1002/ejhf.1491","ISSN":"1879-0844","PMID":"31116485","abstract":"Functional mitral regurgitation (FMR) is associated with poor outcomes in patients with heart failure (HF). However, it is not clear whether FMR is just a consequence of left ventricular (LV) remodelling or a factor contributing to cardiomyopathy progression. There will be more clarity about this controversy when the effects of FMR correction on outcomes will be shown. FMR correction can be performed surgically or, more often, percutaneously with the MitraClip procedure. MitraClip is the most widely used device with more than 70 000 implants performed to date. Observational studies suggest that MitraClip treatment of FMR is safe and associated with improved symptoms, quality of life and functional status in HF patients. Two recently randomized controlled clinical trials have investigated the impact of MitraClip on the outcomes of HF patients: Percutaneous Repair with the MitraClip Device for Severe Functional/Secondary Mitral Regurgitation (MITRA-FR) and Cardiovascular Outcomes Assessment of the MitraClip Percutaneous Therapy for Heart Failure Patients with Functional Mitral Regurgitation (COAPT). Both trials randomized patients to MitraClip plus guideline-directed medical therapy (GDMT) or GDMT alone. No reduction in the primary endpoint of all-cause mortality or HF hospitalizations was shown in MITRA-FR, whereas a significant reduction in HF hospitalizations (primary endpoint) as well as in mortality alone were shown in COAPT. The aim of this review is to summarize the pathophysiology, prevalence, prognostic role and management of FMR, focusing on the differences between MITRA-FR and COAPT and trying to provide possible explanations for the diverging results. We speculate that the two trials should be interpreted as complementary rather than opposite. Patients with severe FMR (effective regurgitant orifice area &gt; 30 mm2 ) despite maximum tolerated GDMT (including cardiac resynchronization therapy), and without too advanced cardiomyopathy seem to be the best candidates for MitraClip treatment. MITRA-FR and COAPT provide us a long awaited 'proof of concept': FMR may be considered a leading actor in cardiomyopathy progression rather than a mere marker of severity.","author":[{"dropping-particle":"","family":"Senni","given":"Michele","non-dropping-particle":"","parse-names":false,"suffix":""},{"dropping-particle":"","family":"Adamo","given":"Marianna","non-dropping-particle":"","parse-names":false,"suffix":""},{"dropping-particle":"","family":"Metra","given":"Marco","non-dropping-particle":"","parse-names":false,"suffix":""},{"dropping-particle":"","family":"Alfieri","given":"Ottavio","non-dropping-particle":"","parse-names":false,"suffix":""},{"dropping-particle":"","family":"Vahanian","given":"Alec","non-dropping-particle":"","parse-names":false,"suffix":""}],"container-title":"European journal of heart failure","id":"ITEM-4","issue":"7","issued":{"date-parts":[["2019"]]},"page":"852-861","title":"Treatment of functional mitral regurgitation in chronic heart failure: can we get a 'proof of concept' from the MITRA-FR and COAPT trials?","type":"article-journal","volume":"21"},"uris":["http://www.mendeley.com/documents/?uuid=e6cef35c-d542-4cbe-980d-864fc1fb5595"]},{"id":"ITEM-5","itemData":{"DOI":"10.1016/j.jacc.2020.12.047","ISSN":"1558-3597","PMID":"33632476","abstract":"BACKGROUND In the COAPT (Cardiovascular Outcomes Assessment of the MitraClip Percutaneous Therapy for Heart Failure Patients with Functional Mitral Regurgitation) trial, transcatheter mitral valve repair (TMVr) resulted in fewer heart failure hospitalizations (HFHs) and lower mortality at 24 months in patients with heart failure (HF) with mitral regurgitation (MR) secondary to left ventricular dysfunction compared with guideline-directed medical therapy (GDMT) alone. OBJECTIVES This study determined if these benefits persisted to 36 months and if control subjects who were allowed to cross over at 24 months derived similar benefit. METHODS This study randomized 614 patients with HF with moderate-to-severe or severe secondary MR, who remained symptomatic despite maximally tolerated GDMT, to TMVr plus GDMT versus GDMT alone. The primary effectiveness endpoint was all HFHs through 24-month follow-up. Patients have now been followed for 36 months. RESULTS The annualized rates of HFHs per patient-year were 35.5% with TMVr and 68.8% with GDMT alone (hazard ratio [HR]: 0.49; 95% confidence interval [CI]: 0.37 to 0.63; p &lt; 0.001; number needed to treat (NNT) = 3.0; 95% CI: 2.4 to 4.0). Mortality occurred in 42.8% of the device group versus 55.5% of control group (HR: 0.67; 95% CI: 0.52 to 0.85; p = 0.001; NNT = 7.9; 95% CI: 4.6 to 26.1). Patients who underwent TMVr also had sustained 3-year improvements in MR severity, quality-of-life measures, and functional capacity. Among 58 patients assigned to GDMT alone who crossed over and were treated with TMVr, the subsequent composite rate of mortality or HFH was reduced compared with those who continued on GDMT alone (adjusted HR: 0.43; 95% CI: 0.24 to 0.78; p = 0.006). CONCLUSIONS Among patients with HF and moderate-to-severe or severe secondary MR who remained symptomatic despite GDMT, TMVr was safe, provided a durable reduction in MR, reduced the rate of HFH, and improved survival, quality of life, and functional capacity compared with GDMT alone through 36 months. Surviving patients who crossed over to device treatment had a prognosis comparable to those originally assigned to transcatheter therapy. (Cardiovascular Outcomes Assessment of the MitraClip Percutaneous Therapy for Heart Failure Patients with Functional Mitral Regurgitation [COAPT]; NCT01626079).","author":[{"dropping-particle":"","family":"Mack","given":"Michael J","non-dropping-particle":"","parse-names":false,"suffix":""},{"dropping-particle":"","family":"Lindenfeld","given":"JoAnn","non-dropping-particle":"","parse-names":false,"suffix":""},{"dropping-particle":"","family":"Abraham","given":"William T","non-dropping-particle":"","parse-names":false,"suffix":""},{"dropping-particle":"","family":"Kar","given":"Saibal","non-dropping-particle":"","parse-names":false,"suffix":""},{"dropping-particle":"","family":"Lim","given":"D Scott","non-dropping-particle":"","parse-names":false,"suffix":""},{"dropping-particle":"","family":"Mishell","given":"Jacob M","non-dropping-particle":"","parse-names":false,"suffix":""},{"dropping-particle":"","family":"Whisenant","given":"Brian K","non-dropping-particle":"","parse-names":false,"suffix":""},{"dropping-particle":"","family":"Grayburn","given":"Paul A","non-dropping-particle":"","parse-names":false,"suffix":""},{"dropping-particle":"","family":"Rinaldi","given":"Michael J","non-dropping-particle":"","parse-names":false,"suffix":""},{"dropping-particle":"","family":"Kapadia","given":"Samir R","non-dropping-particle":"","parse-names":false,"suffix":""},{"dropping-particle":"","family":"Rajagopal","given":"Vivek","non-dropping-particle":"","parse-names":false,"suffix":""},{"dropping-particle":"","family":"Sarembock","given":"Ian J","non-dropping-particle":"","parse-names":false,"suffix":""},{"dropping-particle":"","family":"Brieke","given":"Andreas","non-dropping-particle":"","parse-names":false,"suffix":""},{"dropping-particle":"","family":"Rogers","given":"Jason H","non-dropping-particle":"","parse-names":false,"suffix":""},{"dropping-particle":"","family":"Marx","given":"Steven O","non-dropping-particle":"","parse-names":false,"suffix":""},{"dropping-particle":"","family":"Cohen","given":"David J","non-dropping-particle":"","parse-names":false,"suffix":""},{"dropping-particle":"","family":"Weissman","given":"Neil J","non-dropping-particle":"","parse-names":false,"suffix":""},{"dropping-particle":"","family":"Stone","given":"Gregg W","non-dropping-particle":"","parse-names":false,"suffix":""},{"dropping-particle":"","family":"COAPT Investigators","given":"","non-dropping-particle":"","parse-names":false,"suffix":""}],"container-title":"Journal of the American College of Cardiology","id":"ITEM-5","issue":"8","issued":{"date-parts":[["2021","3","2"]]},"page":"1029-1040","title":"3-Year Outcomes of Transcatheter Mitral Valve Repair in Patients With Heart Failure.","type":"article-journal","volume":"77"},"uris":["http://www.mendeley.com/documents/?uuid=cc165427-dcc6-42ff-9d31-5696586f489d"]}],"mendeley":{"formattedCitation":"&lt;sup&gt;12–16&lt;/sup&gt;","plainTextFormattedCitation":"12–16","previouslyFormattedCitation":"&lt;sup&gt;12–16&lt;/sup&gt;"},"properties":{"noteIndex":0},"schema":"https://github.com/citation-style-language/schema/raw/master/csl-citation.json"}</w:instrText>
      </w:r>
      <w:r w:rsidR="00B436E9"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12–16</w:t>
      </w:r>
      <w:r w:rsidR="00B436E9" w:rsidRPr="004713C6">
        <w:rPr>
          <w:rFonts w:ascii="Times New Roman" w:hAnsi="Times New Roman" w:cs="Times New Roman"/>
          <w:lang w:val="en-GB"/>
        </w:rPr>
        <w:fldChar w:fldCharType="end"/>
      </w:r>
      <w:r w:rsidR="006C1884" w:rsidRPr="004713C6">
        <w:rPr>
          <w:rFonts w:ascii="Times New Roman" w:hAnsi="Times New Roman" w:cs="Times New Roman"/>
          <w:lang w:val="en-GB"/>
        </w:rPr>
        <w:t xml:space="preserve"> </w:t>
      </w:r>
      <w:r w:rsidR="00330E32" w:rsidRPr="004713C6">
        <w:rPr>
          <w:rFonts w:ascii="Times New Roman" w:hAnsi="Times New Roman" w:cs="Times New Roman"/>
          <w:lang w:val="en-GB"/>
        </w:rPr>
        <w:t>Pr</w:t>
      </w:r>
      <w:r w:rsidR="00F54C5B" w:rsidRPr="004713C6">
        <w:rPr>
          <w:rFonts w:ascii="Times New Roman" w:hAnsi="Times New Roman" w:cs="Times New Roman"/>
          <w:lang w:val="en-GB"/>
        </w:rPr>
        <w:t xml:space="preserve">evious </w:t>
      </w:r>
      <w:r w:rsidR="00330E32" w:rsidRPr="004713C6">
        <w:rPr>
          <w:rFonts w:ascii="Times New Roman" w:hAnsi="Times New Roman" w:cs="Times New Roman"/>
          <w:lang w:val="en-GB"/>
        </w:rPr>
        <w:t xml:space="preserve">studies </w:t>
      </w:r>
      <w:r w:rsidR="00F54C5B" w:rsidRPr="004713C6">
        <w:rPr>
          <w:rFonts w:ascii="Times New Roman" w:hAnsi="Times New Roman" w:cs="Times New Roman"/>
          <w:lang w:val="en-GB"/>
        </w:rPr>
        <w:t>demonstrated</w:t>
      </w:r>
      <w:r w:rsidR="00330E32" w:rsidRPr="004713C6">
        <w:rPr>
          <w:rFonts w:ascii="Times New Roman" w:hAnsi="Times New Roman" w:cs="Times New Roman"/>
          <w:lang w:val="en-GB"/>
        </w:rPr>
        <w:t xml:space="preserve"> </w:t>
      </w:r>
      <w:r w:rsidR="0081232C" w:rsidRPr="004713C6">
        <w:rPr>
          <w:rFonts w:ascii="Times New Roman" w:hAnsi="Times New Roman" w:cs="Times New Roman"/>
          <w:lang w:val="en-GB"/>
        </w:rPr>
        <w:t xml:space="preserve">the </w:t>
      </w:r>
      <w:r w:rsidR="00F54C5B" w:rsidRPr="004713C6">
        <w:rPr>
          <w:rFonts w:ascii="Times New Roman" w:hAnsi="Times New Roman" w:cs="Times New Roman"/>
          <w:lang w:val="en-GB"/>
        </w:rPr>
        <w:t>prognostic impact of MR in</w:t>
      </w:r>
      <w:r w:rsidR="00330E32" w:rsidRPr="004713C6">
        <w:rPr>
          <w:rFonts w:ascii="Times New Roman" w:hAnsi="Times New Roman" w:cs="Times New Roman"/>
          <w:lang w:val="en-GB"/>
        </w:rPr>
        <w:t xml:space="preserve"> patients </w:t>
      </w:r>
      <w:r w:rsidR="003B26BD" w:rsidRPr="004713C6">
        <w:rPr>
          <w:rFonts w:ascii="Times New Roman" w:hAnsi="Times New Roman" w:cs="Times New Roman"/>
          <w:lang w:val="en-GB"/>
        </w:rPr>
        <w:t>w</w:t>
      </w:r>
      <w:r w:rsidR="00330E32" w:rsidRPr="004713C6">
        <w:rPr>
          <w:rFonts w:ascii="Times New Roman" w:hAnsi="Times New Roman" w:cs="Times New Roman"/>
          <w:lang w:val="en-GB"/>
        </w:rPr>
        <w:t>ith HF</w:t>
      </w:r>
      <w:r w:rsidR="00F54C5B" w:rsidRPr="004713C6">
        <w:rPr>
          <w:rFonts w:ascii="Times New Roman" w:hAnsi="Times New Roman" w:cs="Times New Roman"/>
          <w:lang w:val="en-GB"/>
        </w:rPr>
        <w:t>.</w:t>
      </w:r>
      <w:r w:rsidR="00330E32"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{"citationItems":[{"id":"ITEM-1","itemData":{"DOI":"10.1161/01.cir.103.13.1759","ISSN":"1524-4539","PMID":"11282907","abstract":"BACKGROUND Myocardial infarction (MI) can directly cause ischemic mitral regurgitation (IMR), which has been touted as an indicator of poor prognosis in acute and early phases after MI. However, in the chronic post-MI phase, prognostic implications of IMR presence and degree are poorly defined. METHODS AND RESULTS We analyzed 303 patients with previous (&gt;16 days) Q-wave MI by ECG who underwent transthoracic echocardiography: 194 with IMR quantitatively assessed in routine practice and 109 without IMR matched for baseline age (71+/-11 versus 70+/-9 years, P=0.20), sex, and ejection fraction (EF, 33+/-14% versus 34+/-11%, P=0.14). In IMR patients, regurgitant volume (RVol) and effective regurgitant orifice (ERO) area were 36+/-24 mL/beat and 21+/-12 mm(2), respectively. After 5 years, total mortality and cardiac mortality for patients with IMR (62+/-5% and 50+/-6%, respectively) were higher than for those without IMR (39+/-6% and 30+/-5%, respectively) (both P&lt;0.001). In multivariate analysis, independently of all baseline characteristics, particularly age and EF, the adjusted relative risks of total and cardiac mortality associated with the presence of IMR (1.88, P=0.003 and 1.83, P=0.014, respectively) and quantified degree of IMR defined by RVol &gt;/=30 mL (2.05, P=0.002 and 2.01, P=0.009) and by ERO &gt;/=20 mm(2) (2.23, P=0.003 and 2.38, P=0.004) were high. CONCLUSIONS In the chronic phase after MI, IMR presence is associated with excess mortality independently of baseline characteristics and degree of ventricular dysfunction. The mortality risk is related directly to the degree of IMR as defined by ERO and RVol. Therefore, IMR detection and quantification provide major information for risk stratification and clinical decision making in the chronic post-MI phase.","author":[{"dropping-particle":"","family":"Grigioni","given":"Francesco","non-dropping-particle":"","parse-names":false,"suffix":""},{"dropping-particle":"","family":"Enriquez-Sarano","given":"Maurice","non-dropping-particle":"","parse-names":false,"suffix":""},{"dropping-particle":"","family":"Zehr","given":"Kenton J.","non-dropping-particle":"","parse-names":false,"suffix":""},{"dropping-particle":"","family":"Bailey","given":"Kent R.","non-dropping-particle":"","parse-names":false,"suffix":""},{"dropping-particle":"","family":"Tajik","given":"A. Jamil","non-dropping-particle":"","parse-names":false,"suffix":""}],"container-title":"Circulation","id":"ITEM-1","issue":"13","issued":{"date-parts":[["2001","4","3"]]},"page":"1759-64","title":"Ischemic mitral regurgitation: long-term outcome and prognostic implications with quantitative Doppler assessment.","type":"article-journal","volume":"103"},"uris":["http://www.mendeley.com/documents/?uuid=6dea711c-9dce-4bab-ba5f-97de89bcc5dd"]},{"id":"ITEM-2","itemData":{"DOI":"10.1093/eurheartj/ehl464","ISSN":"0195-668X","PMID":"17251259","abstract":"AIMS Mitral regurgitation (MR) confers independent risk in patients with acute myocardial infarction. We utilized data from the VALsartan In Acute myocardial iNfarcTion echo study to relate baseline MR to left ventricular (LV) size, shape, and function, and to assess the relationship between baseline MR and progression of MR and cardiovascular (CV) outcomes. METHODS AND RESULTS We studied 496 patients with heart failure (HF) and/or systolic dysfunction after MI who underwent echocardiography at a median of 5 days after MI. MR severity, quantified as the regurgitant jet area/left atrial area ratio, was assessed at baseline, one and 20 months post-MI and related to LV size, shape, function, and clinical outcomes. Increased MR at baseline was associated with larger LV end-diastolic and end-systolic volumes, increased sphericity index, and reduced ejection fraction (P trend &lt; 0.001). Moderate-severe MR was an independent predictor of total mortality [adjusted hazard ratio (HR) 2.4 (1.1-5.3)], CV mortality [adjusted HR 2.7 (1.2-6.1)], hospitalization for HF [adjusted HR 2.5 (1.1-5.5)], or death or HF hospitalization [adjusted HR 2.5 (1.4-4.6)]. Patients with progression of MR during the first post-MI month were substantially more likely to die or develop HF (adjusted HR per increased MR grade 3.0, 95% CI 1.8-4.9). Progression of MR over 20 months in survivors was associated with increased hospitalizations for HF (P &lt; 0.001). CONCLUSION Following high-risk myocardial infarction, baseline mitral regurgitant severity is associated with larger LV volumes and worse LV function. Both baseline MR severity and progression of MR are associated with an increased likelihood of adverse outcomes.","author":[{"dropping-particle":"","family":"Amigoni","given":"Maria","non-dropping-particle":"","parse-names":false,"suffix":""},{"dropping-particle":"","family":"Meris","given":"Alessandra","non-dropping-particle":"","parse-names":false,"suffix":""},{"dropping-particle":"","family":"Thune","given":"Jens Jakob","non-dropping-particle":"","parse-names":false,"suffix":""},{"dropping-particle":"","family":"Mangalat","given":"Deepa","non-dropping-particle":"","parse-names":false,"suffix":""},{"dropping-particle":"","family":"Skali","given":"Hicham","non-dropping-particle":"","parse-names":false,"suffix":""},{"dropping-particle":"","family":"Bourgoun","given":"Mikhail","non-dropping-particle":"","parse-names":false,"suffix":""},{"dropping-particle":"","family":"Warnica","given":"J. Wayne","non-dropping-particle":"","parse-names":false,"suffix":""},{"dropping-particle":"","family":"Barvik","given":"Stale","non-dropping-particle":"","parse-names":false,"suffix":""},{"dropping-particle":"","family":"Arnold","given":"J. Malcolm O.","non-dropping-particle":"","parse-names":false,"suffix":""},{"dropping-particle":"","family":"Velazquez","given":"Eric J.","non-dropping-particle":"","parse-names":false,"suffix":""},{"dropping-particle":"","family":"Werf","given":"Frans","non-dropping-particle":"Van de","parse-names":false,"suffix":""},{"dropping-particle":"","family":"Ghali","given":"Jalal","non-dropping-particle":"","parse-names":false,"suffix":""},{"dropping-particle":"V","family":"McMurray","given":"John J","non-dropping-particle":"","parse-names":false,"suffix":""},{"dropping-particle":"","family":"Køber","given":"Lars","non-dropping-particle":"","parse-names":false,"suffix":""},{"dropping-particle":"","family":"Pfeffer","given":"Marc A.","non-dropping-particle":"","parse-names":false,"suffix":""},{"dropping-particle":"","family":"Solomon","given":"Scott D.","non-dropping-particle":"","parse-names":false,"suffix":""}],"container-title":"European heart journal","id":"ITEM-2","issue":"3","issued":{"date-parts":[["2007","2","11"]]},"page":"326-33","title":"Mitral regurgitation in myocardial infarction complicated by heart failure, left ventricular dysfunction, or both: prognostic significance and relation to ventricular size and function.","type":"article-journal","volume":"28"},"uris":["http://www.mendeley.com/documents/?uuid=28469c58-3425-4e7c-a48a-4da3fdacfb45"]},{"id":"ITEM-3","itemData":{"DOI":"10.1136/hrt.2011.225789","ISSN":"1355-6037","author":[{"dropping-particle":"","family":"Rossi","given":"A.","non-dropping-particle":"","parse-names":false,"suffix":""},{"dropping-particle":"","family":"Dini","given":"F. L.","non-dropping-particle":"","parse-names":false,"suffix":""},{"dropping-particle":"","family":"Faggiano","given":"P.","non-dropping-particle":"","parse-names":false,"suffix":""},{"dropping-particle":"","family":"Agricola","given":"E.","non-dropping-particle":"","parse-names":false,"suffix":""},{"dropping-particle":"","family":"Cicoira","given":"M.","non-dropping-particle":"","parse-names":false,"suffix":""},{"dropping-particle":"","family":"Frattini","given":"S.","non-dropping-particle":"","parse-names":false,"suffix":""},{"dropping-particle":"","family":"Simioniuc","given":"A.","non-dropping-particle":"","parse-names":false,"suffix":""},{"dropping-particle":"","family":"Gullace","given":"M.","non-dropping-particle":"","parse-names":false,"suffix":""},{"dropping-particle":"","family":"Ghio","given":"S.","non-dropping-particle":"","parse-names":false,"suffix":""},{"dropping-particle":"","family":"Enriquez-Sarano","given":"M.","non-dropping-particle":"","parse-names":false,"suffix":""},{"dropping-particle":"","family":"Temporelli","given":"P. L.","non-dropping-particle":"","parse-names":false,"suffix":""}],"container-title":"Heart","id":"ITEM-3","issue":"20","issued":{"date-parts":[["2011","10","15"]]},"page":"1675-1680","title":"Independent prognostic value of functional mitral regurgitation in patients with heart failure. A quantitative analysis of 1256 patients with ischaemic and non-ischaemic dilated cardiomyopathy","type":"article-journal","volume":"97"},"uris":["http://www.mendeley.com/documents/?uuid=a132ca17-5fa0-4799-bb9f-9761bb70076e"]},{"id":"ITEM-4","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Failure","id":"ITEM-4","issue":"4","issued":{"date-parts":[["2010","4"]]},"page":"382-388","title":"Prognostic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id":"ITEM-5","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Journal","id":"ITEM-5","issue":"1","issued":{"date-parts":[["2018","1","1"]]},"page":"39-46","title":"Refining the prognostic impact of functional mitral regurgitation in chronic heart failure","type":"article-journal","volume":"39"},"uris":["http://www.mendeley.com/documents/?uuid=b46c2cd9-86d6-4ef4-9860-47c80f369ff7"]},{"id":"ITEM-6","itemData":{"DOI":"10.1093/eurjhf/hfr114","ISSN":"1879-0844","PMID":"21865237","abstract":"AIMS To study whether there is interaction between mitral regurgitation (MR) and left ventricular ejection fraction (LVEF) in the mortality risk of heart failure (HF) patients. METHODS AND RESULTS We studied a large group of patients hospitalized for symptoms and clinical signs of HF in the period 2001-02. Mitral regurgitation was diagnosed on echocardiography and qualitatively graded as no/trace, mild, moderate, and severe using the colour Doppler method. Median follow-up time was 4.5 years. Three thousand and seventy-eight patients with HF were included, of whom 1890 patients (61%) had no/trace MR, 628 (20%) had mild MR, 452 (15%) had moderate MR, and 108 (4%) had severe MR. During follow-up, 1660 deaths (54%) were registered. In univariate analysis, increasing severity of MR carried an increasing mortality risk, hazard ratio (HR) 1.10, 95% confidence interval (CI) 1.04-1.16, P = 0.0006 for each increasing degree of MR. In multivariable analysis, with adjustments made for age, sex, ejection fraction, serum creatinine, presence of ischaemic heart disease, chronic obstructive pulmonary disease, diabetes, and stroke, similar results were found, but only in patients with LVEF&lt;25%, HR 1.14, 95% CI 1.03-1.26, P = 0.01 for each increasing degree of MR. This risk was driven by moderate and severe MR. For patients with LVEF≥25% the HR was 0.91, 95% CI 0.82-1.03, P = 0.2 for each increasing degree of MR. CONCLUSION Mitral regurgitation has a negative effect on prognosis of patients with HF, but only in patients with severely reduced LVEF.","author":[{"dropping-particle":"","family":"Pecini","given":"Redi","non-dropping-particle":"","parse-names":false,"suffix":""},{"dropping-particle":"","family":"Thune","given":"Jens Jakob","non-dropping-particle":"","parse-names":false,"suffix":""},{"dropping-particle":"","family":"Torp-Pedersen","given":"Christian","non-dropping-particle":"","parse-names":false,"suffix":""},{"dropping-particle":"","family":"Hassager","given":"Christian","non-dropping-particle":"","parse-names":false,"suffix":""},{"dropping-particle":"","family":"Køber","given":"Lars","non-dropping-particle":"","parse-names":false,"suffix":""}],"container-title":"European journal of heart failure","id":"ITEM-6","issue":"10","issued":{"date-parts":[["2011","10"]]},"page":"1121-5","title":"The relationship between mitral regurgitation and ejection fraction as predictors for the prognosis of patients with heart failure.","type":"article-journal","volume":"13"},"uris":["http://www.mendeley.com/documents/?uuid=db6afa6f-55f7-47f2-ba7b-fd6e602838e2"]},{"id":"ITEM-7","itemData":{"DOI":"10.1016/s0002-9149(02)03301-5","ISSN":"0002-9149","PMID":"12615256","abstract":"The goal of this study was to examine the frequency of mitral regurgitation (MR) in patients with left ventricular (LV) systolic dysfunction and to relate its presence and severity to long-term survival. Remodeling of the left ventricle after myocyte injury leads to a progressive change in LV size and shape, and it may lead to the development of MR. The frequency of MR and its relation to survival in patients with LV systolic dysfunction has not been completely characterized. We analyzed the histories, coronary anatomy, and degree of MR in patients with symptomatic heart failure and LV ejection fraction &lt;40% who underwent cardiac catheterization between 1986 and 2000. Cox's proportional hazards modeling was used to assess the independent effect of MR on survival. Two thousand fifty-seven patients met study criteria; MR was common in this cohort (56.2%). Of patients with MR, 811 (70.1%) had mild (grades 1+ or 2+) and 345 (29.8%) had moderate or severe (grades 3+ or 4+) regurgitation. Survival rates at 1, 3, and 5 years were significantly lower in patients with moderate to severe MR versus those with mild or no MR (p &lt;0.001). MR was found to be an independent predictor of mortality after multivariable analysis (hazards ratio 1.23, 95% confidence interval 1.13 to 1.34, p = 0.0001). This relation of MR and survival was present in those with ischemic and nonischemic cardiomyopathies. MR is common in patients with LV systolic dysfunction and heart failure. After adjusting for other clinical variables, the presence of MR independently predicted worsened survival.","author":[{"dropping-particle":"","family":"Trichon","given":"Benjamin H","non-dropping-particle":"","parse-names":false,"suffix":""},{"dropping-particle":"","family":"Felker","given":"G Michael","non-dropping-particle":"","parse-names":false,"suffix":""},{"dropping-particle":"","family":"Shaw","given":"Linda K","non-dropping-particle":"","parse-names":false,"suffix":""},{"dropping-particle":"","family":"Cabell","given":"Christopher H","non-dropping-particle":"","parse-names":false,"suffix":""},{"dropping-particle":"","family":"O'Connor","given":"Christopher M","non-dropping-particle":"","parse-names":false,"suffix":""}],"container-title":"The American journal of cardiology","id":"ITEM-7","issue":"5","issued":{"date-parts":[["2003","3","1"]]},"page":"538-43","title":"Relation of frequency and severity of mitral regurgitation to survival among patients with left ventricular systolic dysfunction and heart failure.","type":"article-journal","volume":"91"},"uris":["http://www.mendeley.com/documents/?uuid=d23f93df-8108-428c-91c9-a83b6b8ed725"]},{"id":"ITEM-8","itemData":{"DOI":"10.1016/j.amjcard.2017.07.023","ISSN":"1879-1913","PMID":"28823484","abstract":"Functional mitral regurgitation (FMR) is a common finding in patients with acute heart failure (AHF) and reduced left ventricular ejection fraction (heart failure and reduced ejection fraction [HFrEF]). However, its clinical impact remains unclear. We aimed to evaluate the association between the severity of FMR after clinical stabilization and short-term adverse outcomes after a hospitalization for AHF. We prospectively included 938 consecutive patients with HFrEF discharged after a hospitalization for AHF, after excluding those with organic valve disease, congenital heart disease, or aortic valve disease. FMR was assessed semiquantitatively by color Doppler analysis of the regurgitant jet area, and its severity was categorized as none or mild (grade 0 or 1), moderate (grade 2), or severe (grade 3 or 4). FMR was assessed at 120 ± 24 hours after admission. The primary end point was the composite of all-cause mortality and rehospitalization at 90 days. At discharge, 533 (56.8%), 253 (26.9%), and 152 (16.2%) patients showed none-mild, moderate, and severe FMR. At the 90-day follow-up, 161 patients (17.2%) either died (n = 49) or were readmitted (n = 112). Compared with patients with none or mild FMR, rates of the composite end point were higher for patients with moderate and severe FMRs (p &lt;0.001). After the multivariable adjustment, those with moderate and severe FMRs had a significantly higher risk of reaching the end point (hazard ratio = 1.50, 95% confidence interval 1.04 to 2.17, p = 0.027; and hazard ratio = 1.63, 95% confidence interval 1.07 to 2.48, p = 0.023, respectively). In conclusion, FMR is a common finding in patients with HFrEF, and its presence, when moderate or severe, identifies a subgroup at higher risk of adverse clinical outcomes at short term.","author":[{"dropping-particle":"","family":"la Espriella","given":"Rafael","non-dropping-particle":"De","parse-names":false,"suffix":""},{"dropping-particle":"","family":"Santas","given":"Enrique","non-dropping-particle":"","parse-names":false,"suffix":""},{"dropping-particle":"","family":"Miñana","given":"Gema","non-dropping-particle":"","parse-names":false,"suffix":""},{"dropping-particle":"","family":"Bodí","given":"Vicent","non-dropping-particle":"","parse-names":false,"suffix":""},{"dropping-particle":"","family":"Valero","given":"Ernesto","non-dropping-particle":"","parse-names":false,"suffix":""},{"dropping-particle":"","family":"Payá","given":"Rafael","non-dropping-particle":"","parse-names":false,"suffix":""},{"dropping-particle":"","family":"Núñez","given":"Eduardo","non-dropping-particle":"","parse-names":false,"suffix":""},{"dropping-particle":"","family":"Payá","given":"Ana","non-dropping-particle":"","parse-names":false,"suffix":""},{"dropping-particle":"","family":"Chorro","given":"Francisco J","non-dropping-particle":"","parse-names":false,"suffix":""},{"dropping-particle":"","family":"Bayés-Genis","given":"Antoni","non-dropping-particle":"","parse-names":false,"suffix":""},{"dropping-particle":"","family":"Sanchis","given":"Juan","non-dropping-particle":"","parse-names":false,"suffix":""},{"dropping-particle":"","family":"Núñez","given":"Julio","non-dropping-particle":"","parse-names":false,"suffix":""}],"container-title":"The American journal of cardiology","id":"ITEM-8","issue":"8","issued":{"date-parts":[["2017","10","15"]]},"page":"1344-1348","title":"Functional Mitral Regurgitation Predicts Short-Term Adverse Events in Patients With Acute Heart Failure and Reduced Left Ventricular Ejection Fraction.","type":"article-journal","volume":"120"},"uris":["http://www.mendeley.com/documents/?uuid=e0c12f18-536e-4a62-9717-5d3306dba7f8"]},{"id":"ITEM-9","itemData":{"DOI":"10.1253/circj.CJ-15-0663","ISSN":"1347-4820","PMID":"26558879","abstract":"BACKGROUND Functional mitral regurgitation (FMR) is a common complication of heart failure (HF) and worsens in acute decompensation. It is unclear whether FMR on admission or discharge determines the outcome. This study aimed to elucidate the prognostic significance of FMR on admission or discharge in patients admitted with acute decompensated HF. METHODS AND RESULTS From 2006 to 2009, 349 patients admitted with acute decompensated HF were enrolled. They were followed with the composite endpoint of all-cause death and hospitalization for HF; 74 (21%) died and 113 (32%) developed the composite endpoint during 2.1±1.3 years. Moderate/severe FMR at discharge was associated with the composite endpoint (P=0.001), whereas that on admission was not. Multivariate Cox proportional hazard analysis showed that moderate/severe FMR (hazard ratio [95% confidence interval] =1.70 [1.03-2.73] P=0.04), logBNP, and NYHA class III/IV at discharge were independent determinants of the outcome. Moderate/severe FMR at discharge with BNP ≥200 pg/ml was prognostic, but BNP &lt;200 pg/ml was no longer prognostic. CONCLUSIONS Residual moderate/severe FMR after medical therapy for acute decompensated HF was associated with poor outcome, suggesting a potential target for further treatment of HF.","author":[{"dropping-particle":"","family":"Wada","given":"Yuko","non-dropping-particle":"","parse-names":false,"suffix":""},{"dropping-particle":"","family":"Ohara","given":"Takahiro","non-dropping-particle":"","parse-names":false,"suffix":""},{"dropping-particle":"","family":"Funada","given":"Akira","non-dropping-particle":"","parse-names":false,"suffix":""},{"dropping-particle":"","family":"Hasegawa","given":"Takuya","non-dropping-particle":"","parse-names":false,"suffix":""},{"dropping-particle":"","family":"Sugano","given":"Yasuo","non-dropping-particle":"","parse-names":false,"suffix":""},{"dropping-particle":"","family":"Kanzaki","given":"Hideaki","non-dropping-particle":"","parse-names":false,"suffix":""},{"dropping-particle":"","family":"Yokoyama","given":"Hiroyuki","non-dropping-particle":"","parse-names":false,"suffix":""},{"dropping-particle":"","family":"Yasuda","given":"Satoshi","non-dropping-particle":"","parse-names":false,"suffix":""},{"dropping-particle":"","family":"Ogawa","given":"Hisao","non-dropping-particle":"","parse-names":false,"suffix":""},{"dropping-particle":"","family":"Anzai","given":"Toshihisa","non-dropping-particle":"","parse-names":false,"suffix":""}],"container-title":"Circulation journal : official journal of the Japanese Circulation Society","id":"ITEM-9","issue":"1","issued":{"date-parts":[["2016"]]},"page":"139-47","title":"Prognostic Impact of Functional Mitral Regurgitation in Patients Admitted With Acute Decompensated Heart Failure.","type":"article-journal","volume":"80"},"uris":["http://www.mendeley.com/documents/?uuid=6893cad7-02c3-4e3e-b108-1230908b8785"]},{"id":"ITEM-10","itemData":{"DOI":"10.1016/j.amjcard.2017.05.051","ISSN":"1879-1913","PMID":"28705383","abstract":"The aim of this study was to evaluate the association of functional mitral regurgitation (FMR), preserved or reduced ejection fraction (EF), and ischemic or nonischemic origin with outcomes in patients discharged alive after hospitalization for acute decompensated heart failure (HF). Of the 4,842 patients enrolled in the Acute Decompensated Heart Failure Syndromes (ATTEND) registry, 3,357 patients were evaluated to assess the association of FMR, preserved or reduced EF, and ischemic or nonischemic origin with the primary end point (all-cause death and readmission for HF after discharge). At the time of discharge, FMR was assessed semiquantitatively (classified as none, mild, or moderate to severe) by color Doppler analysis of the regurgitant jet area. According to multivariable analysis, in the ischemic group, either mild or moderate to severe FMR in patients with a preserved EF had a significantly higher risk of the primary end point than patients without FMR (hazard ratio [HR] 1.60; 95% confidence interval [CI] 1.12 to 2.29; p = 0.010 and HR 1.98; 95% CI 1.30 to 3.01; p = 0.001, respectively). In patients with reduced EF with an ischemic origin, only moderate to severe FMR was associated with a significantly higher risk of the primary end point (HR 1.67; 95% CI 1.11 to 2.50; p = 0.014). In the nonischemic group, there was no significant association between FMR and the primary end point in patients with either a preserved or reduced EF. In conclusion, among patients with acute decompensated HF with a preserved or reduced EF, the association of FMR with adverse outcomes may differ between patients who had an ischemic or nonischemic origin of HF.","author":[{"dropping-particle":"","family":"Kajimoto","given":"Katsuya","non-dropping-particle":"","parse-names":false,"suffix":""},{"dropping-particle":"","family":"Minami","given":"Yuichiro","non-dropping-particle":"","parse-names":false,"suffix":""},{"dropping-particle":"","family":"Otsubo","given":"Shigeru","non-dropping-particle":"","parse-names":false,"suffix":""},{"dropping-particle":"","family":"Sato","given":"Naoki","non-dropping-particle":"","parse-names":false,"suffix":""},{"dropping-particle":"","family":"investigators of the Acute Decompensated Heart Failure Syndromes (ATTEND) registry","given":"","non-dropping-particle":"","parse-names":false,"suffix":""}],"container-title":"The American journal of cardiology","id":"ITEM-10","issue":"5","issued":{"date-parts":[["2017","9","1"]]},"page":"809-816","title":"Ischemic or Nonischemic Functional Mitral Regurgitation and Outcomes in Patients With Acute Decompensated Heart Failure With Preserved or Reduced Ejection Fraction.","type":"article-journal","volume":"120"},"uris":["http://www.mendeley.com/documents/?uuid=6001f2b0-d477-4789-8e0a-fdc08d4cf9ec"]},{"id":"ITEM-11","itemData":{"DOI":"10.1016/j.ijcard.2018.09.093","ISSN":"1874-1754","PMID":"30274752","abstract":"BACKGROUND Severe mitral regurgitation (MR) on hospital arrival at the onset of acute decompensated heart failure (ADHF) can improve after ADHF treatment because MR is dynamic in nature. This study investigated the clinical significance of the dynamic severe MR on hospital arrival in ADHF patients. METHODS Transthoracic echocardiography was performed on 784 patients hospitalized for ADHF both on arrival and after ADHF treatment, of whom 563 with at least mild MR after ADHF treatment were enrolled and divided into 3 groups based on the MR severity: severe at both times (persistent MR, n = 106); severe on arrival and improved to mild/moderate after ADHF treatment (dynamic MR, n = 149); and mild/moderate at both times (non-significant MR, n = 308). The primary outcome measure was defined as a composite of cardiac death, rehospitalization for heart failure, and mitral valve intervention within 1-year. RESULTS The incidence of the primary outcome measure in the dynamic MR group (44.8%) was significantly higher than that in the non-significant MR group (22.1%, adjusted hazard ratio [HR]: 0.50, 95% confidence interval [CI]: 0.34-0.73, P &lt; 0.001), and similar to that in the persistent MR group (44.4%, adjusted HR: 1.08, 95% CI: 0.69-1.67, P = 0.75). The risk of dynamic MR was consistent in the subgroups of patients with reduced (&lt;45%) and preserved left ventricular ejection fraction (Pinteraction = 0.56). CONCLUSIONS In patients hospitalized for ADHF, dynamic severe MR on hospital arrival was associated with poorer outcomes than non-significant MR and had similar risk to persistent severe MR. Acute dynamic MR is a potential therapeutic target in ADHF patients.","author":[{"dropping-particle":"","family":"Kubo","given":"Shunsuke","non-dropping-particle":"","parse-names":false,"suffix":""},{"dropping-particle":"","family":"Kawase","given":"Yuichi","non-dropping-particle":"","parse-names":false,"suffix":""},{"dropping-particle":"","family":"Hata","given":"Reo","non-dropping-particle":"","parse-names":false,"suffix":""},{"dropping-particle":"","family":"Maruo","given":"Takeshi","non-dropping-particle":"","parse-names":false,"suffix":""},{"dropping-particle":"","family":"Tada","given":"Takeshi","non-dropping-particle":"","parse-names":false,"suffix":""},{"dropping-particle":"","family":"Kadota","given":"Kazushige","non-dropping-particle":"","parse-names":false,"suffix":""}],"container-title":"International journal of cardiology","id":"ITEM-11","issued":{"date-parts":[["2018","12","15"]]},"page":"177-182","title":"Dynamic severe mitral regurgitation on hospital arrival as prognostic predictor in patients hospitalized for acute decompensated heart failure.","type":"article-journal","volume":"273"},"uris":["http://www.mendeley.com/documents/?uuid=0636c713-26a5-4b7e-b1bb-e8a5ac8b6db3"]},{"id":"ITEM-12","itemData":{"DOI":"10.1016/j.jchf.2020.09.015","ISSN":"2213-1787","PMID":"33309575","abstract":"OBJECTIVES This study investigates the prevalence and prognostic significance of mitral regurgitation (MR) in acute decompensated heart failure (ADHF) patients. BACKGROUND Few studies characterize the burden of MR in heart failure. METHODS The ARIC (Atherosclerosis Risk In Communities) study surveilled ADHF hospitalizations for residents ≥55 years of age in 4 U.S. communities. ADHF cases were stratified by left ventricular ejection fraction (LVEF): &lt;50% and ≥50%. Odds of moderate or severe MR in patients with varying sex and race, and odds of 1-year mortality in those with higher MR severity were estimated using multivariable logistic regression. RESULTS From 2005 to 2014, there were 17,931 weighted ADHF hospitalizations of which 49.2% had an LVEF &lt;50% and 50.8% an LVEF ≥50%. Moderate or severe MR prevalence was 44.5% in those with an LVEF &lt;50% and 27.5% in those with an LVEF ≥50%. Moderate or severe MR was more likely in females than males regardless of LVEF; LVEF &lt;50% (odds ratio [OR]: 1.21 [95% confidence interval (CI): 1.11 to 1.33]), LVEF ≥50% (OR: 1.52 [95% CI: 1.36 to 1.69]). Among hospitalizations with an LVEF ≥50%, moderate or severe MR was less likely in blacks than whites (OR: 0.72 [95% CI: 0.64 to 0.82]). Higher MR severity was independently associated with increased 1-year mortality in those with an LVEF &lt;50% (OR: 1.30 [95% CI: 1.16 to 1.45]). CONCLUSIONS Patients with ADHF have a significant MR burden that varies with sex and race. In ADHF patients with an LVEF &lt;50%, higher MR severity is associated with excess 1-year mortality.","author":[{"dropping-particle":"","family":"Arora","given":"Sameer","non-dropping-particle":"","parse-names":false,"suffix":""},{"dropping-particle":"","family":"Sivaraj","given":"Krishan","non-dropping-particle":"","parse-names":false,"suffix":""},{"dropping-particle":"","family":"Hendrickson","given":"Michael","non-dropping-particle":"","parse-names":false,"suffix":""},{"dropping-particle":"","family":"Chang","given":"Patricia P.","non-dropping-particle":"","parse-names":false,"suffix":""},{"dropping-particle":"","family":"Weickert","given":"Thelsa","non-dropping-particle":"","parse-names":false,"suffix":""},{"dropping-particle":"","family":"Qamar","given":"Arman","non-dropping-particle":"","parse-names":false,"suffix":""},{"dropping-particle":"","family":"Vaduganathan","given":"Muthiah","non-dropping-particle":"","parse-names":false,"suffix":""},{"dropping-particle":"","family":"Caughey","given":"Melissa C.","non-dropping-particle":"","parse-names":false,"suffix":""},{"dropping-particle":"","family":"Pandey","given":"Ambarish","non-dropping-particle":"","parse-names":false,"suffix":""},{"dropping-particle":"","family":"Cavender","given":"Matthew A.","non-dropping-particle":"","parse-names":false,"suffix":""},{"dropping-particle":"","family":"Rosamond","given":"Wayne","non-dropping-particle":"","parse-names":false,"suffix":""},{"dropping-particle":"","family":"Vavalle","given":"John P.","non-dropping-particle":"","parse-names":false,"suffix":""}],"container-title":"JACC. Heart failure","id":"ITEM-12","issue":"3","issued":{"date-parts":[["2021","3","2"]]},"page":"179-189","title":"Prevalence and Prognostic Significance of Mitral Regurgitation in Acute Decompensated Heart Failure: The ARIC Study.","type":"article-journal","volume":"9"},"uris":["http://www.mendeley.com/documents/?uuid=fa1d4c4f-bea9-4241-8c52-c8a869df7c77"]}],"mendeley":{"formattedCitation":"&lt;sup&gt;17–28&lt;/sup&gt;","plainTextFormattedCitation":"17–28","previouslyFormattedCitation":"&lt;sup&gt;17–28&lt;/sup&gt;"},"properties":{"noteIndex":0},"schema":"https://github.com/citation-style-language/schema/raw/master/csl-citation.json"}</w:instrText>
      </w:r>
      <w:r w:rsidR="00330E32"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17–28</w:t>
      </w:r>
      <w:r w:rsidR="00330E32" w:rsidRPr="004713C6">
        <w:rPr>
          <w:rFonts w:ascii="Times New Roman" w:hAnsi="Times New Roman" w:cs="Times New Roman"/>
          <w:lang w:val="en-GB"/>
        </w:rPr>
        <w:fldChar w:fldCharType="end"/>
      </w:r>
      <w:r w:rsidR="00330E32" w:rsidRPr="004713C6">
        <w:rPr>
          <w:rFonts w:ascii="Times New Roman" w:hAnsi="Times New Roman" w:cs="Times New Roman"/>
          <w:lang w:val="en-GB"/>
        </w:rPr>
        <w:t xml:space="preserve"> However, only few studies included patients with worsening</w:t>
      </w:r>
      <w:r w:rsidR="009F0F8B" w:rsidRPr="004713C6">
        <w:rPr>
          <w:rFonts w:ascii="Times New Roman" w:hAnsi="Times New Roman" w:cs="Times New Roman"/>
          <w:lang w:val="en-GB"/>
        </w:rPr>
        <w:t xml:space="preserve"> </w:t>
      </w:r>
      <w:r w:rsidR="00E5454C" w:rsidRPr="004713C6">
        <w:rPr>
          <w:rFonts w:ascii="Times New Roman" w:hAnsi="Times New Roman" w:cs="Times New Roman"/>
          <w:lang w:val="en-GB"/>
        </w:rPr>
        <w:t xml:space="preserve">chronic </w:t>
      </w:r>
      <w:r w:rsidR="009F0F8B" w:rsidRPr="004713C6">
        <w:rPr>
          <w:rFonts w:ascii="Times New Roman" w:hAnsi="Times New Roman" w:cs="Times New Roman"/>
          <w:lang w:val="en-GB"/>
        </w:rPr>
        <w:t xml:space="preserve">or new-onset </w:t>
      </w:r>
      <w:r w:rsidR="00551E63" w:rsidRPr="004713C6">
        <w:rPr>
          <w:rFonts w:ascii="Times New Roman" w:hAnsi="Times New Roman" w:cs="Times New Roman"/>
          <w:lang w:val="en-GB"/>
        </w:rPr>
        <w:t xml:space="preserve">acute </w:t>
      </w:r>
      <w:r w:rsidR="00330E32" w:rsidRPr="004713C6">
        <w:rPr>
          <w:rFonts w:ascii="Times New Roman" w:hAnsi="Times New Roman" w:cs="Times New Roman"/>
          <w:lang w:val="en-GB"/>
        </w:rPr>
        <w:t xml:space="preserve">HF and/or with preserved </w:t>
      </w:r>
      <w:r w:rsidR="003B26BD" w:rsidRPr="004713C6">
        <w:rPr>
          <w:rFonts w:ascii="Times New Roman" w:hAnsi="Times New Roman" w:cs="Times New Roman"/>
          <w:lang w:val="en-GB"/>
        </w:rPr>
        <w:t>left ventricular ejection fraction (LVEF)</w:t>
      </w:r>
      <w:r w:rsidR="00330E32" w:rsidRPr="004713C6">
        <w:rPr>
          <w:rFonts w:ascii="Times New Roman" w:hAnsi="Times New Roman" w:cs="Times New Roman"/>
          <w:lang w:val="en-GB"/>
        </w:rPr>
        <w:t>.</w:t>
      </w:r>
      <w:r w:rsidR="00371749"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{"citationItems":[{"id":"ITEM-1","itemData":{"DOI":"10.1016/j.jchf.2020.09.015","ISSN":"2213-1787","PMID":"33309575","abstract":"OBJECTIVES This study investigates the prevalence and prognostic significance of mitral regurgitation (MR) in acute decompensated heart failure (ADHF) patients. BACKGROUND Few studies characterize the burden of MR in heart failure. METHODS The ARIC (Atherosclerosis Risk In Communities) study surveilled ADHF hospitalizations for residents ≥55 years of age in 4 U.S. communities. ADHF cases were stratified by left ventricular ejection fraction (LVEF): &lt;50% and ≥50%. Odds of moderate or severe MR in patients with varying sex and race, and odds of 1-year mortality in those with higher MR severity were estimated using multivariable logistic regression. RESULTS From 2005 to 2014, there were 17,931 weighted ADHF hospitalizations of which 49.2% had an LVEF &lt;50% and 50.8% an LVEF ≥50%. Moderate or severe MR prevalence was 44.5% in those with an LVEF &lt;50% and 27.5% in those with an LVEF ≥50%. Moderate or severe MR was more likely in females than males regardless of LVEF; LVEF &lt;50% (odds ratio [OR]: 1.21 [95% confidence interval (CI): 1.11 to 1.33]), LVEF ≥50% (OR: 1.52 [95% CI: 1.36 to 1.69]). Among hospitalizations with an LVEF ≥50%, moderate or severe MR was less likely in blacks than whites (OR: 0.72 [95% CI: 0.64 to 0.82]). Higher MR severity was independently associated with increased 1-year mortality in those with an LVEF &lt;50% (OR: 1.30 [95% CI: 1.16 to 1.45]). CONCLUSIONS Patients with ADHF have a significant MR burden that varies with sex and race. In ADHF patients with an LVEF &lt;50%, higher MR severity is associated with excess 1-year mortality.","author":[{"dropping-particle":"","family":"Arora","given":"Sameer","non-dropping-particle":"","parse-names":false,"suffix":""},{"dropping-particle":"","family":"Sivaraj","given":"Krishan","non-dropping-particle":"","parse-names":false,"suffix":""},{"dropping-particle":"","family":"Hendrickson","given":"Michael","non-dropping-particle":"","parse-names":false,"suffix":""},{"dropping-particle":"","family":"Chang","given":"Patricia P.","non-dropping-particle":"","parse-names":false,"suffix":""},{"dropping-particle":"","family":"Weickert","given":"Thelsa","non-dropping-particle":"","parse-names":false,"suffix":""},{"dropping-particle":"","family":"Qamar","given":"Arman","non-dropping-particle":"","parse-names":false,"suffix":""},{"dropping-particle":"","family":"Vaduganathan","given":"Muthiah","non-dropping-particle":"","parse-names":false,"suffix":""},{"dropping-particle":"","family":"Caughey","given":"Melissa C.","non-dropping-particle":"","parse-names":false,"suffix":""},{"dropping-particle":"","family":"Pandey","given":"Ambarish","non-dropping-particle":"","parse-names":false,"suffix":""},{"dropping-particle":"","family":"Cavender","given":"Matthew A.","non-dropping-particle":"","parse-names":false,"suffix":""},{"dropping-particle":"","family":"Rosamond","given":"Wayne","non-dropping-particle":"","parse-names":false,"suffix":""},{"dropping-particle":"","family":"Vavalle","given":"John P.","non-dropping-particle":"","parse-names":false,"suffix":""}],"container-title":"JACC. Heart failure","id":"ITEM-1","issue":"3","issued":{"date-parts":[["2021","3","2"]]},"page":"179-189","title":"Prevalence and Prognostic Significance of Mitral Regurgitation in Acute Decompensated Heart Failure: The ARIC Study.","type":"article-journal","volume":"9"},"uris":["http://www.mendeley.com/documents/?uuid=fa1d4c4f-bea9-4241-8c52-c8a869df7c77"]},{"id":"ITEM-2","itemData":{"DOI":"10.1002/ejhf.1699","ISSN":"1879-0844","PMID":"31908127","abstract":"AIMS Mild to moderate functional mitral regurgitation (MR) is common in patients with heart failure and preserved ejection fraction (HFpEF) where it is usually considered as an innocent bystander. We hypothesized that MR in HFpEF reflects greater left atrial (LA) myopathy, leading to more adverse haemodynamics and poorer exercise reserve. METHODS AND RESULTS Patients with HFpEF (n = 280) with and without MR underwent echocardiography, invasive haemodynamic exercise testing, and expired gas analysis. As compared to non-MR-HFpEF (n = 163), patients with MR-HFpEF (n = 117; 78 mild and 39 moderate, central jet in 90%) were older, more likely female, with lower body mass and higher prevalence of atrial fibrillation (AF). HFpEF patients with MR displayed greater LA volume, reduced LA strain and compliance, and greater mitral annular dilatation, which was strongly correlated with LA dilatation (r = 0.63, P &lt; 0.0001) but was only weakly related to left ventricular remodelling (r = 0.37). Patients with MR-HFpEF displayed worse biventricular function, more adverse pulmonary haemodynamics, impaired pulmonary vasodilatation, blunted right ventricular reserve, and reduced cardiac output with exercise as compared to non-MR-HFpEF. Importantly, these findings were maintained after excluding patients with HFpEF and AF, suggesting a role for LA myopathy in contributing to MR in HFpEF, independent of rhythm. CONCLUSIONS Functional MR in patients with HFpEF reflects LA myopathy, even in the absence of AF, and is associated with greater haemodynamic severity of disease and poorer functional capacity. Further study is required to better define causal mechanisms and potential treatments for MR and LA dysfunction in patients with HFpEF.","author":[{"dropping-particle":"","family":"Tamargo","given":"Maria","non-dropping-particle":"","parse-names":false,"suffix":""},{"dropping-particle":"","family":"Obokata","given":"Masaru","non-dropping-particle":"","parse-names":false,"suffix":""},{"dropping-particle":"V","family":"Reddy","given":"Yogesh N","non-dropping-particle":"","parse-names":false,"suffix":""},{"dropping-particle":"V","family":"Pislaru","given":"Sorin","non-dropping-particle":"","parse-names":false,"suffix":""},{"dropping-particle":"","family":"Lin","given":"Grace","non-dropping-particle":"","parse-names":false,"suffix":""},{"dropping-particle":"","family":"Egbe","given":"Alexander C","non-dropping-particle":"","parse-names":false,"suffix":""},{"dropping-particle":"","family":"Nishimura","given":"Rick A","non-dropping-particle":"","parse-names":false,"suffix":""},{"dropping-particle":"","family":"Borlaug","given":"Barry A","non-dropping-particle":"","parse-names":false,"suffix":""}],"container-title":"European journal of heart failure","id":"ITEM-2","issue":"3","issued":{"date-parts":[["2020"]]},"page":"489-498","title":"Functional mitral regurgitation and left atrial myopathy in heart failure with preserved ejection fraction.","type":"article-journal","volume":"22"},"uris":["http://www.mendeley.com/documents/?uuid=df37837c-61be-4aa7-ac62-4e6cf42e32a0"]},{"id":"ITEM-3","itemData":{"DOI":"10.1016/j.amjcard.2017.05.051","ISSN":"1879-1913","PMID":"28705383","abstract":"The aim of this study was to evaluate the association of functional mitral regurgitation (FMR), preserved or reduced ejection fraction (EF), and ischemic or nonischemic origin with outcomes in patients discharged alive after hospitalization for acute decompensated heart failure (HF). Of the 4,842 patients enrolled in the Acute Decompensated Heart Failure Syndromes (ATTEND) registry, 3,357 patients were evaluated to assess the association of FMR, preserved or reduced EF, and ischemic or nonischemic origin with the primary end point (all-cause death and readmission for HF after discharge). At the time of discharge, FMR was assessed semiquantitatively (classified as none, mild, or moderate to severe) by color Doppler analysis of the regurgitant jet area. According to multivariable analysis, in the ischemic group, either mild or moderate to severe FMR in patients with a preserved EF had a significantly higher risk of the primary end point than patients without FMR (hazard ratio [HR] 1.60; 95% confidence interval [CI] 1.12 to 2.29; p = 0.010 and HR 1.98; 95% CI 1.30 to 3.01; p = 0.001, respectively). In patients with reduced EF with an ischemic origin, only moderate to severe FMR was associated with a significantly higher risk of the primary end point (HR 1.67; 95% CI 1.11 to 2.50; p = 0.014). In the nonischemic group, there was no significant association between FMR and the primary end point in patients with either a preserved or reduced EF. In conclusion, among patients with acute decompensated HF with a preserved or reduced EF, the association of FMR with adverse outcomes may differ between patients who had an ischemic or nonischemic origin of HF.","author":[{"dropping-particle":"","family":"Kajimoto","given":"Katsuya","non-dropping-particle":"","parse-names":false,"suffix":""},{"dropping-particle":"","family":"Minami","given":"Yuichiro","non-dropping-particle":"","parse-names":false,"suffix":""},{"dropping-particle":"","family":"Otsubo","given":"Shigeru","non-dropping-particle":"","parse-names":false,"suffix":""},{"dropping-particle":"","family":"Sato","given":"Naoki","non-dropping-particle":"","parse-names":false,"suffix":""},{"dropping-particle":"","family":"investigators of the Acute Decompensated Heart Failure Syndromes (ATTEND) registry","given":"","non-dropping-particle":"","parse-names":false,"suffix":""}],"container-title":"The American journal of cardiology","id":"ITEM-3","issue":"5","issued":{"date-parts":[["2017","9","1"]]},"page":"809-816","title":"Ischemic or Nonischemic Functional Mitral Regurgitation and Outcomes in Patients With Acute Decompensated Heart Failure With Preserved or Reduced Ejection Fraction.","type":"article-journal","volume":"120"},"uris":["http://www.mendeley.com/documents/?uuid=6001f2b0-d477-4789-8e0a-fdc08d4cf9ec"]},{"id":"ITEM-4","itemData":{"DOI":"10.1016/j.ijcard.2018.09.093","ISSN":"1874-1754","PMID":"30274752","abstract":"BACKGROUND Severe mitral regurgitation (MR) on hospital arrival at the onset of acute decompensated heart failure (ADHF) can improve after ADHF treatment because MR is dynamic in nature. This study investigated the clinical significance of the dynamic severe MR on hospital arrival in ADHF patients. METHODS Transthoracic echocardiography was performed on 784 patients hospitalized for ADHF both on arrival and after ADHF treatment, of whom 563 with at least mild MR after ADHF treatment were enrolled and divided into 3 groups based on the MR severity: severe at both times (persistent MR, n = 106); severe on arrival and improved to mild/moderate after ADHF treatment (dynamic MR, n = 149); and mild/moderate at both times (non-significant MR, n = 308). The primary outcome measure was defined as a composite of cardiac death, rehospitalization for heart failure, and mitral valve intervention within 1-year. RESULTS The incidence of the primary outcome measure in the dynamic MR group (44.8%) was significantly higher than that in the non-significant MR group (22.1%, adjusted hazard ratio [HR]: 0.50, 95% confidence interval [CI]: 0.34-0.73, P &lt; 0.001), and similar to that in the persistent MR group (44.4%, adjusted HR: 1.08, 95% CI: 0.69-1.67, P = 0.75). The risk of dynamic MR was consistent in the subgroups of patients with reduced (&lt;45%) and preserved left ventricular ejection fraction (Pinteraction = 0.56). CONCLUSIONS In patients hospitalized for ADHF, dynamic severe MR on hospital arrival was associated with poorer outcomes than non-significant MR and had similar risk to persistent severe MR. Acute dynamic MR is a potential therapeutic target in ADHF patients.","author":[{"dropping-particle":"","family":"Kubo","given":"Shunsuke","non-dropping-particle":"","parse-names":false,"suffix":""},{"dropping-particle":"","family":"Kawase","given":"Yuichi","non-dropping-particle":"","parse-names":false,"suffix":""},{"dropping-particle":"","family":"Hata","given":"Reo","non-dropping-particle":"","parse-names":false,"suffix":""},{"dropping-particle":"","family":"Maruo","given":"Takeshi","non-dropping-particle":"","parse-names":false,"suffix":""},{"dropping-particle":"","family":"Tada","given":"Takeshi","non-dropping-particle":"","parse-names":false,"suffix":""},{"dropping-particle":"","family":"Kadota","given":"Kazushige","non-dropping-particle":"","parse-names":false,"suffix":""}],"container-title":"International journal of cardiology","id":"ITEM-4","issued":{"date-parts":[["2018","12","15"]]},"page":"177-182","title":"Dynamic severe mitral regurgitation on hospital arrival as prognostic predictor in patients hospitalized for acute decompensated heart failure.","type":"article-journal","volume":"273"},"uris":["http://www.mendeley.com/documents/?uuid=0636c713-26a5-4b7e-b1bb-e8a5ac8b6db3"]},{"id":"ITEM-5","itemData":{"DOI":"10.1016/S0140-6736(18)30473-2","ISSN":"1474-547X","PMID":"29536860","abstract":"BACKGROUND Mitral regurgitation is the most common valve disease worldwide but whether the community-wide prevalence, poor patient outcomes, and low rates of surgical treatment justify costly development of new therapeutic interventions remains uncertain. Therefore, we did an observational cohort study to assess the clinical characteristics, outcomes, and degree of undertreatment of mitral regurgitation in a community setting. METHODS We used data from Mayo Clinic electronic health records and the Rochester Epidemiology Project to identify all cases of moderate or severe isolated single-valvular mitral regurgitation (with no other severe left-sided valvular disease or previous mitral surgery) diagnosed during a 10-year period in the community setting in Olmsted County (MN, USA). We assessed clinical characteristics, mortality, heart failure incidence, and results of cardiac surgery post-diagnosis. FINDINGS Between Jan 1, 2000, and Dec 31, 2010, 1294 community residents (median age at diagnosis 77 years [IQR 66-84]) were diagnosed with moderate or severe mitral regurgitation by Doppler echocardiography (prevalence 0·46% [95% CI 0·42-0·49] overall; 0·59% [0·54-0·64] in adults). Left-ventricular ejection fraction below 50% was frequent (recorded in 538 [42%] patients), and these patients had a slightly lower regurgitant volume than those with an ejection fraction of 50% or higher (mean 39 mL [SD 16] vs 45 mL [21], p&lt;0·0001). Post-diagnosis mortality was mainly cardiovascular in nature (in 420 [51%] of 824 patients for whom the cause of death was available) and higher than expected for residents of the county for age or sex (risk ratio [RR] 2·23 [95% CI 2·06-2·41], p&lt;0·0001). This excess mortality affected all subsets of patients, whether they had a left-ventricular ejection fraction lower than 50% (RR 3·17 [95% CI 2·84-3·53], p&lt;0·0001) or of 50% or higher (1·71 [1·53 -1·91], p&lt;0·0001) and with primary mitral regurgitation (RR 1·73 [95% CI 1·53-1·96], p&lt;0·0001) or secondary mitral regurgitation (2·72 [2·48-3·01], p&lt;0·0001). Even patients with a low comorbidity burden combined with favourable characteristics such as left-ventricular ejection fraction of 50% or higher (RR 1·28 [95% CI 1·10-1·50], p&lt;0·0017) or primary mitral regurgitation (1·29 [1·09-1·52], p=0·0030) incurred excess mortality. Heart failure was frequent (mean 64% [SE 1] at 5 years postdiagnosis), even in patients with left-ventricular ejection fraction of 50% or higher (49% [2] at 5 years post…","author":[{"dropping-particle":"","family":"Dziadzko","given":"Volha","non-dropping-particle":"","parse-names":false,"suffix":""},{"dropping-particle":"","family":"Clavel","given":"Marie-Annick","non-dropping-particle":"","parse-names":false,"suffix":""},{"dropping-particle":"","family":"Dziadzko","given":"Mikhail","non-dropping-particle":"","parse-names":false,"suffix":""},{"dropping-particle":"","family":"Medina-Inojosa","given":"Jose R","non-dropping-particle":"","parse-names":false,"suffix":""},{"dropping-particle":"","family":"Michelena","given":"Hector","non-dropping-particle":"","parse-names":false,"suffix":""},{"dropping-particle":"","family":"Maalouf","given":"Joseph","non-dropping-particle":"","parse-names":false,"suffix":""},{"dropping-particle":"","family":"Nkomo","given":"Vuyisile","non-dropping-particle":"","parse-names":false,"suffix":""},{"dropping-particle":"","family":"Thapa","given":"Prabin","non-dropping-particle":"","parse-names":false,"suffix":""},{"dropping-particle":"","family":"Enriquez-Sarano","given":"Maurice","non-dropping-particle":"","parse-names":false,"suffix":""}],"container-title":"Lancet","id":"ITEM-5","issue":"10124","issued":{"date-parts":[["2018"]]},"page":"960-969","title":"Outcome and undertreatment of mitral regurgitation: a community cohort study.","type":"article-journal","volume":"391"},"uris":["http://www.mendeley.com/documents/?uuid=7591188c-c073-4bcd-8a4d-b6c59a366bbd"]}],"mendeley":{"formattedCitation":"&lt;sup&gt;19,20,28–30&lt;/sup&gt;","plainTextFormattedCitation":"19,20,28–30","previouslyFormattedCitation":"&lt;sup&gt;19,20,28–30&lt;/sup&gt;"},"properties":{"noteIndex":0},"schema":"https://github.com/citation-style-language/schema/raw/master/csl-citation.json"}</w:instrText>
      </w:r>
      <w:r w:rsidR="00371749"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19,20,28–30</w:t>
      </w:r>
      <w:r w:rsidR="00371749" w:rsidRPr="004713C6">
        <w:rPr>
          <w:rFonts w:ascii="Times New Roman" w:hAnsi="Times New Roman" w:cs="Times New Roman"/>
          <w:lang w:val="en-GB"/>
        </w:rPr>
        <w:fldChar w:fldCharType="end"/>
      </w:r>
      <w:r w:rsidR="00371749" w:rsidRPr="004713C6">
        <w:rPr>
          <w:rFonts w:ascii="Times New Roman" w:hAnsi="Times New Roman" w:cs="Times New Roman"/>
          <w:lang w:val="en-GB"/>
        </w:rPr>
        <w:t xml:space="preserve"> </w:t>
      </w:r>
      <w:r w:rsidR="006C1884" w:rsidRPr="004713C6">
        <w:rPr>
          <w:rFonts w:ascii="Times New Roman" w:hAnsi="Times New Roman" w:cs="Times New Roman"/>
          <w:lang w:val="en-GB"/>
        </w:rPr>
        <w:t xml:space="preserve">Thus, further </w:t>
      </w:r>
      <w:r w:rsidR="0000720F" w:rsidRPr="004713C6">
        <w:rPr>
          <w:rFonts w:ascii="Times New Roman" w:hAnsi="Times New Roman" w:cs="Times New Roman"/>
          <w:lang w:val="en-GB"/>
        </w:rPr>
        <w:t>assessment of the impact of MR on outcomes of HF patients seems warranted</w:t>
      </w:r>
      <w:r w:rsidR="006C1884" w:rsidRPr="004713C6">
        <w:rPr>
          <w:rFonts w:ascii="Times New Roman" w:hAnsi="Times New Roman" w:cs="Times New Roman"/>
          <w:lang w:val="en-GB"/>
        </w:rPr>
        <w:t>.</w:t>
      </w:r>
    </w:p>
    <w:p w14:paraId="720912EA" w14:textId="784AA731" w:rsidR="006C1884" w:rsidRPr="004713C6" w:rsidRDefault="006C1884" w:rsidP="001E5195">
      <w:pPr>
        <w:spacing w:line="480" w:lineRule="auto"/>
        <w:ind w:firstLine="708"/>
        <w:rPr>
          <w:rFonts w:ascii="Times New Roman" w:hAnsi="Times New Roman" w:cs="Times New Roman"/>
          <w:lang w:val="en-GB"/>
        </w:rPr>
      </w:pPr>
      <w:r w:rsidRPr="004713C6">
        <w:rPr>
          <w:rFonts w:ascii="Times New Roman" w:hAnsi="Times New Roman" w:cs="Times New Roman"/>
          <w:lang w:val="en-GB"/>
        </w:rPr>
        <w:t xml:space="preserve">The aim of this study was to assess the prognostic impact of MR in a selected population with </w:t>
      </w:r>
      <w:r w:rsidR="00E5454C" w:rsidRPr="004713C6">
        <w:rPr>
          <w:rFonts w:ascii="Times New Roman" w:hAnsi="Times New Roman" w:cs="Times New Roman"/>
          <w:lang w:val="en-GB"/>
        </w:rPr>
        <w:t xml:space="preserve">worsening </w:t>
      </w:r>
      <w:r w:rsidR="00623936" w:rsidRPr="004713C6">
        <w:rPr>
          <w:rFonts w:ascii="Times New Roman" w:hAnsi="Times New Roman" w:cs="Times New Roman"/>
          <w:lang w:val="en-GB"/>
        </w:rPr>
        <w:t>chronic</w:t>
      </w:r>
      <w:r w:rsidR="008C4E72" w:rsidRPr="004713C6">
        <w:rPr>
          <w:rFonts w:ascii="Times New Roman" w:hAnsi="Times New Roman" w:cs="Times New Roman"/>
          <w:lang w:val="en-GB"/>
        </w:rPr>
        <w:t xml:space="preserve"> or </w:t>
      </w:r>
      <w:r w:rsidRPr="004713C6">
        <w:rPr>
          <w:rFonts w:ascii="Times New Roman" w:hAnsi="Times New Roman" w:cs="Times New Roman"/>
          <w:lang w:val="en-GB"/>
        </w:rPr>
        <w:t xml:space="preserve">new-onset </w:t>
      </w:r>
      <w:r w:rsidR="00551E63" w:rsidRPr="004713C6">
        <w:rPr>
          <w:rFonts w:ascii="Times New Roman" w:hAnsi="Times New Roman" w:cs="Times New Roman"/>
          <w:lang w:val="en-GB"/>
        </w:rPr>
        <w:t xml:space="preserve">acute </w:t>
      </w:r>
      <w:r w:rsidRPr="004713C6">
        <w:rPr>
          <w:rFonts w:ascii="Times New Roman" w:hAnsi="Times New Roman" w:cs="Times New Roman"/>
          <w:lang w:val="en-GB"/>
        </w:rPr>
        <w:t>HF enrolled in the large, prospective</w:t>
      </w:r>
      <w:r w:rsidR="0000720F" w:rsidRPr="004713C6">
        <w:rPr>
          <w:rFonts w:ascii="Times New Roman" w:hAnsi="Times New Roman" w:cs="Times New Roman"/>
          <w:lang w:val="en-GB"/>
        </w:rPr>
        <w:t>,</w:t>
      </w:r>
      <w:r w:rsidRPr="004713C6">
        <w:rPr>
          <w:rFonts w:ascii="Times New Roman" w:hAnsi="Times New Roman" w:cs="Times New Roman"/>
          <w:lang w:val="en-GB"/>
        </w:rPr>
        <w:t xml:space="preserve"> multicentre </w:t>
      </w:r>
      <w:proofErr w:type="spellStart"/>
      <w:r w:rsidRPr="004713C6">
        <w:rPr>
          <w:rFonts w:ascii="Times New Roman" w:hAnsi="Times New Roman" w:cs="Times New Roman"/>
          <w:lang w:val="en-GB"/>
        </w:rPr>
        <w:t>BIOlogy</w:t>
      </w:r>
      <w:proofErr w:type="spellEnd"/>
      <w:r w:rsidRPr="004713C6">
        <w:rPr>
          <w:rFonts w:ascii="Times New Roman" w:hAnsi="Times New Roman" w:cs="Times New Roman"/>
          <w:lang w:val="en-GB"/>
        </w:rPr>
        <w:t xml:space="preserve"> Study to </w:t>
      </w:r>
      <w:proofErr w:type="spellStart"/>
      <w:r w:rsidRPr="004713C6">
        <w:rPr>
          <w:rFonts w:ascii="Times New Roman" w:hAnsi="Times New Roman" w:cs="Times New Roman"/>
          <w:lang w:val="en-GB"/>
        </w:rPr>
        <w:t>TAilored</w:t>
      </w:r>
      <w:proofErr w:type="spellEnd"/>
      <w:r w:rsidRPr="004713C6">
        <w:rPr>
          <w:rFonts w:ascii="Times New Roman" w:hAnsi="Times New Roman" w:cs="Times New Roman"/>
          <w:lang w:val="en-GB"/>
        </w:rPr>
        <w:t xml:space="preserve"> Treatment in Chronic Heart Failure (BIOSTAT-CHF), </w:t>
      </w:r>
      <w:r w:rsidR="002645B6" w:rsidRPr="004713C6">
        <w:rPr>
          <w:rFonts w:ascii="Times New Roman" w:hAnsi="Times New Roman" w:cs="Times New Roman"/>
          <w:lang w:val="en-GB"/>
        </w:rPr>
        <w:t>focussed on</w:t>
      </w:r>
      <w:r w:rsidR="008C4E72" w:rsidRPr="004713C6">
        <w:rPr>
          <w:rFonts w:ascii="Times New Roman" w:hAnsi="Times New Roman" w:cs="Times New Roman"/>
          <w:lang w:val="en-GB"/>
        </w:rPr>
        <w:t xml:space="preserve"> </w:t>
      </w:r>
      <w:r w:rsidRPr="004713C6">
        <w:rPr>
          <w:rFonts w:ascii="Times New Roman" w:hAnsi="Times New Roman" w:cs="Times New Roman"/>
          <w:lang w:val="en-GB"/>
        </w:rPr>
        <w:t>guideline-directed medical therapy optimization.</w:t>
      </w:r>
      <w:r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{"citationItems":[{"id":"ITEM-1","itemData":{"DOI":"10.1002/ejhf.531","ISSN":"13889842","author":[{"dropping-particle":"","family":"Voors","given":"Adriaan A.","non-dropping-particle":"","parse-names":false,"suffix":""},{"dropping-particle":"","family":"Anker","given":"Stefan D.","non-dropping-particle":"","parse-names":false,"suffix":""},{"dropping-particle":"","family":"Cleland","given":"John G.","non-dropping-particle":"","parse-names":false,"suffix":""},{"dropping-particle":"","family":"Dickstein","given":"Kenneth","non-dropping-particle":"","parse-names":false,"suffix":""},{"dropping-particle":"","family":"Filippatos","given":"Gerasimos","non-dropping-particle":"","parse-names":false,"suffix":""},{"dropping-particle":"","family":"Harst","given":"Pim","non-dropping-particle":"van der","parse-names":false,"suffix":""},{"dropping-particle":"","family":"Hillege","given":"Hans L.","non-dropping-particle":"","parse-names":false,"suffix":""},{"dropping-particle":"","family":"Lang","given":"Chim C.","non-dropping-particle":"","parse-names":false,"suffix":""},{"dropping-particle":"","family":"Maaten","given":"Jozine M.","non-dropping-particle":"ter","parse-names":false,"suffix":""},{"dropping-particle":"","family":"Ng","given":"Leong","non-dropping-particle":"","parse-names":false,"suffix":""},{"dropping-particle":"","family":"Ponikowski","given":"Piotr","non-dropping-particle":"","parse-names":false,"suffix":""},{"dropping-particle":"","family":"Samani","given":"Nilesh J.","non-dropping-particle":"","parse-names":false,"suffix":""},{"dropping-particle":"","family":"Veldhuisen","given":"Dirk J.","non-dropping-particle":"van","parse-names":false,"suffix":""},{"dropping-particle":"","family":"Zannad","given":"Faiz","non-dropping-particle":"","parse-names":false,"suffix":""},{"dropping-particle":"","family":"Zwinderman","given":"Aeilko H.","non-dropping-particle":"","parse-names":false,"suffix":""},{"dropping-particle":"","family":"Metra","given":"Marco","non-dropping-particle":"","parse-names":false,"suffix":""}],"container-title":"European Journal of Heart Failure","id":"ITEM-1","issue":"6","issued":{"date-parts":[["2016","6"]]},"page":"716-726","title":"A systems BIOlogy Study to TAilored Treatment in Chronic Heart Failure: rationale, design, and baseline characteristics of BIOSTAT-CHF","type":"article-journal","volume":"18"},"uris":["http://www.mendeley.com/documents/?uuid=c9400be4-3d89-4cce-80b2-88d465d6a1cf"]}],"mendeley":{"formattedCitation":"&lt;sup&gt;31&lt;/sup&gt;","plainTextFormattedCitation":"31","previouslyFormattedCitation":"&lt;sup&gt;31&lt;/sup&gt;"},"properties":{"noteIndex":0},"schema":"https://github.com/citation-style-language/schema/raw/master/csl-citation.json"}</w:instrText>
      </w:r>
      <w:r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31</w:t>
      </w:r>
      <w:r w:rsidRPr="004713C6">
        <w:rPr>
          <w:rFonts w:ascii="Times New Roman" w:hAnsi="Times New Roman" w:cs="Times New Roman"/>
          <w:lang w:val="en-GB"/>
        </w:rPr>
        <w:fldChar w:fldCharType="end"/>
      </w:r>
    </w:p>
    <w:p w14:paraId="4A61C528" w14:textId="126EDF42" w:rsidR="00DE67D6" w:rsidRPr="004713C6" w:rsidRDefault="00DE67D6" w:rsidP="001E5195">
      <w:pPr>
        <w:spacing w:line="480" w:lineRule="auto"/>
        <w:ind w:firstLine="708"/>
        <w:rPr>
          <w:rFonts w:ascii="Times New Roman" w:hAnsi="Times New Roman" w:cs="Times New Roman"/>
          <w:lang w:val="en-GB"/>
        </w:rPr>
      </w:pPr>
    </w:p>
    <w:p w14:paraId="4277ACF6" w14:textId="77777777" w:rsidR="00551E63" w:rsidRPr="004713C6" w:rsidRDefault="00551E63" w:rsidP="001E5195">
      <w:pPr>
        <w:spacing w:line="480" w:lineRule="auto"/>
        <w:ind w:firstLine="708"/>
        <w:rPr>
          <w:rFonts w:ascii="Times New Roman" w:hAnsi="Times New Roman" w:cs="Times New Roman"/>
          <w:lang w:val="en-GB"/>
        </w:rPr>
      </w:pPr>
    </w:p>
    <w:p w14:paraId="5D574CB2" w14:textId="2AC05D4E" w:rsidR="0078515E" w:rsidRPr="004713C6" w:rsidRDefault="002D74A0" w:rsidP="001E5195">
      <w:pPr>
        <w:spacing w:line="480" w:lineRule="auto"/>
        <w:rPr>
          <w:rFonts w:ascii="Times New Roman" w:hAnsi="Times New Roman" w:cs="Times New Roman"/>
          <w:b/>
          <w:lang w:val="en-GB"/>
        </w:rPr>
      </w:pPr>
      <w:r w:rsidRPr="004713C6">
        <w:rPr>
          <w:rFonts w:ascii="Times New Roman" w:hAnsi="Times New Roman" w:cs="Times New Roman"/>
          <w:b/>
          <w:lang w:val="en-GB"/>
        </w:rPr>
        <w:t>METHODS</w:t>
      </w:r>
    </w:p>
    <w:p w14:paraId="09E429F4" w14:textId="77777777" w:rsidR="00B22C38" w:rsidRPr="004713C6" w:rsidRDefault="00B22C38" w:rsidP="001E5195">
      <w:pPr>
        <w:spacing w:line="480" w:lineRule="auto"/>
        <w:rPr>
          <w:rFonts w:ascii="Times New Roman" w:hAnsi="Times New Roman" w:cs="Times New Roman"/>
          <w:b/>
          <w:lang w:val="en-GB"/>
        </w:rPr>
      </w:pPr>
    </w:p>
    <w:p w14:paraId="4C197ADB" w14:textId="03164F12" w:rsidR="004E7E1C" w:rsidRPr="004713C6" w:rsidRDefault="00FC5AD6" w:rsidP="001E5195">
      <w:pPr>
        <w:spacing w:line="480" w:lineRule="auto"/>
        <w:rPr>
          <w:rFonts w:ascii="Times New Roman" w:hAnsi="Times New Roman" w:cs="Times New Roman"/>
          <w:b/>
          <w:lang w:val="en-GB"/>
        </w:rPr>
      </w:pPr>
      <w:r w:rsidRPr="004713C6">
        <w:rPr>
          <w:rFonts w:ascii="Times New Roman" w:hAnsi="Times New Roman" w:cs="Times New Roman"/>
          <w:b/>
          <w:lang w:val="en-GB"/>
        </w:rPr>
        <w:t>Study</w:t>
      </w:r>
      <w:r w:rsidR="00943035" w:rsidRPr="004713C6">
        <w:rPr>
          <w:rFonts w:ascii="Times New Roman" w:hAnsi="Times New Roman" w:cs="Times New Roman"/>
          <w:b/>
          <w:lang w:val="en-GB"/>
        </w:rPr>
        <w:t xml:space="preserve"> </w:t>
      </w:r>
      <w:r w:rsidR="0078515E" w:rsidRPr="004713C6">
        <w:rPr>
          <w:rFonts w:ascii="Times New Roman" w:hAnsi="Times New Roman" w:cs="Times New Roman"/>
          <w:b/>
          <w:lang w:val="en-GB"/>
        </w:rPr>
        <w:t>design</w:t>
      </w:r>
      <w:r w:rsidR="005550A1" w:rsidRPr="004713C6">
        <w:rPr>
          <w:rFonts w:ascii="Times New Roman" w:hAnsi="Times New Roman" w:cs="Times New Roman"/>
          <w:b/>
          <w:lang w:val="en-GB"/>
        </w:rPr>
        <w:t xml:space="preserve"> and study population</w:t>
      </w:r>
    </w:p>
    <w:p w14:paraId="6DAEA5FE" w14:textId="10D77BA0" w:rsidR="005550A1" w:rsidRPr="004713C6" w:rsidRDefault="0000720F" w:rsidP="001E5195">
      <w:pPr>
        <w:spacing w:line="480" w:lineRule="auto"/>
        <w:rPr>
          <w:rFonts w:ascii="Times New Roman" w:hAnsi="Times New Roman" w:cs="Times New Roman"/>
          <w:lang w:val="en-GB"/>
        </w:rPr>
      </w:pPr>
      <w:r w:rsidRPr="004713C6">
        <w:rPr>
          <w:rFonts w:ascii="Times New Roman" w:hAnsi="Times New Roman" w:cs="Times New Roman"/>
          <w:lang w:val="en-GB"/>
        </w:rPr>
        <w:t xml:space="preserve">We retrospectively analysed data from </w:t>
      </w:r>
      <w:r w:rsidR="00623936" w:rsidRPr="004713C6">
        <w:rPr>
          <w:rFonts w:ascii="Times New Roman" w:hAnsi="Times New Roman" w:cs="Times New Roman"/>
          <w:lang w:val="en-GB"/>
        </w:rPr>
        <w:t>BIOSTAT-CHF</w:t>
      </w:r>
      <w:r w:rsidRPr="004713C6">
        <w:rPr>
          <w:rFonts w:ascii="Times New Roman" w:hAnsi="Times New Roman" w:cs="Times New Roman"/>
          <w:lang w:val="en-GB"/>
        </w:rPr>
        <w:t xml:space="preserve">, a multicentre </w:t>
      </w:r>
      <w:r w:rsidR="00623936" w:rsidRPr="004713C6">
        <w:rPr>
          <w:rFonts w:ascii="Times New Roman" w:hAnsi="Times New Roman" w:cs="Times New Roman"/>
          <w:lang w:val="en-GB"/>
        </w:rPr>
        <w:t xml:space="preserve">European study </w:t>
      </w:r>
      <w:r w:rsidRPr="004713C6">
        <w:rPr>
          <w:rFonts w:ascii="Times New Roman" w:hAnsi="Times New Roman" w:cs="Times New Roman"/>
          <w:lang w:val="en-GB"/>
        </w:rPr>
        <w:t xml:space="preserve">enrolling patients with </w:t>
      </w:r>
      <w:r w:rsidR="00FE6316" w:rsidRPr="004713C6">
        <w:rPr>
          <w:rFonts w:ascii="Times New Roman" w:hAnsi="Times New Roman" w:cs="Times New Roman"/>
          <w:lang w:val="en-GB"/>
        </w:rPr>
        <w:t xml:space="preserve">new-onset or </w:t>
      </w:r>
      <w:r w:rsidRPr="004713C6">
        <w:rPr>
          <w:rFonts w:ascii="Times New Roman" w:hAnsi="Times New Roman" w:cs="Times New Roman"/>
          <w:lang w:val="en-GB"/>
        </w:rPr>
        <w:t>worsening</w:t>
      </w:r>
      <w:r w:rsidR="00E5454C" w:rsidRPr="004713C6">
        <w:rPr>
          <w:rFonts w:ascii="Times New Roman" w:hAnsi="Times New Roman" w:cs="Times New Roman"/>
          <w:lang w:val="en-GB"/>
        </w:rPr>
        <w:t xml:space="preserve"> chronic</w:t>
      </w:r>
      <w:r w:rsidRPr="004713C6">
        <w:rPr>
          <w:rFonts w:ascii="Times New Roman" w:hAnsi="Times New Roman" w:cs="Times New Roman"/>
          <w:lang w:val="en-GB"/>
        </w:rPr>
        <w:t xml:space="preserve"> HF </w:t>
      </w:r>
      <w:r w:rsidR="007B3116" w:rsidRPr="004713C6">
        <w:rPr>
          <w:rFonts w:ascii="Times New Roman" w:hAnsi="Times New Roman" w:cs="Times New Roman"/>
          <w:lang w:val="en-GB"/>
        </w:rPr>
        <w:t>between 2010 and 2014</w:t>
      </w:r>
      <w:r w:rsidRPr="004713C6">
        <w:rPr>
          <w:rFonts w:ascii="Times New Roman" w:hAnsi="Times New Roman" w:cs="Times New Roman"/>
          <w:lang w:val="en-GB"/>
        </w:rPr>
        <w:t>.</w:t>
      </w:r>
      <w:r w:rsidR="00A348F2"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{"citationItems":[{"id":"ITEM-1","itemData":{"DOI":"10.1002/ejhf.531","ISSN":"13889842","author":[{"dropping-particle":"","family":"Voors","given":"Adriaan A.","non-dropping-particle":"","parse-names":false,"suffix":""},{"dropping-particle":"","family":"Anker","given":"Stefan D.","non-dropping-particle":"","parse-names":false,"suffix":""},{"dropping-particle":"","family":"Cleland","given":"John G.","non-dropping-particle":"","parse-names":false,"suffix":""},{"dropping-particle":"","family":"Dickstein","given":"Kenneth","non-dropping-particle":"","parse-names":false,"suffix":""},{"dropping-particle":"","family":"Filippatos","given":"Gerasimos","non-dropping-particle":"","parse-names":false,"suffix":""},{"dropping-particle":"","family":"Harst","given":"Pim","non-dropping-particle":"van der","parse-names":false,"suffix":""},{"dropping-particle":"","family":"Hillege","given":"Hans L.","non-dropping-particle":"","parse-names":false,"suffix":""},{"dropping-particle":"","family":"Lang","given":"Chim C.","non-dropping-particle":"","parse-names":false,"suffix":""},{"dropping-particle":"","family":"Maaten","given":"Jozine M.","non-dropping-particle":"ter","parse-names":false,"suffix":""},{"dropping-particle":"","family":"Ng","given":"Leong","non-dropping-particle":"","parse-names":false,"suffix":""},{"dropping-particle":"","family":"Ponikowski","given":"Piotr","non-dropping-particle":"","parse-names":false,"suffix":""},{"dropping-particle":"","family":"Samani","given":"Nilesh J.","non-dropping-particle":"","parse-names":false,"suffix":""},{"dropping-particle":"","family":"Veldhuisen","given":"Dirk J.","non-dropping-particle":"van","parse-names":false,"suffix":""},{"dropping-particle":"","family":"Zannad","given":"Faiz","non-dropping-particle":"","parse-names":false,"suffix":""},{"dropping-particle":"","family":"Zwinderman","given":"Aeilko H.","non-dropping-particle":"","parse-names":false,"suffix":""},{"dropping-particle":"","family":"Metra","given":"Marco","non-dropping-particle":"","parse-names":false,"suffix":""}],"container-title":"European Journal of Heart Failure","id":"ITEM-1","issue":"6","issued":{"date-parts":[["2016","6"]]},"page":"716-726","title":"A systems BIOlogy Study to TAilored Treatment in Chronic Heart Failure: rationale, design, and baseline characteristics of BIOSTAT-CHF","type":"article-journal","volume":"18"},"uris":["http://www.mendeley.com/documents/?uuid=c9400be4-3d89-4cce-80b2-88d465d6a1cf"]},{"id":"ITEM-2","itemData":{"DOI":"10.1002/ejhf.785","ISSN":"13889842","author":[{"dropping-particle":"","family":"Voors","given":"Adriaan A.","non-dropping-particle":"","parse-names":false,"suffix":""},{"dropping-particle":"","family":"Ouwerkerk","given":"Wouter","non-dropping-particle":"","parse-names":false,"suffix":""},{"dropping-particle":"","family":"Zannad","given":"Faiez","non-dropping-particle":"","parse-names":false,"suffix":""},{"dropping-particle":"","family":"Veldhuisen","given":"Dirk J.","non-dropping-particle":"van","parse-names":false,"suffix":""},{"dropping-particle":"","family":"Samani","given":"Nilesh J.","non-dropping-particle":"","parse-names":false,"suffix":""},{"dropping-particle":"","family":"Ponikowski","given":"Piotr","non-dropping-particle":"","parse-names":false,"suffix":""},{"dropping-particle":"","family":"Ng","given":"Leong L.","non-dropping-particle":"","parse-names":false,"suffix":""},{"dropping-particle":"","family":"Metra","given":"Marco","non-dropping-particle":"","parse-names":false,"suffix":""},{"dropping-particle":"","family":"Maaten","given":"Jozine M.","non-dropping-particle":"ter","parse-names":false,"suffix":""},{"dropping-particle":"","family":"Lang","given":"Chim C.","non-dropping-particle":"","parse-names":false,"suffix":""},{"dropping-particle":"","family":"Hillege","given":"Hans L.","non-dropping-particle":"","parse-names":false,"suffix":""},{"dropping-particle":"","family":"Harst","given":"Pim","non-dropping-particle":"van der","parse-names":false,"suffix":""},{"dropping-particle":"","family":"Filippatos","given":"Gerasimos","non-dropping-particle":"","parse-names":false,"suffix":""},{"dropping-particle":"","family":"Dickstein","given":"Kenneth","non-dropping-particle":"","parse-names":false,"suffix":""},{"dropping-particle":"","family":"Cleland","given":"John G.","non-dropping-particle":"","parse-names":false,"suffix":""},{"dropping-particle":"","family":"Anker","given":"Stefan D.","non-dropping-particle":"","parse-names":false,"suffix":""},{"dropping-particle":"","family":"Zwinderman","given":"Aeilko H.","non-dropping-particle":"","parse-names":false,"suffix":""}],"container-title":"European Journal of Heart Failure","id":"ITEM-2","issue":"5","issued":{"date-parts":[["2017","5"]]},"page":"627-634","title":"Development and validation of multivariable models to predict mortality and hospitalization in patients with heart failure","type":"article-journal","volume":"19"},"uris":["http://www.mendeley.com/documents/?uuid=adf6634b-af81-4ef6-a4b5-fc9f151f9d04"]},{"id":"ITEM-3","itemData":{"DOI":"10.1093/eurheartj/ehx026","ISSN":"0195-668X","author":[{"dropping-particle":"","family":"Ouwerkerk","given":"W.","non-dropping-particle":"","parse-names":false,"suffix":""},{"dropping-particle":"","family":"Voors","given":"A.A.","non-dropping-particle":"","parse-names":false,"suffix":""},{"dropping-particle":"","family":"Anker","given":"S.D.","non-dropping-particle":"","parse-names":false,"suffix":""},{"dropping-particle":"","family":"Cleland","given":"J.G.","non-dropping-particle":"","parse-names":false,"suffix":""},{"dropping-particle":"","family":"Dickstein","given":"K.","non-dropping-particle":"","parse-names":false,"suffix":""},{"dropping-particle":"","family":"Filippatos","given":"G.","non-dropping-particle":"","parse-names":false,"suffix":""},{"dropping-particle":"","family":"Harst","given":"P.","non-dropping-particle":"van der","parse-names":false,"suffix":""},{"dropping-particle":"","family":"Hillege","given":"H.L.","non-dropping-particle":"","parse-names":false,"suffix":""},{"dropping-particle":"","family":"Lang","given":"C.C.","non-dropping-particle":"","parse-names":false,"suffix":""},{"dropping-particle":"","family":"Maaten","given":"J.M.","non-dropping-particle":"ter","parse-names":false,"suffix":""},{"dropping-particle":"","family":"Ng","given":"L.L.","non-dropping-particle":"","parse-names":false,"suffix":""},{"dropping-particle":"","family":"Ponikowski","given":"P.","non-dropping-particle":"","parse-names":false,"suffix":""},{"dropping-particle":"","family":"Samani","given":"N.J","non-dropping-particle":"","parse-names":false,"suffix":""},{"dropping-particle":"","family":"Veldhuisen","given":"D.J.","non-dropping-particle":"van","parse-names":false,"suffix":""},{"dropping-particle":"","family":"Zannad","given":"F.","non-dropping-particle":"","parse-names":false,"suffix":""},{"dropping-particle":"","family":"Metra","given":"M.","non-dropping-particle":"","parse-names":false,"suffix":""},{"dropping-particle":"","family":"Zwinderman","given":"A.H.","non-dropping-particle":"","parse-names":false,"suffix":""}],"container-title":"European Heart Journal","id":"ITEM-3","issue":"24","issued":{"date-parts":[["2017","6","21"]]},"page":"1883-1890","title":"Determinants and clinical outcome of uptitration of ACE-inhibitors and beta-blockers in patients with heart failure: a prospective European study","type":"article-journal","volume":"38"},"uris":["http://www.mendeley.com/documents/?uuid=ecf1213a-5b10-4abb-8a0a-6b7b6386bf8e"]}],"mendeley":{"formattedCitation":"&lt;sup&gt;31–33&lt;/sup&gt;","plainTextFormattedCitation":"31–33","previouslyFormattedCitation":"&lt;sup&gt;31–33&lt;/sup&gt;"},"properties":{"noteIndex":0},"schema":"https://github.com/citation-style-language/schema/raw/master/csl-citation.json"}</w:instrText>
      </w:r>
      <w:r w:rsidR="00A348F2"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31–33</w:t>
      </w:r>
      <w:r w:rsidR="00A348F2" w:rsidRPr="004713C6">
        <w:rPr>
          <w:rFonts w:ascii="Times New Roman" w:hAnsi="Times New Roman" w:cs="Times New Roman"/>
          <w:lang w:val="en-GB"/>
        </w:rPr>
        <w:fldChar w:fldCharType="end"/>
      </w:r>
      <w:r w:rsidR="00AB18FC" w:rsidRPr="004713C6">
        <w:rPr>
          <w:rFonts w:ascii="Times New Roman" w:hAnsi="Times New Roman" w:cs="Times New Roman"/>
          <w:lang w:val="en-GB"/>
        </w:rPr>
        <w:t xml:space="preserve"> </w:t>
      </w:r>
      <w:proofErr w:type="gramStart"/>
      <w:r w:rsidR="00AB18FC" w:rsidRPr="004713C6">
        <w:rPr>
          <w:rFonts w:ascii="Times New Roman" w:hAnsi="Times New Roman" w:cs="Times New Roman"/>
          <w:lang w:val="en-GB"/>
        </w:rPr>
        <w:t>I</w:t>
      </w:r>
      <w:r w:rsidR="007B3116" w:rsidRPr="004713C6">
        <w:rPr>
          <w:rFonts w:ascii="Times New Roman" w:hAnsi="Times New Roman" w:cs="Times New Roman"/>
          <w:lang w:val="en-GB"/>
        </w:rPr>
        <w:t>t</w:t>
      </w:r>
      <w:proofErr w:type="gramEnd"/>
      <w:r w:rsidR="007B3116" w:rsidRPr="004713C6">
        <w:rPr>
          <w:rFonts w:ascii="Times New Roman" w:hAnsi="Times New Roman" w:cs="Times New Roman"/>
          <w:lang w:val="en-GB"/>
        </w:rPr>
        <w:t xml:space="preserve"> included </w:t>
      </w:r>
      <w:r w:rsidR="00AB18FC" w:rsidRPr="004713C6">
        <w:rPr>
          <w:rFonts w:ascii="Times New Roman" w:hAnsi="Times New Roman" w:cs="Times New Roman"/>
          <w:lang w:val="en-GB"/>
        </w:rPr>
        <w:t xml:space="preserve">an index cohort of 2516 patients </w:t>
      </w:r>
      <w:r w:rsidR="007B3116" w:rsidRPr="004713C6">
        <w:rPr>
          <w:rFonts w:ascii="Times New Roman" w:hAnsi="Times New Roman" w:cs="Times New Roman"/>
          <w:lang w:val="en-GB"/>
        </w:rPr>
        <w:t xml:space="preserve">enrolled from 69 centres in 11 European countries </w:t>
      </w:r>
      <w:r w:rsidR="00AB18FC" w:rsidRPr="004713C6">
        <w:rPr>
          <w:rFonts w:ascii="Times New Roman" w:hAnsi="Times New Roman" w:cs="Times New Roman"/>
          <w:lang w:val="en-GB"/>
        </w:rPr>
        <w:t xml:space="preserve">and a validation cohort of </w:t>
      </w:r>
      <w:r w:rsidR="00AB18FC" w:rsidRPr="004713C6">
        <w:rPr>
          <w:rFonts w:ascii="Times New Roman" w:hAnsi="Times New Roman" w:cs="Times New Roman"/>
          <w:lang w:val="en-GB"/>
        </w:rPr>
        <w:lastRenderedPageBreak/>
        <w:t xml:space="preserve">1738 patients from </w:t>
      </w:r>
      <w:r w:rsidR="00CB53EF" w:rsidRPr="004713C6">
        <w:rPr>
          <w:rFonts w:ascii="Times New Roman" w:hAnsi="Times New Roman" w:cs="Times New Roman"/>
          <w:lang w:val="en-GB"/>
        </w:rPr>
        <w:t xml:space="preserve">6 centres in </w:t>
      </w:r>
      <w:r w:rsidR="00AB18FC" w:rsidRPr="004713C6">
        <w:rPr>
          <w:rFonts w:ascii="Times New Roman" w:hAnsi="Times New Roman" w:cs="Times New Roman"/>
          <w:lang w:val="en-GB"/>
        </w:rPr>
        <w:t>Scotland.</w:t>
      </w:r>
      <w:r w:rsidR="00CB53EF" w:rsidRPr="004713C6">
        <w:rPr>
          <w:rFonts w:ascii="Times New Roman" w:hAnsi="Times New Roman" w:cs="Times New Roman"/>
          <w:lang w:val="en-GB"/>
        </w:rPr>
        <w:t xml:space="preserve"> Patients from the index cohort had symptoms of new-onset or worsening </w:t>
      </w:r>
      <w:r w:rsidR="00470C0D" w:rsidRPr="004713C6">
        <w:rPr>
          <w:rFonts w:ascii="Times New Roman" w:hAnsi="Times New Roman" w:cs="Times New Roman"/>
          <w:lang w:val="en-GB"/>
        </w:rPr>
        <w:t xml:space="preserve">chronic </w:t>
      </w:r>
      <w:r w:rsidR="00CB53EF" w:rsidRPr="004713C6">
        <w:rPr>
          <w:rFonts w:ascii="Times New Roman" w:hAnsi="Times New Roman" w:cs="Times New Roman"/>
          <w:lang w:val="en-GB"/>
        </w:rPr>
        <w:t xml:space="preserve">HF, confirmed either by </w:t>
      </w:r>
      <w:r w:rsidR="003B26BD" w:rsidRPr="004713C6">
        <w:rPr>
          <w:rFonts w:ascii="Times New Roman" w:hAnsi="Times New Roman" w:cs="Times New Roman"/>
          <w:lang w:val="en-GB"/>
        </w:rPr>
        <w:t xml:space="preserve">LVEF </w:t>
      </w:r>
      <w:r w:rsidR="00CB53EF" w:rsidRPr="004713C6">
        <w:rPr>
          <w:rFonts w:ascii="Times New Roman" w:hAnsi="Times New Roman" w:cs="Times New Roman"/>
          <w:lang w:val="en-GB"/>
        </w:rPr>
        <w:t xml:space="preserve">≤40% or B-type natriuretic peptide (BNP) &gt;400 </w:t>
      </w:r>
      <w:proofErr w:type="spellStart"/>
      <w:r w:rsidR="00CB53EF" w:rsidRPr="004713C6">
        <w:rPr>
          <w:rFonts w:ascii="Times New Roman" w:hAnsi="Times New Roman" w:cs="Times New Roman"/>
          <w:lang w:val="en-GB"/>
        </w:rPr>
        <w:t>pg</w:t>
      </w:r>
      <w:proofErr w:type="spellEnd"/>
      <w:r w:rsidR="00CB53EF" w:rsidRPr="004713C6">
        <w:rPr>
          <w:rFonts w:ascii="Times New Roman" w:hAnsi="Times New Roman" w:cs="Times New Roman"/>
          <w:lang w:val="en-GB"/>
        </w:rPr>
        <w:t>/mL and/or N-terminal pro-BNP (NT-</w:t>
      </w:r>
      <w:proofErr w:type="spellStart"/>
      <w:r w:rsidR="00CB53EF" w:rsidRPr="004713C6">
        <w:rPr>
          <w:rFonts w:ascii="Times New Roman" w:hAnsi="Times New Roman" w:cs="Times New Roman"/>
          <w:lang w:val="en-GB"/>
        </w:rPr>
        <w:t>proBNP</w:t>
      </w:r>
      <w:proofErr w:type="spellEnd"/>
      <w:r w:rsidR="00CB53EF" w:rsidRPr="004713C6">
        <w:rPr>
          <w:rFonts w:ascii="Times New Roman" w:hAnsi="Times New Roman" w:cs="Times New Roman"/>
          <w:lang w:val="en-GB"/>
        </w:rPr>
        <w:t xml:space="preserve">) &gt; 2000 </w:t>
      </w:r>
      <w:proofErr w:type="spellStart"/>
      <w:r w:rsidR="00CB53EF" w:rsidRPr="004713C6">
        <w:rPr>
          <w:rFonts w:ascii="Times New Roman" w:hAnsi="Times New Roman" w:cs="Times New Roman"/>
          <w:lang w:val="en-GB"/>
        </w:rPr>
        <w:t>pg</w:t>
      </w:r>
      <w:proofErr w:type="spellEnd"/>
      <w:r w:rsidR="00CB53EF" w:rsidRPr="004713C6">
        <w:rPr>
          <w:rFonts w:ascii="Times New Roman" w:hAnsi="Times New Roman" w:cs="Times New Roman"/>
          <w:lang w:val="en-GB"/>
        </w:rPr>
        <w:t xml:space="preserve">/mL </w:t>
      </w:r>
      <w:r w:rsidR="006F211C" w:rsidRPr="004713C6">
        <w:rPr>
          <w:rFonts w:ascii="Times New Roman" w:hAnsi="Times New Roman" w:cs="Times New Roman"/>
          <w:lang w:val="en-GB"/>
        </w:rPr>
        <w:t xml:space="preserve">and were </w:t>
      </w:r>
      <w:r w:rsidR="00CB53EF" w:rsidRPr="004713C6">
        <w:rPr>
          <w:rFonts w:ascii="Times New Roman" w:hAnsi="Times New Roman" w:cs="Times New Roman"/>
          <w:lang w:val="en-GB"/>
        </w:rPr>
        <w:t>treated with oral or intravenous furosemide ≥40 mg/day or equivalent at inclusion. Patients from the validation cohort had a</w:t>
      </w:r>
      <w:r w:rsidR="000D3306" w:rsidRPr="004713C6">
        <w:rPr>
          <w:rFonts w:ascii="Times New Roman" w:hAnsi="Times New Roman" w:cs="Times New Roman"/>
          <w:lang w:val="en-GB"/>
        </w:rPr>
        <w:t>n</w:t>
      </w:r>
      <w:r w:rsidR="00CB53EF" w:rsidRPr="004713C6">
        <w:rPr>
          <w:rFonts w:ascii="Times New Roman" w:hAnsi="Times New Roman" w:cs="Times New Roman"/>
          <w:lang w:val="en-GB"/>
        </w:rPr>
        <w:t xml:space="preserve"> HF diagnosis based on left ventricular (LV) dysfunction or a previous admission with HF requiring diuretic treatment </w:t>
      </w:r>
      <w:r w:rsidR="006F211C" w:rsidRPr="004713C6">
        <w:rPr>
          <w:rFonts w:ascii="Times New Roman" w:hAnsi="Times New Roman" w:cs="Times New Roman"/>
          <w:lang w:val="en-GB"/>
        </w:rPr>
        <w:t xml:space="preserve">and </w:t>
      </w:r>
      <w:r w:rsidR="007B3116" w:rsidRPr="004713C6">
        <w:rPr>
          <w:rFonts w:ascii="Times New Roman" w:hAnsi="Times New Roman" w:cs="Times New Roman"/>
          <w:lang w:val="en-GB"/>
        </w:rPr>
        <w:t xml:space="preserve">had to be </w:t>
      </w:r>
      <w:r w:rsidR="006F211C" w:rsidRPr="004713C6">
        <w:rPr>
          <w:rFonts w:ascii="Times New Roman" w:hAnsi="Times New Roman" w:cs="Times New Roman"/>
          <w:lang w:val="en-GB"/>
        </w:rPr>
        <w:t xml:space="preserve">treated with furosemide ≥20 mg/day or equivalent. </w:t>
      </w:r>
      <w:r w:rsidR="00D44C38" w:rsidRPr="004713C6">
        <w:rPr>
          <w:rFonts w:ascii="Times New Roman" w:hAnsi="Times New Roman" w:cs="Times New Roman"/>
          <w:lang w:val="en-GB"/>
        </w:rPr>
        <w:t>The study was approved by the ethics committees of all participating centres and all patients provided written informed consent.</w:t>
      </w:r>
    </w:p>
    <w:p w14:paraId="10A24B81" w14:textId="187296AC" w:rsidR="00D44C38" w:rsidRPr="004713C6" w:rsidRDefault="00D44C38" w:rsidP="001E5195">
      <w:pPr>
        <w:spacing w:line="480" w:lineRule="auto"/>
        <w:ind w:firstLine="708"/>
        <w:rPr>
          <w:rFonts w:ascii="Times New Roman" w:hAnsi="Times New Roman" w:cs="Times New Roman"/>
          <w:lang w:val="en-GB"/>
        </w:rPr>
      </w:pPr>
      <w:r w:rsidRPr="004713C6">
        <w:rPr>
          <w:rFonts w:ascii="Times New Roman" w:hAnsi="Times New Roman" w:cs="Times New Roman"/>
          <w:lang w:val="en-GB"/>
        </w:rPr>
        <w:t xml:space="preserve">For the </w:t>
      </w:r>
      <w:r w:rsidR="00E87B1C" w:rsidRPr="004713C6">
        <w:rPr>
          <w:rFonts w:ascii="Times New Roman" w:hAnsi="Times New Roman" w:cs="Times New Roman"/>
          <w:lang w:val="en-GB"/>
        </w:rPr>
        <w:t xml:space="preserve">purposes of the </w:t>
      </w:r>
      <w:r w:rsidRPr="004713C6">
        <w:rPr>
          <w:rFonts w:ascii="Times New Roman" w:hAnsi="Times New Roman" w:cs="Times New Roman"/>
          <w:lang w:val="en-GB"/>
        </w:rPr>
        <w:t xml:space="preserve">present study, </w:t>
      </w:r>
      <w:r w:rsidR="006F17E4" w:rsidRPr="004713C6">
        <w:rPr>
          <w:rFonts w:ascii="Times New Roman" w:hAnsi="Times New Roman" w:cs="Times New Roman"/>
          <w:lang w:val="en-GB"/>
        </w:rPr>
        <w:t>the</w:t>
      </w:r>
      <w:r w:rsidRPr="004713C6">
        <w:rPr>
          <w:rFonts w:ascii="Times New Roman" w:hAnsi="Times New Roman" w:cs="Times New Roman"/>
          <w:lang w:val="en-GB"/>
        </w:rPr>
        <w:t xml:space="preserve"> index and validation</w:t>
      </w:r>
      <w:r w:rsidR="006F17E4" w:rsidRPr="004713C6">
        <w:rPr>
          <w:rFonts w:ascii="Times New Roman" w:hAnsi="Times New Roman" w:cs="Times New Roman"/>
          <w:lang w:val="en-GB"/>
        </w:rPr>
        <w:t xml:space="preserve"> cohorts were merged (n=4254 patients). </w:t>
      </w:r>
      <w:r w:rsidR="00623936" w:rsidRPr="004713C6">
        <w:rPr>
          <w:rFonts w:ascii="Times New Roman" w:hAnsi="Times New Roman" w:cs="Times New Roman"/>
          <w:lang w:val="en-GB"/>
        </w:rPr>
        <w:t>P</w:t>
      </w:r>
      <w:r w:rsidR="006F17E4" w:rsidRPr="004713C6">
        <w:rPr>
          <w:rFonts w:ascii="Times New Roman" w:hAnsi="Times New Roman" w:cs="Times New Roman"/>
          <w:lang w:val="en-GB"/>
        </w:rPr>
        <w:t>atients without echocardiography performed at inclusion (</w:t>
      </w:r>
      <w:r w:rsidR="00EF4811" w:rsidRPr="004713C6">
        <w:rPr>
          <w:rFonts w:ascii="Times New Roman" w:hAnsi="Times New Roman" w:cs="Times New Roman"/>
          <w:lang w:val="en-GB"/>
        </w:rPr>
        <w:t>n=180</w:t>
      </w:r>
      <w:r w:rsidR="006F17E4" w:rsidRPr="004713C6">
        <w:rPr>
          <w:rFonts w:ascii="Times New Roman" w:hAnsi="Times New Roman" w:cs="Times New Roman"/>
          <w:lang w:val="en-GB"/>
        </w:rPr>
        <w:t xml:space="preserve">) and </w:t>
      </w:r>
      <w:r w:rsidR="00EF4811" w:rsidRPr="004713C6">
        <w:rPr>
          <w:rFonts w:ascii="Times New Roman" w:hAnsi="Times New Roman" w:cs="Times New Roman"/>
          <w:lang w:val="en-GB"/>
        </w:rPr>
        <w:t xml:space="preserve">patients </w:t>
      </w:r>
      <w:r w:rsidR="006F17E4" w:rsidRPr="004713C6">
        <w:rPr>
          <w:rFonts w:ascii="Times New Roman" w:hAnsi="Times New Roman" w:cs="Times New Roman"/>
          <w:lang w:val="en-GB"/>
        </w:rPr>
        <w:t>with available echocardiography but with</w:t>
      </w:r>
      <w:r w:rsidR="00EF4811" w:rsidRPr="004713C6">
        <w:rPr>
          <w:rFonts w:ascii="Times New Roman" w:hAnsi="Times New Roman" w:cs="Times New Roman"/>
          <w:lang w:val="en-GB"/>
        </w:rPr>
        <w:t>out</w:t>
      </w:r>
      <w:r w:rsidR="006F17E4" w:rsidRPr="004713C6">
        <w:rPr>
          <w:rFonts w:ascii="Times New Roman" w:hAnsi="Times New Roman" w:cs="Times New Roman"/>
          <w:lang w:val="en-GB"/>
        </w:rPr>
        <w:t xml:space="preserve"> information on </w:t>
      </w:r>
      <w:r w:rsidR="00623936" w:rsidRPr="004713C6">
        <w:rPr>
          <w:rFonts w:ascii="Times New Roman" w:hAnsi="Times New Roman" w:cs="Times New Roman"/>
          <w:lang w:val="en-GB"/>
        </w:rPr>
        <w:t>MR</w:t>
      </w:r>
      <w:r w:rsidR="006F17E4" w:rsidRPr="004713C6">
        <w:rPr>
          <w:rFonts w:ascii="Times New Roman" w:hAnsi="Times New Roman" w:cs="Times New Roman"/>
          <w:lang w:val="en-GB"/>
        </w:rPr>
        <w:t xml:space="preserve"> (</w:t>
      </w:r>
      <w:r w:rsidR="00EF4811" w:rsidRPr="004713C6">
        <w:rPr>
          <w:rFonts w:ascii="Times New Roman" w:hAnsi="Times New Roman" w:cs="Times New Roman"/>
          <w:lang w:val="en-GB"/>
        </w:rPr>
        <w:t>n=51</w:t>
      </w:r>
      <w:r w:rsidR="006F17E4" w:rsidRPr="004713C6">
        <w:rPr>
          <w:rFonts w:ascii="Times New Roman" w:hAnsi="Times New Roman" w:cs="Times New Roman"/>
          <w:lang w:val="en-GB"/>
        </w:rPr>
        <w:t>)</w:t>
      </w:r>
      <w:r w:rsidR="00623936" w:rsidRPr="004713C6">
        <w:rPr>
          <w:rFonts w:ascii="Times New Roman" w:hAnsi="Times New Roman" w:cs="Times New Roman"/>
          <w:lang w:val="en-GB"/>
        </w:rPr>
        <w:t xml:space="preserve"> were excluded. Therefore, </w:t>
      </w:r>
      <w:r w:rsidR="006F17E4" w:rsidRPr="004713C6">
        <w:rPr>
          <w:rFonts w:ascii="Times New Roman" w:hAnsi="Times New Roman" w:cs="Times New Roman"/>
          <w:lang w:val="en-GB"/>
        </w:rPr>
        <w:t>a total of 4023 patients were included in the final analysis.</w:t>
      </w:r>
    </w:p>
    <w:p w14:paraId="21C2B8E7" w14:textId="77777777" w:rsidR="009D5F02" w:rsidRPr="004713C6" w:rsidRDefault="009D5F02" w:rsidP="001E5195">
      <w:pPr>
        <w:spacing w:line="480" w:lineRule="auto"/>
        <w:ind w:firstLine="708"/>
        <w:rPr>
          <w:rFonts w:ascii="Times New Roman" w:hAnsi="Times New Roman" w:cs="Times New Roman"/>
          <w:bCs/>
          <w:lang w:val="en-GB"/>
        </w:rPr>
      </w:pPr>
    </w:p>
    <w:p w14:paraId="084CCE56" w14:textId="2D7C2B29" w:rsidR="00584DA7" w:rsidRPr="004713C6" w:rsidRDefault="00584DA7" w:rsidP="001E5195">
      <w:pPr>
        <w:spacing w:line="480" w:lineRule="auto"/>
        <w:rPr>
          <w:rFonts w:ascii="Times New Roman" w:hAnsi="Times New Roman" w:cs="Times New Roman"/>
          <w:b/>
          <w:bCs/>
          <w:lang w:val="en-GB"/>
        </w:rPr>
      </w:pPr>
      <w:r w:rsidRPr="004713C6">
        <w:rPr>
          <w:rFonts w:ascii="Times New Roman" w:hAnsi="Times New Roman" w:cs="Times New Roman"/>
          <w:b/>
          <w:bCs/>
          <w:lang w:val="en-GB"/>
        </w:rPr>
        <w:t>Definitions</w:t>
      </w:r>
      <w:r w:rsidR="000A110A" w:rsidRPr="004713C6">
        <w:rPr>
          <w:rFonts w:ascii="Times New Roman" w:hAnsi="Times New Roman" w:cs="Times New Roman"/>
          <w:b/>
          <w:bCs/>
          <w:lang w:val="en-GB"/>
        </w:rPr>
        <w:t xml:space="preserve"> and study endpoints</w:t>
      </w:r>
    </w:p>
    <w:p w14:paraId="21A90875" w14:textId="2871023C" w:rsidR="006C16E6" w:rsidRPr="004713C6" w:rsidRDefault="00E87B1C" w:rsidP="00A44BEE">
      <w:pPr>
        <w:spacing w:line="480" w:lineRule="auto"/>
        <w:rPr>
          <w:rFonts w:ascii="Times New Roman" w:hAnsi="Times New Roman" w:cs="Times New Roman"/>
          <w:bCs/>
          <w:lang w:val="en-GB"/>
        </w:rPr>
      </w:pPr>
      <w:r w:rsidRPr="004713C6">
        <w:rPr>
          <w:rFonts w:ascii="Times New Roman" w:hAnsi="Times New Roman" w:cs="Times New Roman"/>
          <w:bCs/>
          <w:lang w:val="en-GB"/>
        </w:rPr>
        <w:t xml:space="preserve">Patients underwent 2-dimensional transthoracic echocardiography at inclusion using a commercially available echocardiography (3.5 MHz probe). </w:t>
      </w:r>
      <w:r w:rsidR="000F6692" w:rsidRPr="004713C6">
        <w:rPr>
          <w:rFonts w:ascii="Times New Roman" w:hAnsi="Times New Roman" w:cs="Times New Roman"/>
          <w:bCs/>
          <w:lang w:val="en-GB"/>
        </w:rPr>
        <w:t>MR</w:t>
      </w:r>
      <w:r w:rsidRPr="004713C6">
        <w:rPr>
          <w:rFonts w:ascii="Times New Roman" w:hAnsi="Times New Roman" w:cs="Times New Roman"/>
          <w:bCs/>
          <w:lang w:val="en-GB"/>
        </w:rPr>
        <w:t xml:space="preserve"> was identified and evaluated using 2-dimensional and </w:t>
      </w:r>
      <w:proofErr w:type="spellStart"/>
      <w:r w:rsidRPr="004713C6">
        <w:rPr>
          <w:rFonts w:ascii="Times New Roman" w:hAnsi="Times New Roman" w:cs="Times New Roman"/>
          <w:bCs/>
          <w:lang w:val="en-GB"/>
        </w:rPr>
        <w:t>color</w:t>
      </w:r>
      <w:proofErr w:type="spellEnd"/>
      <w:r w:rsidRPr="004713C6">
        <w:rPr>
          <w:rFonts w:ascii="Times New Roman" w:hAnsi="Times New Roman" w:cs="Times New Roman"/>
          <w:bCs/>
          <w:lang w:val="en-GB"/>
        </w:rPr>
        <w:t xml:space="preserve"> Doppler echocardiography.</w:t>
      </w:r>
      <w:r w:rsidRPr="004713C6">
        <w:rPr>
          <w:rFonts w:ascii="Times New Roman" w:hAnsi="Times New Roman" w:cs="Times New Roman"/>
          <w:bCs/>
          <w:lang w:val="en-GB"/>
        </w:rPr>
        <w:fldChar w:fldCharType="begin" w:fldLock="1"/>
      </w:r>
      <w:r w:rsidR="00F11204" w:rsidRPr="004713C6">
        <w:rPr>
          <w:rFonts w:ascii="Times New Roman" w:hAnsi="Times New Roman" w:cs="Times New Roman"/>
          <w:bCs/>
          <w:lang w:val="en-GB"/>
        </w:rPr>
        <w:instrText>ADDIN CSL_CITATION {"citationItems":[{"id":"ITEM-1","itemData":{"DOI":"10.1093/ehjci/jet105","ISSN":"2047-2412","PMID":"23733442","abstract":"Valvular regurgitation represents an important cause of cardiovascular morbidity and mortality. Echocardiography has become the primary non-invasive imaging method for the evaluation of valvular regurgitation. The echocardiographic assessment of valvular regurgitation should integrate the quantification of the regurgitation, assessment of the valve anatomy and function, as well as the consequences of valvular disease on cardiac chambers. In clinical practice, the management of patients with valvular regurgitation thus largely integrates the results of echocardiography. It is crucial to provide standards that aim at establishing a baseline list of measurements to be performed when assessing regurgitation.","author":[{"dropping-particle":"","family":"Lancellotti","given":"Patrizio","non-dropping-particle":"","parse-names":false,"suffix":""},{"dropping-particle":"","family":"Tribouilloy","given":"Christophe","non-dropping-particle":"","parse-names":false,"suffix":""},{"dropping-particle":"","family":"Hagendorff","given":"Andreas","non-dropping-particle":"","parse-names":false,"suffix":""},{"dropping-particle":"","family":"Popescu","given":"Bogdan A","non-dropping-particle":"","parse-names":false,"suffix":""},{"dropping-particle":"","family":"Edvardsen","given":"Thor","non-dropping-particle":"","parse-names":false,"suffix":""},{"dropping-particle":"","family":"Pierard","given":"Luc A","non-dropping-particle":"","parse-names":false,"suffix":""},{"dropping-particle":"","family":"Badano","given":"Luigi","non-dropping-particle":"","parse-names":false,"suffix":""},{"dropping-particle":"","family":"Zamorano","given":"Jose L","non-dropping-particle":"","parse-names":false,"suffix":""},{"dropping-particle":"","family":"Scientific Document Committee of the European Association of Cardiovascular Imaging","given":"","non-dropping-particle":"","parse-names":false,"suffix":""}],"container-title":"European heart journal cardiovascular Imaging","id":"ITEM-1","issue":"7","issued":{"date-parts":[["2013"]]},"page":"611-44","title":"Recommendations for the echocardiographic assessment of native valvular regurgitation: an executive summary from the European Association of Cardiovascular Imaging.","type":"article-journal","volume":"14"},"uris":["http://www.mendeley.com/documents/?uuid=2e0737fb-76c4-4e0d-afb5-bb0ee1f8813a"]}],"mendeley":{"formattedCitation":"&lt;sup&gt;34&lt;/sup&gt;","plainTextFormattedCitation":"34","previouslyFormattedCitation":"&lt;sup&gt;34&lt;/sup&gt;"},"properties":{"noteIndex":0},"schema":"https://github.com/citation-style-language/schema/raw/master/csl-citation.json"}</w:instrText>
      </w:r>
      <w:r w:rsidRPr="004713C6">
        <w:rPr>
          <w:rFonts w:ascii="Times New Roman" w:hAnsi="Times New Roman" w:cs="Times New Roman"/>
          <w:bCs/>
          <w:lang w:val="en-GB"/>
        </w:rPr>
        <w:fldChar w:fldCharType="separate"/>
      </w:r>
      <w:r w:rsidR="00F11204" w:rsidRPr="004713C6">
        <w:rPr>
          <w:rFonts w:ascii="Times New Roman" w:hAnsi="Times New Roman" w:cs="Times New Roman"/>
          <w:bCs/>
          <w:noProof/>
          <w:vertAlign w:val="superscript"/>
          <w:lang w:val="en-GB"/>
        </w:rPr>
        <w:t>34</w:t>
      </w:r>
      <w:r w:rsidRPr="004713C6">
        <w:rPr>
          <w:rFonts w:ascii="Times New Roman" w:hAnsi="Times New Roman" w:cs="Times New Roman"/>
          <w:bCs/>
          <w:lang w:val="en-GB"/>
        </w:rPr>
        <w:fldChar w:fldCharType="end"/>
      </w:r>
      <w:r w:rsidRPr="004713C6">
        <w:rPr>
          <w:rFonts w:ascii="Times New Roman" w:hAnsi="Times New Roman" w:cs="Times New Roman"/>
          <w:bCs/>
          <w:lang w:val="en-GB"/>
        </w:rPr>
        <w:t xml:space="preserve"> </w:t>
      </w:r>
      <w:r w:rsidR="009F0F8B" w:rsidRPr="004713C6">
        <w:rPr>
          <w:rFonts w:ascii="Times New Roman" w:hAnsi="Times New Roman" w:cs="Times New Roman"/>
          <w:bCs/>
          <w:lang w:val="en-GB"/>
        </w:rPr>
        <w:t>According to the study protocol, only t</w:t>
      </w:r>
      <w:r w:rsidRPr="004713C6">
        <w:rPr>
          <w:rFonts w:ascii="Times New Roman" w:hAnsi="Times New Roman" w:cs="Times New Roman"/>
          <w:bCs/>
          <w:lang w:val="en-GB"/>
        </w:rPr>
        <w:t>he presence of moderate</w:t>
      </w:r>
      <w:r w:rsidR="00720D4D" w:rsidRPr="004713C6">
        <w:rPr>
          <w:rFonts w:ascii="Times New Roman" w:hAnsi="Times New Roman" w:cs="Times New Roman"/>
          <w:bCs/>
          <w:lang w:val="en-GB"/>
        </w:rPr>
        <w:t xml:space="preserve"> or </w:t>
      </w:r>
      <w:r w:rsidRPr="004713C6">
        <w:rPr>
          <w:rFonts w:ascii="Times New Roman" w:hAnsi="Times New Roman" w:cs="Times New Roman"/>
          <w:bCs/>
          <w:lang w:val="en-GB"/>
        </w:rPr>
        <w:t xml:space="preserve">severe MR </w:t>
      </w:r>
      <w:r w:rsidR="00F966C2" w:rsidRPr="004713C6">
        <w:rPr>
          <w:rFonts w:ascii="Times New Roman" w:hAnsi="Times New Roman" w:cs="Times New Roman"/>
          <w:bCs/>
          <w:lang w:val="en-GB"/>
        </w:rPr>
        <w:t xml:space="preserve">at baseline echocardiography </w:t>
      </w:r>
      <w:r w:rsidRPr="004713C6">
        <w:rPr>
          <w:rFonts w:ascii="Times New Roman" w:hAnsi="Times New Roman" w:cs="Times New Roman"/>
          <w:bCs/>
          <w:lang w:val="en-GB"/>
        </w:rPr>
        <w:t xml:space="preserve">(as compared to </w:t>
      </w:r>
      <w:r w:rsidR="00E07EA0" w:rsidRPr="004713C6">
        <w:rPr>
          <w:rFonts w:ascii="Times New Roman" w:hAnsi="Times New Roman" w:cs="Times New Roman"/>
          <w:bCs/>
          <w:lang w:val="en-GB"/>
        </w:rPr>
        <w:t>no or</w:t>
      </w:r>
      <w:r w:rsidR="00720D4D" w:rsidRPr="004713C6">
        <w:rPr>
          <w:rFonts w:ascii="Times New Roman" w:hAnsi="Times New Roman" w:cs="Times New Roman"/>
          <w:bCs/>
          <w:lang w:val="en-GB"/>
        </w:rPr>
        <w:t xml:space="preserve"> </w:t>
      </w:r>
      <w:r w:rsidRPr="004713C6">
        <w:rPr>
          <w:rFonts w:ascii="Times New Roman" w:hAnsi="Times New Roman" w:cs="Times New Roman"/>
          <w:bCs/>
          <w:lang w:val="en-GB"/>
        </w:rPr>
        <w:t>mild MR)</w:t>
      </w:r>
      <w:r w:rsidR="00F966C2" w:rsidRPr="004713C6">
        <w:rPr>
          <w:rFonts w:ascii="Times New Roman" w:hAnsi="Times New Roman" w:cs="Times New Roman"/>
          <w:bCs/>
          <w:lang w:val="en-GB"/>
        </w:rPr>
        <w:t xml:space="preserve"> </w:t>
      </w:r>
      <w:r w:rsidRPr="004713C6">
        <w:rPr>
          <w:rFonts w:ascii="Times New Roman" w:hAnsi="Times New Roman" w:cs="Times New Roman"/>
          <w:bCs/>
          <w:lang w:val="en-GB"/>
        </w:rPr>
        <w:t>was recorde</w:t>
      </w:r>
      <w:r w:rsidR="00CB73A3" w:rsidRPr="004713C6">
        <w:rPr>
          <w:rFonts w:ascii="Times New Roman" w:hAnsi="Times New Roman" w:cs="Times New Roman"/>
          <w:bCs/>
          <w:lang w:val="en-GB"/>
        </w:rPr>
        <w:t>d</w:t>
      </w:r>
      <w:r w:rsidR="00F966C2" w:rsidRPr="004713C6">
        <w:rPr>
          <w:rFonts w:ascii="Times New Roman" w:hAnsi="Times New Roman" w:cs="Times New Roman"/>
          <w:bCs/>
          <w:lang w:val="en-GB"/>
        </w:rPr>
        <w:t>.</w:t>
      </w:r>
      <w:r w:rsidR="002C6C59" w:rsidRPr="004713C6">
        <w:rPr>
          <w:rFonts w:ascii="Times New Roman" w:hAnsi="Times New Roman" w:cs="Times New Roman"/>
          <w:bCs/>
          <w:lang w:val="en-GB"/>
        </w:rPr>
        <w:t xml:space="preserve"> </w:t>
      </w:r>
      <w:bookmarkStart w:id="0" w:name="_Hlk74483248"/>
      <w:r w:rsidR="002C6C59" w:rsidRPr="004713C6">
        <w:rPr>
          <w:rFonts w:ascii="Times New Roman" w:hAnsi="Times New Roman" w:cs="Times New Roman"/>
          <w:bCs/>
          <w:lang w:val="en-GB"/>
        </w:rPr>
        <w:t>Both patients with primary and secondary MR were enrolled, but detailed data on MR mechanism or aetiology were not collected.</w:t>
      </w:r>
      <w:bookmarkEnd w:id="0"/>
      <w:r w:rsidR="002C6C59" w:rsidRPr="004713C6">
        <w:rPr>
          <w:rFonts w:ascii="Times New Roman" w:hAnsi="Times New Roman" w:cs="Times New Roman"/>
          <w:bCs/>
          <w:lang w:val="en-GB"/>
        </w:rPr>
        <w:t xml:space="preserve"> </w:t>
      </w:r>
      <w:r w:rsidR="00F966C2" w:rsidRPr="004713C6">
        <w:rPr>
          <w:rFonts w:ascii="Times New Roman" w:hAnsi="Times New Roman" w:cs="Times New Roman"/>
          <w:bCs/>
          <w:lang w:val="en-GB"/>
        </w:rPr>
        <w:t xml:space="preserve">Quantification of </w:t>
      </w:r>
      <w:r w:rsidR="00623936" w:rsidRPr="004713C6">
        <w:rPr>
          <w:rFonts w:ascii="Times New Roman" w:hAnsi="Times New Roman" w:cs="Times New Roman"/>
          <w:bCs/>
          <w:lang w:val="en-GB"/>
        </w:rPr>
        <w:t>left ventricular (</w:t>
      </w:r>
      <w:r w:rsidR="00F966C2" w:rsidRPr="004713C6">
        <w:rPr>
          <w:rFonts w:ascii="Times New Roman" w:hAnsi="Times New Roman" w:cs="Times New Roman"/>
          <w:bCs/>
          <w:lang w:val="en-GB"/>
        </w:rPr>
        <w:t>LV</w:t>
      </w:r>
      <w:r w:rsidR="00623936" w:rsidRPr="004713C6">
        <w:rPr>
          <w:rFonts w:ascii="Times New Roman" w:hAnsi="Times New Roman" w:cs="Times New Roman"/>
          <w:bCs/>
          <w:lang w:val="en-GB"/>
        </w:rPr>
        <w:t>)</w:t>
      </w:r>
      <w:r w:rsidR="00F966C2" w:rsidRPr="004713C6">
        <w:rPr>
          <w:rFonts w:ascii="Times New Roman" w:hAnsi="Times New Roman" w:cs="Times New Roman"/>
          <w:bCs/>
          <w:lang w:val="en-GB"/>
        </w:rPr>
        <w:t xml:space="preserve"> diameters,</w:t>
      </w:r>
      <w:r w:rsidR="00623936" w:rsidRPr="004713C6">
        <w:rPr>
          <w:rFonts w:ascii="Times New Roman" w:hAnsi="Times New Roman" w:cs="Times New Roman"/>
          <w:bCs/>
          <w:lang w:val="en-GB"/>
        </w:rPr>
        <w:t xml:space="preserve"> </w:t>
      </w:r>
      <w:r w:rsidR="00F966C2" w:rsidRPr="004713C6">
        <w:rPr>
          <w:rFonts w:ascii="Times New Roman" w:hAnsi="Times New Roman" w:cs="Times New Roman"/>
          <w:bCs/>
          <w:lang w:val="en-GB"/>
        </w:rPr>
        <w:t>LVEF</w:t>
      </w:r>
      <w:r w:rsidR="00623936" w:rsidRPr="004713C6">
        <w:rPr>
          <w:rFonts w:ascii="Times New Roman" w:hAnsi="Times New Roman" w:cs="Times New Roman"/>
          <w:bCs/>
          <w:lang w:val="en-GB"/>
        </w:rPr>
        <w:t xml:space="preserve"> </w:t>
      </w:r>
      <w:r w:rsidR="00F966C2" w:rsidRPr="004713C6">
        <w:rPr>
          <w:rFonts w:ascii="Times New Roman" w:hAnsi="Times New Roman" w:cs="Times New Roman"/>
          <w:bCs/>
          <w:lang w:val="en-GB"/>
        </w:rPr>
        <w:t>according to the modified Simpson rule</w:t>
      </w:r>
      <w:r w:rsidR="00810C1B" w:rsidRPr="004713C6">
        <w:rPr>
          <w:rFonts w:ascii="Times New Roman" w:hAnsi="Times New Roman" w:cs="Times New Roman"/>
          <w:bCs/>
          <w:lang w:val="en-GB"/>
        </w:rPr>
        <w:t xml:space="preserve">, </w:t>
      </w:r>
      <w:r w:rsidR="00F966C2" w:rsidRPr="004713C6">
        <w:rPr>
          <w:rFonts w:ascii="Times New Roman" w:hAnsi="Times New Roman" w:cs="Times New Roman"/>
          <w:bCs/>
          <w:lang w:val="en-GB"/>
        </w:rPr>
        <w:t>and left atrium diameter were also performed</w:t>
      </w:r>
      <w:r w:rsidR="00EA5C83" w:rsidRPr="004713C6">
        <w:rPr>
          <w:rFonts w:ascii="Times New Roman" w:hAnsi="Times New Roman" w:cs="Times New Roman"/>
          <w:bCs/>
          <w:lang w:val="en-GB"/>
        </w:rPr>
        <w:t xml:space="preserve">. </w:t>
      </w:r>
      <w:r w:rsidR="009F0F8B" w:rsidRPr="004713C6">
        <w:rPr>
          <w:rFonts w:ascii="Times New Roman" w:hAnsi="Times New Roman" w:cs="Times New Roman"/>
          <w:bCs/>
          <w:lang w:val="en-GB"/>
        </w:rPr>
        <w:t>LV remodelling was evaluated according to the relative wall thickness and LV mass index as previously reported</w:t>
      </w:r>
      <w:r w:rsidR="00810C1B" w:rsidRPr="004713C6">
        <w:rPr>
          <w:rFonts w:ascii="Times New Roman" w:hAnsi="Times New Roman" w:cs="Times New Roman"/>
          <w:bCs/>
          <w:lang w:val="en-GB"/>
        </w:rPr>
        <w:t>.</w:t>
      </w:r>
      <w:r w:rsidR="00810C1B" w:rsidRPr="004713C6">
        <w:rPr>
          <w:rFonts w:ascii="Times New Roman" w:hAnsi="Times New Roman" w:cs="Times New Roman"/>
          <w:bCs/>
          <w:lang w:val="en-GB"/>
        </w:rPr>
        <w:fldChar w:fldCharType="begin" w:fldLock="1"/>
      </w:r>
      <w:r w:rsidR="00F11204" w:rsidRPr="004713C6">
        <w:rPr>
          <w:rFonts w:ascii="Times New Roman" w:hAnsi="Times New Roman" w:cs="Times New Roman"/>
          <w:bCs/>
          <w:lang w:val="en-GB"/>
        </w:rPr>
        <w:instrText>ADDIN CSL_CITATION {"citationItems":[{"id":"ITEM-1","itemData":{"DOI":"10.1002/ejhf.1632","ISSN":"1879-0844","PMID":"31713324","abstract":"AIMS Heart failure is traditionally classified by left ventricular ejection fraction (LVEF), rather than by left ventricular (LV) geometry, with guideline-recommended therapies in heart failure with reduced ejection fraction (HFrEF) but not heart failure with preserved ejection fraction (HFpEF). Most patients with HFrEF have eccentric LV hypertrophy, but some have concentric LV hypertrophy. We aimed to compare clinical characteristics, biomarker patterns, and response to treatment of patients with HFrEF and eccentric vs. concentric LV hypertrophy. METHODS AND RESULTS We performed a retrospective post-hoc analysis including 1015 patients with HFrEF (LVEF &lt;40%) from the multinational observational BIOSTAT-CHF study. LV geometry was classified using two-dimensional echocardiography. Network analysis of 92 biomarkers was used to investigate pathophysiologic pathways. Concentric LV hypertrophy was present in 142 (14%) patients, who were on average older and more likely hypertensive compared to those with eccentric LV hypertrophy. Network analysis revealed that N-terminal pro-B-type natriuretic peptide was an important hub in eccentric hypertrophy, whereas in concentric hypertrophy, tumour necrosis factor receptor 1, urokinase plasminogen activator surface receptor, paraoxonase and P-selectin were central hubs. Up-titration of beta-blockers was associated with a mortality benefit in HFrEF with eccentric but not concentric LV hypertrophy (P-value for interaction ≤0.001). For angiotensin-converting enzyme inhibitors/angiotensin receptor blockers, the hazard ratio for mortality was higher in concentric hypertrophy, but the interaction was not significant. CONCLUSION Patients with HFrEF with concentric hypertrophy have a clinical and biomarker phenotype that is distinctly different from those with eccentric hypertrophy. Patients with concentric hypertrophy may not experience similar benefit from up.-titration of angiotensin-converting enzyme inhibitors/angiotensin receptor blockers and beta-blockers compared to patients with eccentric hypertrophy.","author":[{"dropping-particle":"","family":"Nauta","given":"Jan F","non-dropping-particle":"","parse-names":false,"suffix":""},{"dropping-particle":"","family":"Hummel","given":"Yoran M","non-dropping-particle":"","parse-names":false,"suffix":""},{"dropping-particle":"","family":"Tromp","given":"Jasper","non-dropping-particle":"","parse-names":false,"suffix":""},{"dropping-particle":"","family":"Ouwerkerk","given":"Wouter","non-dropping-particle":"","parse-names":false,"suffix":""},{"dropping-particle":"","family":"Meer","given":"Peter","non-dropping-particle":"van der","parse-names":false,"suffix":""},{"dropping-particle":"","family":"Jin","given":"Xuanyi","non-dropping-particle":"","parse-names":false,"suffix":""},{"dropping-particle":"","family":"Lam","given":"Carolyn S P","non-dropping-particle":"","parse-names":false,"suffix":""},{"dropping-particle":"","family":"Bax","given":"Jeroen J","non-dropping-particle":"","parse-names":false,"suffix":""},{"dropping-particle":"","family":"Metra","given":"Marco","non-dropping-particle":"","parse-names":false,"suffix":""},{"dropping-particle":"","family":"Samani","given":"Nilesh J","non-dropping-particle":"","parse-names":false,"suffix":""},{"dropping-particle":"","family":"Ponikowski","given":"Piotr","non-dropping-particle":"","parse-names":false,"suffix":""},{"dropping-particle":"","family":"Dickstein","given":"Kenneth","non-dropping-particle":"","parse-names":false,"suffix":""},{"dropping-particle":"","family":"Anker","given":"Stefan D","non-dropping-particle":"","parse-names":false,"suffix":""},{"dropping-particle":"","family":"Lang","given":"Chim C","non-dropping-particle":"","parse-names":false,"suffix":""},{"dropping-particle":"","family":"Ng","given":"Leong L","non-dropping-particle":"","parse-names":false,"suffix":""},{"dropping-particle":"","family":"Zannad","given":"Faiez","non-dropping-particle":"","parse-names":false,"suffix":""},{"dropping-particle":"","family":"Filippatos","given":"Gerasimos S","non-dropping-particle":"","parse-names":false,"suffix":""},{"dropping-particle":"","family":"Veldhuisen","given":"Dirk J","non-dropping-particle":"van","parse-names":false,"suffix":""},{"dropping-particle":"","family":"Melle","given":"Joost P","non-dropping-particle":"van","parse-names":false,"suffix":""},{"dropping-particle":"","family":"Voors","given":"Adriaan A","non-dropping-particle":"","parse-names":false,"suffix":""}],"container-title":"European journal of heart failure","id":"ITEM-1","issue":"7","issued":{"date-parts":[["2020"]]},"page":"1147-1155","title":"Concentric vs. eccentric remodelling in heart failure with reduced ejection fraction: clinical characteristics, pathophysiology and response to treatment.","type":"article-journal","volume":"22"},"uris":["http://www.mendeley.com/documents/?uuid=f1666f80-ae98-4d7f-aba7-151a78cc5654"]}],"mendeley":{"formattedCitation":"&lt;sup&gt;35&lt;/sup&gt;","plainTextFormattedCitation":"35","previouslyFormattedCitation":"&lt;sup&gt;35&lt;/sup&gt;"},"properties":{"noteIndex":0},"schema":"https://github.com/citation-style-language/schema/raw/master/csl-citation.json"}</w:instrText>
      </w:r>
      <w:r w:rsidR="00810C1B" w:rsidRPr="004713C6">
        <w:rPr>
          <w:rFonts w:ascii="Times New Roman" w:hAnsi="Times New Roman" w:cs="Times New Roman"/>
          <w:bCs/>
          <w:lang w:val="en-GB"/>
        </w:rPr>
        <w:fldChar w:fldCharType="separate"/>
      </w:r>
      <w:r w:rsidR="00F11204" w:rsidRPr="004713C6">
        <w:rPr>
          <w:rFonts w:ascii="Times New Roman" w:hAnsi="Times New Roman" w:cs="Times New Roman"/>
          <w:bCs/>
          <w:noProof/>
          <w:vertAlign w:val="superscript"/>
          <w:lang w:val="en-GB"/>
        </w:rPr>
        <w:t>35</w:t>
      </w:r>
      <w:r w:rsidR="00810C1B" w:rsidRPr="004713C6">
        <w:rPr>
          <w:rFonts w:ascii="Times New Roman" w:hAnsi="Times New Roman" w:cs="Times New Roman"/>
          <w:bCs/>
          <w:lang w:val="en-GB"/>
        </w:rPr>
        <w:fldChar w:fldCharType="end"/>
      </w:r>
      <w:r w:rsidR="009F0F8B" w:rsidRPr="004713C6">
        <w:rPr>
          <w:rFonts w:ascii="Times New Roman" w:hAnsi="Times New Roman" w:cs="Times New Roman"/>
          <w:bCs/>
          <w:lang w:val="en-GB"/>
        </w:rPr>
        <w:t xml:space="preserve"> </w:t>
      </w:r>
      <w:r w:rsidR="006C16E6" w:rsidRPr="004713C6">
        <w:rPr>
          <w:rFonts w:ascii="Times New Roman" w:hAnsi="Times New Roman" w:cs="Times New Roman"/>
          <w:bCs/>
          <w:lang w:val="en-GB"/>
        </w:rPr>
        <w:t xml:space="preserve">Baseline clinical characteristics, </w:t>
      </w:r>
      <w:r w:rsidR="00D737E8" w:rsidRPr="004713C6">
        <w:rPr>
          <w:rFonts w:ascii="Times New Roman" w:hAnsi="Times New Roman" w:cs="Times New Roman"/>
          <w:bCs/>
          <w:lang w:val="en-GB"/>
        </w:rPr>
        <w:t>quality-of-life (</w:t>
      </w:r>
      <w:proofErr w:type="spellStart"/>
      <w:r w:rsidR="00D737E8" w:rsidRPr="004713C6">
        <w:rPr>
          <w:rFonts w:ascii="Times New Roman" w:hAnsi="Times New Roman" w:cs="Times New Roman"/>
          <w:bCs/>
          <w:lang w:val="en-GB"/>
        </w:rPr>
        <w:t>QoL</w:t>
      </w:r>
      <w:proofErr w:type="spellEnd"/>
      <w:r w:rsidR="00D737E8" w:rsidRPr="004713C6">
        <w:rPr>
          <w:rFonts w:ascii="Times New Roman" w:hAnsi="Times New Roman" w:cs="Times New Roman"/>
          <w:bCs/>
          <w:lang w:val="en-GB"/>
        </w:rPr>
        <w:t xml:space="preserve">) measures and </w:t>
      </w:r>
      <w:r w:rsidR="006C16E6" w:rsidRPr="004713C6">
        <w:rPr>
          <w:rFonts w:ascii="Times New Roman" w:hAnsi="Times New Roman" w:cs="Times New Roman"/>
          <w:bCs/>
          <w:lang w:val="en-GB"/>
        </w:rPr>
        <w:t>laboratory data at inclusion, and clinical outcomes at follow-up were also analysed.</w:t>
      </w:r>
    </w:p>
    <w:p w14:paraId="654A461F" w14:textId="423BA764" w:rsidR="001D7168" w:rsidRPr="004713C6" w:rsidRDefault="006C16E6" w:rsidP="001E5195">
      <w:pPr>
        <w:spacing w:line="480" w:lineRule="auto"/>
        <w:ind w:firstLine="708"/>
        <w:rPr>
          <w:rFonts w:ascii="Times New Roman" w:hAnsi="Times New Roman" w:cs="Times New Roman"/>
          <w:bCs/>
          <w:lang w:val="en-GB"/>
        </w:rPr>
      </w:pPr>
      <w:r w:rsidRPr="004713C6">
        <w:rPr>
          <w:rFonts w:ascii="Times New Roman" w:hAnsi="Times New Roman" w:cs="Times New Roman"/>
          <w:bCs/>
          <w:lang w:val="en-GB"/>
        </w:rPr>
        <w:lastRenderedPageBreak/>
        <w:t>The primary endpoint was the composite of all-cause mortality or HF hospitalizatio</w:t>
      </w:r>
      <w:r w:rsidR="00585A4D" w:rsidRPr="004713C6">
        <w:rPr>
          <w:rFonts w:ascii="Times New Roman" w:hAnsi="Times New Roman" w:cs="Times New Roman"/>
          <w:bCs/>
          <w:lang w:val="en-GB"/>
        </w:rPr>
        <w:t>n</w:t>
      </w:r>
      <w:r w:rsidRPr="004713C6">
        <w:rPr>
          <w:rFonts w:ascii="Times New Roman" w:hAnsi="Times New Roman" w:cs="Times New Roman"/>
          <w:bCs/>
          <w:lang w:val="en-GB"/>
        </w:rPr>
        <w:t xml:space="preserve">. Secondary outcomes of interest were all-cause </w:t>
      </w:r>
      <w:r w:rsidR="00585A4D" w:rsidRPr="004713C6">
        <w:rPr>
          <w:rFonts w:ascii="Times New Roman" w:hAnsi="Times New Roman" w:cs="Times New Roman"/>
          <w:bCs/>
          <w:lang w:val="en-GB"/>
        </w:rPr>
        <w:t>mortality</w:t>
      </w:r>
      <w:r w:rsidR="00E07EA0" w:rsidRPr="004713C6">
        <w:rPr>
          <w:rFonts w:ascii="Times New Roman" w:hAnsi="Times New Roman" w:cs="Times New Roman"/>
          <w:bCs/>
          <w:lang w:val="en-GB"/>
        </w:rPr>
        <w:t xml:space="preserve"> and</w:t>
      </w:r>
      <w:r w:rsidRPr="004713C6">
        <w:rPr>
          <w:rFonts w:ascii="Times New Roman" w:hAnsi="Times New Roman" w:cs="Times New Roman"/>
          <w:bCs/>
          <w:lang w:val="en-GB"/>
        </w:rPr>
        <w:t xml:space="preserve"> cardiovascular </w:t>
      </w:r>
      <w:r w:rsidR="00CA78FA" w:rsidRPr="004713C6">
        <w:rPr>
          <w:rFonts w:ascii="Times New Roman" w:hAnsi="Times New Roman" w:cs="Times New Roman"/>
          <w:bCs/>
          <w:lang w:val="en-GB"/>
        </w:rPr>
        <w:t xml:space="preserve">(CV) </w:t>
      </w:r>
      <w:r w:rsidRPr="004713C6">
        <w:rPr>
          <w:rFonts w:ascii="Times New Roman" w:hAnsi="Times New Roman" w:cs="Times New Roman"/>
          <w:bCs/>
          <w:lang w:val="en-GB"/>
        </w:rPr>
        <w:t xml:space="preserve">mortality </w:t>
      </w:r>
      <w:r w:rsidR="00623936" w:rsidRPr="004713C6">
        <w:rPr>
          <w:rFonts w:ascii="Times New Roman" w:hAnsi="Times New Roman" w:cs="Times New Roman"/>
          <w:bCs/>
          <w:lang w:val="en-GB"/>
        </w:rPr>
        <w:t xml:space="preserve">as </w:t>
      </w:r>
      <w:r w:rsidRPr="004713C6">
        <w:rPr>
          <w:rFonts w:ascii="Times New Roman" w:hAnsi="Times New Roman" w:cs="Times New Roman"/>
          <w:bCs/>
          <w:lang w:val="en-GB"/>
        </w:rPr>
        <w:t>individual endpoints.</w:t>
      </w:r>
    </w:p>
    <w:p w14:paraId="4EDBFA4D" w14:textId="4702CDC0" w:rsidR="00404452" w:rsidRPr="004713C6" w:rsidRDefault="00404452" w:rsidP="001E5195">
      <w:pPr>
        <w:spacing w:line="480" w:lineRule="auto"/>
        <w:ind w:firstLine="708"/>
        <w:rPr>
          <w:rFonts w:ascii="Times New Roman" w:hAnsi="Times New Roman" w:cs="Times New Roman"/>
          <w:bCs/>
          <w:lang w:val="en-GB"/>
        </w:rPr>
      </w:pPr>
    </w:p>
    <w:p w14:paraId="73E77FC6" w14:textId="6F5CD6E1" w:rsidR="004E7E1C" w:rsidRPr="004713C6" w:rsidRDefault="004E7E1C" w:rsidP="001E5195">
      <w:pPr>
        <w:spacing w:line="480" w:lineRule="auto"/>
        <w:rPr>
          <w:rFonts w:ascii="Times New Roman" w:hAnsi="Times New Roman" w:cs="Times New Roman"/>
          <w:b/>
          <w:lang w:val="en-GB"/>
        </w:rPr>
      </w:pPr>
      <w:r w:rsidRPr="004713C6">
        <w:rPr>
          <w:rFonts w:ascii="Times New Roman" w:hAnsi="Times New Roman" w:cs="Times New Roman"/>
          <w:b/>
          <w:lang w:val="en-GB"/>
        </w:rPr>
        <w:t>Statistical analyses</w:t>
      </w:r>
    </w:p>
    <w:p w14:paraId="3F5E7A60" w14:textId="4B062A1B" w:rsidR="007A5333" w:rsidRPr="004713C6" w:rsidRDefault="00D901F1" w:rsidP="00A44BEE">
      <w:pPr>
        <w:spacing w:line="480" w:lineRule="auto"/>
        <w:rPr>
          <w:rFonts w:ascii="Times New Roman" w:hAnsi="Times New Roman" w:cs="Times New Roman"/>
          <w:lang w:val="en-GB"/>
        </w:rPr>
      </w:pPr>
      <w:r w:rsidRPr="004713C6">
        <w:rPr>
          <w:rFonts w:ascii="Times New Roman" w:hAnsi="Times New Roman" w:cs="Times New Roman"/>
          <w:lang w:val="en-GB"/>
        </w:rPr>
        <w:t>Continuous variables are presented as mean ± standard deviation or median (</w:t>
      </w:r>
      <w:r w:rsidR="006E56DF" w:rsidRPr="004713C6">
        <w:rPr>
          <w:rFonts w:ascii="Times New Roman" w:hAnsi="Times New Roman" w:cs="Times New Roman"/>
          <w:lang w:val="en-GB"/>
        </w:rPr>
        <w:t xml:space="preserve">interquartile range, </w:t>
      </w:r>
      <w:r w:rsidRPr="004713C6">
        <w:rPr>
          <w:rFonts w:ascii="Times New Roman" w:hAnsi="Times New Roman" w:cs="Times New Roman"/>
          <w:lang w:val="en-GB"/>
        </w:rPr>
        <w:t xml:space="preserve">IQR), as appropriate, and were compared with the unpaired Student’s </w:t>
      </w:r>
      <w:r w:rsidRPr="004713C6">
        <w:rPr>
          <w:rFonts w:ascii="Times New Roman" w:hAnsi="Times New Roman" w:cs="Times New Roman"/>
          <w:i/>
          <w:iCs/>
          <w:lang w:val="en-GB"/>
        </w:rPr>
        <w:t>t</w:t>
      </w:r>
      <w:r w:rsidRPr="004713C6">
        <w:rPr>
          <w:rFonts w:ascii="Times New Roman" w:hAnsi="Times New Roman" w:cs="Times New Roman"/>
          <w:lang w:val="en-GB"/>
        </w:rPr>
        <w:t>-test or the Mann-Whitney U test, respectively. Categorical variables are presented as number and percentages and were compared with the χ</w:t>
      </w:r>
      <w:r w:rsidRPr="004713C6">
        <w:rPr>
          <w:rFonts w:ascii="Times New Roman" w:hAnsi="Times New Roman" w:cs="Times New Roman"/>
          <w:vertAlign w:val="superscript"/>
          <w:lang w:val="en-GB"/>
        </w:rPr>
        <w:t>2</w:t>
      </w:r>
      <w:r w:rsidRPr="004713C6">
        <w:rPr>
          <w:rFonts w:ascii="Times New Roman" w:hAnsi="Times New Roman" w:cs="Times New Roman"/>
          <w:lang w:val="en-GB"/>
        </w:rPr>
        <w:t xml:space="preserve"> test.</w:t>
      </w:r>
      <w:r w:rsidR="004214D8" w:rsidRPr="004713C6">
        <w:rPr>
          <w:rFonts w:ascii="Times New Roman" w:hAnsi="Times New Roman" w:cs="Times New Roman"/>
          <w:lang w:val="en-GB"/>
        </w:rPr>
        <w:t xml:space="preserve"> Baseline characteristics, echocardiography </w:t>
      </w:r>
      <w:r w:rsidR="00640E1E" w:rsidRPr="004713C6">
        <w:rPr>
          <w:rFonts w:ascii="Times New Roman" w:hAnsi="Times New Roman" w:cs="Times New Roman"/>
          <w:lang w:val="en-GB"/>
        </w:rPr>
        <w:t>data,</w:t>
      </w:r>
      <w:r w:rsidR="00D737E8" w:rsidRPr="004713C6">
        <w:rPr>
          <w:rFonts w:ascii="Times New Roman" w:hAnsi="Times New Roman" w:cs="Times New Roman"/>
          <w:lang w:val="en-GB"/>
        </w:rPr>
        <w:t xml:space="preserve"> </w:t>
      </w:r>
      <w:proofErr w:type="spellStart"/>
      <w:r w:rsidR="00D737E8" w:rsidRPr="004713C6">
        <w:rPr>
          <w:rFonts w:ascii="Times New Roman" w:hAnsi="Times New Roman" w:cs="Times New Roman"/>
          <w:lang w:val="en-GB"/>
        </w:rPr>
        <w:t>QoL</w:t>
      </w:r>
      <w:proofErr w:type="spellEnd"/>
      <w:r w:rsidR="00D737E8" w:rsidRPr="004713C6">
        <w:rPr>
          <w:rFonts w:ascii="Times New Roman" w:hAnsi="Times New Roman" w:cs="Times New Roman"/>
          <w:lang w:val="en-GB"/>
        </w:rPr>
        <w:t xml:space="preserve"> measures,</w:t>
      </w:r>
      <w:r w:rsidR="00640E1E" w:rsidRPr="004713C6">
        <w:rPr>
          <w:rFonts w:ascii="Times New Roman" w:hAnsi="Times New Roman" w:cs="Times New Roman"/>
          <w:lang w:val="en-GB"/>
        </w:rPr>
        <w:t xml:space="preserve"> </w:t>
      </w:r>
      <w:r w:rsidR="004214D8" w:rsidRPr="004713C6">
        <w:rPr>
          <w:rFonts w:ascii="Times New Roman" w:hAnsi="Times New Roman" w:cs="Times New Roman"/>
          <w:lang w:val="en-GB"/>
        </w:rPr>
        <w:t xml:space="preserve">laboratory data, </w:t>
      </w:r>
      <w:r w:rsidR="00640E1E" w:rsidRPr="004713C6">
        <w:rPr>
          <w:rFonts w:ascii="Times New Roman" w:hAnsi="Times New Roman" w:cs="Times New Roman"/>
          <w:lang w:val="en-GB"/>
        </w:rPr>
        <w:t xml:space="preserve">primary and secondary endpoints </w:t>
      </w:r>
      <w:r w:rsidR="004214D8" w:rsidRPr="004713C6">
        <w:rPr>
          <w:rFonts w:ascii="Times New Roman" w:hAnsi="Times New Roman" w:cs="Times New Roman"/>
          <w:lang w:val="en-GB"/>
        </w:rPr>
        <w:t>were compared between patients with</w:t>
      </w:r>
      <w:r w:rsidR="00640E1E" w:rsidRPr="004713C6">
        <w:rPr>
          <w:rFonts w:ascii="Times New Roman" w:hAnsi="Times New Roman" w:cs="Times New Roman"/>
          <w:lang w:val="en-GB"/>
        </w:rPr>
        <w:t xml:space="preserve"> vs. without</w:t>
      </w:r>
      <w:r w:rsidR="004214D8" w:rsidRPr="004713C6">
        <w:rPr>
          <w:rFonts w:ascii="Times New Roman" w:hAnsi="Times New Roman" w:cs="Times New Roman"/>
          <w:lang w:val="en-GB"/>
        </w:rPr>
        <w:t xml:space="preserve"> moderate-severe MR</w:t>
      </w:r>
      <w:r w:rsidR="00640E1E" w:rsidRPr="004713C6">
        <w:rPr>
          <w:rFonts w:ascii="Times New Roman" w:hAnsi="Times New Roman" w:cs="Times New Roman"/>
          <w:lang w:val="en-GB"/>
        </w:rPr>
        <w:t>.</w:t>
      </w:r>
      <w:r w:rsidR="00B22811" w:rsidRPr="004713C6">
        <w:rPr>
          <w:rFonts w:ascii="Times New Roman" w:hAnsi="Times New Roman" w:cs="Times New Roman"/>
          <w:lang w:val="en-GB"/>
        </w:rPr>
        <w:t xml:space="preserve"> The</w:t>
      </w:r>
      <w:r w:rsidR="001164A8" w:rsidRPr="004713C6">
        <w:rPr>
          <w:rFonts w:ascii="Times New Roman" w:hAnsi="Times New Roman" w:cs="Times New Roman"/>
          <w:lang w:val="en-GB"/>
        </w:rPr>
        <w:t xml:space="preserve"> first </w:t>
      </w:r>
      <w:r w:rsidR="00B22811" w:rsidRPr="004713C6">
        <w:rPr>
          <w:rFonts w:ascii="Times New Roman" w:hAnsi="Times New Roman" w:cs="Times New Roman"/>
          <w:lang w:val="en-GB"/>
        </w:rPr>
        <w:t>occurrence of primary and secondary endpoint was evaluated in patients with or without moderate-severe MR using the Kaplan-Meier method (log-rank test)</w:t>
      </w:r>
      <w:r w:rsidR="001164A8" w:rsidRPr="004713C6">
        <w:rPr>
          <w:rFonts w:ascii="Times New Roman" w:hAnsi="Times New Roman" w:cs="Times New Roman"/>
          <w:lang w:val="en-GB"/>
        </w:rPr>
        <w:t xml:space="preserve">. </w:t>
      </w:r>
      <w:r w:rsidR="00C7170E" w:rsidRPr="004713C6">
        <w:rPr>
          <w:rFonts w:ascii="Times New Roman" w:hAnsi="Times New Roman" w:cs="Times New Roman"/>
          <w:lang w:val="en-GB"/>
        </w:rPr>
        <w:t>For all evaluated endpoints, follow-up was censored at 2</w:t>
      </w:r>
      <w:r w:rsidR="00585A4D" w:rsidRPr="004713C6">
        <w:rPr>
          <w:rFonts w:ascii="Times New Roman" w:hAnsi="Times New Roman" w:cs="Times New Roman"/>
          <w:lang w:val="en-GB"/>
        </w:rPr>
        <w:t xml:space="preserve"> </w:t>
      </w:r>
      <w:r w:rsidR="00C7170E" w:rsidRPr="004713C6">
        <w:rPr>
          <w:rFonts w:ascii="Times New Roman" w:hAnsi="Times New Roman" w:cs="Times New Roman"/>
          <w:lang w:val="en-GB"/>
        </w:rPr>
        <w:t>year</w:t>
      </w:r>
      <w:r w:rsidR="00585A4D" w:rsidRPr="004713C6">
        <w:rPr>
          <w:rFonts w:ascii="Times New Roman" w:hAnsi="Times New Roman" w:cs="Times New Roman"/>
          <w:lang w:val="en-GB"/>
        </w:rPr>
        <w:t>s</w:t>
      </w:r>
      <w:r w:rsidR="00C7170E" w:rsidRPr="004713C6">
        <w:rPr>
          <w:rFonts w:ascii="Times New Roman" w:hAnsi="Times New Roman" w:cs="Times New Roman"/>
          <w:lang w:val="en-GB"/>
        </w:rPr>
        <w:t xml:space="preserve">. </w:t>
      </w:r>
      <w:r w:rsidR="001164A8" w:rsidRPr="004713C6">
        <w:rPr>
          <w:rFonts w:ascii="Times New Roman" w:hAnsi="Times New Roman" w:cs="Times New Roman"/>
          <w:lang w:val="en-GB"/>
        </w:rPr>
        <w:t xml:space="preserve">Cox </w:t>
      </w:r>
      <w:r w:rsidR="00585912" w:rsidRPr="004713C6">
        <w:rPr>
          <w:rFonts w:ascii="Times New Roman" w:hAnsi="Times New Roman" w:cs="Times New Roman"/>
          <w:lang w:val="en-GB"/>
        </w:rPr>
        <w:t>proportional hazards regression</w:t>
      </w:r>
      <w:r w:rsidR="001164A8" w:rsidRPr="004713C6">
        <w:rPr>
          <w:rFonts w:ascii="Times New Roman" w:hAnsi="Times New Roman" w:cs="Times New Roman"/>
          <w:lang w:val="en-GB"/>
        </w:rPr>
        <w:t xml:space="preserve"> analysis was also performed to assess the prognostic impact of moderate-severe MR on primary and seconda</w:t>
      </w:r>
      <w:r w:rsidR="001920CC" w:rsidRPr="004713C6">
        <w:rPr>
          <w:rFonts w:ascii="Times New Roman" w:hAnsi="Times New Roman" w:cs="Times New Roman"/>
          <w:lang w:val="en-GB"/>
        </w:rPr>
        <w:t xml:space="preserve">ry endpoints. Such impact was evaluated by means of </w:t>
      </w:r>
      <w:proofErr w:type="spellStart"/>
      <w:r w:rsidR="001920CC" w:rsidRPr="004713C6">
        <w:rPr>
          <w:rFonts w:ascii="Times New Roman" w:hAnsi="Times New Roman" w:cs="Times New Roman"/>
          <w:lang w:val="en-GB"/>
        </w:rPr>
        <w:t>univariable</w:t>
      </w:r>
      <w:proofErr w:type="spellEnd"/>
      <w:r w:rsidR="001920CC" w:rsidRPr="004713C6">
        <w:rPr>
          <w:rFonts w:ascii="Times New Roman" w:hAnsi="Times New Roman" w:cs="Times New Roman"/>
          <w:lang w:val="en-GB"/>
        </w:rPr>
        <w:t xml:space="preserve"> analysis and multiple multivariable models adjusting the presence of MR for the following covariates of interest: age and sex (</w:t>
      </w:r>
      <w:r w:rsidR="00F04F5F" w:rsidRPr="004713C6">
        <w:rPr>
          <w:rFonts w:ascii="Times New Roman" w:hAnsi="Times New Roman" w:cs="Times New Roman"/>
          <w:lang w:val="en-GB"/>
        </w:rPr>
        <w:t xml:space="preserve">demographic </w:t>
      </w:r>
      <w:r w:rsidR="001920CC" w:rsidRPr="004713C6">
        <w:rPr>
          <w:rFonts w:ascii="Times New Roman" w:hAnsi="Times New Roman" w:cs="Times New Roman"/>
          <w:lang w:val="en-GB"/>
        </w:rPr>
        <w:t>model); primary ischemic HF aetiology, peripheral oedema, New York Heart Association (NYHA) class, and previous HF hospitalization in last year (</w:t>
      </w:r>
      <w:r w:rsidR="00575667" w:rsidRPr="004713C6">
        <w:rPr>
          <w:rFonts w:ascii="Times New Roman" w:hAnsi="Times New Roman" w:cs="Times New Roman"/>
          <w:lang w:val="en-GB"/>
        </w:rPr>
        <w:t>c</w:t>
      </w:r>
      <w:r w:rsidR="00F04F5F" w:rsidRPr="004713C6">
        <w:rPr>
          <w:rFonts w:ascii="Times New Roman" w:hAnsi="Times New Roman" w:cs="Times New Roman"/>
          <w:lang w:val="en-GB"/>
        </w:rPr>
        <w:t>linical model</w:t>
      </w:r>
      <w:r w:rsidR="001920CC" w:rsidRPr="004713C6">
        <w:rPr>
          <w:rFonts w:ascii="Times New Roman" w:hAnsi="Times New Roman" w:cs="Times New Roman"/>
          <w:lang w:val="en-GB"/>
        </w:rPr>
        <w:t xml:space="preserve">); and the already </w:t>
      </w:r>
      <w:r w:rsidR="00623936" w:rsidRPr="004713C6">
        <w:rPr>
          <w:rFonts w:ascii="Times New Roman" w:hAnsi="Times New Roman" w:cs="Times New Roman"/>
          <w:lang w:val="en-GB"/>
        </w:rPr>
        <w:t>validated</w:t>
      </w:r>
      <w:r w:rsidR="001920CC" w:rsidRPr="004713C6">
        <w:rPr>
          <w:rFonts w:ascii="Times New Roman" w:hAnsi="Times New Roman" w:cs="Times New Roman"/>
          <w:lang w:val="en-GB"/>
        </w:rPr>
        <w:t xml:space="preserve"> BIOSTAT-CHF risk prediction models.</w:t>
      </w:r>
      <w:r w:rsidR="001920CC"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{"citationItems":[{"id":"ITEM-1","itemData":{"DOI":"10.1002/ejhf.785","ISSN":"13889842","author":[{"dropping-particle":"","family":"Voors","given":"Adriaan A.","non-dropping-particle":"","parse-names":false,"suffix":""},{"dropping-particle":"","family":"Ouwerkerk","given":"Wouter","non-dropping-particle":"","parse-names":false,"suffix":""},{"dropping-particle":"","family":"Zannad","given":"Faiez","non-dropping-particle":"","parse-names":false,"suffix":""},{"dropping-particle":"","family":"Veldhuisen","given":"Dirk J.","non-dropping-particle":"van","parse-names":false,"suffix":""},{"dropping-particle":"","family":"Samani","given":"Nilesh J.","non-dropping-particle":"","parse-names":false,"suffix":""},{"dropping-particle":"","family":"Ponikowski","given":"Piotr","non-dropping-particle":"","parse-names":false,"suffix":""},{"dropping-particle":"","family":"Ng","given":"Leong L.","non-dropping-particle":"","parse-names":false,"suffix":""},{"dropping-particle":"","family":"Metra","given":"Marco","non-dropping-particle":"","parse-names":false,"suffix":""},{"dropping-particle":"","family":"Maaten","given":"Jozine M.","non-dropping-particle":"ter","parse-names":false,"suffix":""},{"dropping-particle":"","family":"Lang","given":"Chim C.","non-dropping-particle":"","parse-names":false,"suffix":""},{"dropping-particle":"","family":"Hillege","given":"Hans L.","non-dropping-particle":"","parse-names":false,"suffix":""},{"dropping-particle":"","family":"Harst","given":"Pim","non-dropping-particle":"van der","parse-names":false,"suffix":""},{"dropping-particle":"","family":"Filippatos","given":"Gerasimos","non-dropping-particle":"","parse-names":false,"suffix":""},{"dropping-particle":"","family":"Dickstein","given":"Kenneth","non-dropping-particle":"","parse-names":false,"suffix":""},{"dropping-particle":"","family":"Cleland","given":"John G.","non-dropping-particle":"","parse-names":false,"suffix":""},{"dropping-particle":"","family":"Anker","given":"Stefan D.","non-dropping-particle":"","parse-names":false,"suffix":""},{"dropping-particle":"","family":"Zwinderman","given":"Aeilko H.","non-dropping-particle":"","parse-names":false,"suffix":""}],"container-title":"European Journal of Heart Failure","id":"ITEM-1","issue":"5","issued":{"date-parts":[["2017","5"]]},"page":"627-634","title":"Development and validation of multivariable models to predict mortality and hospitalization in patients with heart failure","type":"article-journal","volume":"19"},"uris":["http://www.mendeley.com/documents/?uuid=adf6634b-af81-4ef6-a4b5-fc9f151f9d04"]}],"mendeley":{"formattedCitation":"&lt;sup&gt;32&lt;/sup&gt;","plainTextFormattedCitation":"32","previouslyFormattedCitation":"&lt;sup&gt;32&lt;/sup&gt;"},"properties":{"noteIndex":0},"schema":"https://github.com/citation-style-language/schema/raw/master/csl-citation.json"}</w:instrText>
      </w:r>
      <w:r w:rsidR="001920CC"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32</w:t>
      </w:r>
      <w:r w:rsidR="001920CC" w:rsidRPr="004713C6">
        <w:rPr>
          <w:rFonts w:ascii="Times New Roman" w:hAnsi="Times New Roman" w:cs="Times New Roman"/>
          <w:lang w:val="en-GB"/>
        </w:rPr>
        <w:fldChar w:fldCharType="end"/>
      </w:r>
      <w:r w:rsidR="00585912" w:rsidRPr="004713C6">
        <w:rPr>
          <w:rFonts w:ascii="Times New Roman" w:hAnsi="Times New Roman" w:cs="Times New Roman"/>
          <w:lang w:val="en-GB"/>
        </w:rPr>
        <w:t xml:space="preserve"> Results of the Cox regression analyses are reported as </w:t>
      </w:r>
      <w:r w:rsidR="004479CF" w:rsidRPr="004713C6">
        <w:rPr>
          <w:rFonts w:ascii="Times New Roman" w:hAnsi="Times New Roman" w:cs="Times New Roman"/>
          <w:lang w:val="en-GB"/>
        </w:rPr>
        <w:t>unadjusted</w:t>
      </w:r>
      <w:r w:rsidR="007C083D" w:rsidRPr="004713C6">
        <w:rPr>
          <w:rFonts w:ascii="Times New Roman" w:hAnsi="Times New Roman" w:cs="Times New Roman"/>
          <w:lang w:val="en-GB"/>
        </w:rPr>
        <w:t xml:space="preserve"> or adjusted HR </w:t>
      </w:r>
      <w:r w:rsidR="00585912" w:rsidRPr="004713C6">
        <w:rPr>
          <w:rFonts w:ascii="Times New Roman" w:hAnsi="Times New Roman" w:cs="Times New Roman"/>
          <w:lang w:val="en-GB"/>
        </w:rPr>
        <w:t xml:space="preserve">and 95% confidence interval. </w:t>
      </w:r>
      <w:bookmarkStart w:id="1" w:name="_Hlk74495234"/>
      <w:r w:rsidR="00C05D26" w:rsidRPr="004713C6">
        <w:rPr>
          <w:rFonts w:ascii="Times New Roman" w:hAnsi="Times New Roman" w:cs="Times New Roman"/>
          <w:lang w:val="en-GB"/>
        </w:rPr>
        <w:t>Subgroup analysis was also performed to evaluate the impact of moderate</w:t>
      </w:r>
      <w:r w:rsidR="00623936" w:rsidRPr="004713C6">
        <w:rPr>
          <w:rFonts w:ascii="Times New Roman" w:hAnsi="Times New Roman" w:cs="Times New Roman"/>
          <w:lang w:val="en-GB"/>
        </w:rPr>
        <w:t>-</w:t>
      </w:r>
      <w:r w:rsidR="00C05D26" w:rsidRPr="004713C6">
        <w:rPr>
          <w:rFonts w:ascii="Times New Roman" w:hAnsi="Times New Roman" w:cs="Times New Roman"/>
          <w:lang w:val="en-GB"/>
        </w:rPr>
        <w:t>severe MR on primary endpoint in subgroups of interest</w:t>
      </w:r>
      <w:r w:rsidR="004479CF" w:rsidRPr="004713C6">
        <w:rPr>
          <w:rFonts w:ascii="Times New Roman" w:hAnsi="Times New Roman" w:cs="Times New Roman"/>
          <w:lang w:val="en-GB"/>
        </w:rPr>
        <w:t xml:space="preserve"> by means of multivariable Cox regression adjusted for age and sex. </w:t>
      </w:r>
      <w:bookmarkEnd w:id="1"/>
    </w:p>
    <w:p w14:paraId="7EC3CB36" w14:textId="3FBCE4A7" w:rsidR="002A195E" w:rsidRPr="004713C6" w:rsidRDefault="002A195E" w:rsidP="001E5195">
      <w:pPr>
        <w:spacing w:line="480" w:lineRule="auto"/>
        <w:ind w:firstLine="708"/>
        <w:rPr>
          <w:rFonts w:ascii="Times New Roman" w:hAnsi="Times New Roman" w:cs="Times New Roman"/>
          <w:lang w:val="en-GB"/>
        </w:rPr>
      </w:pPr>
      <w:r w:rsidRPr="004713C6">
        <w:rPr>
          <w:rFonts w:ascii="Times New Roman" w:hAnsi="Times New Roman" w:cs="Times New Roman"/>
          <w:lang w:val="en-GB"/>
        </w:rPr>
        <w:t>All reported p-values are 2-sided, and a p&lt;0.05 was considered statistically significant.</w:t>
      </w:r>
    </w:p>
    <w:p w14:paraId="3857C031" w14:textId="26F097FB" w:rsidR="002A195E" w:rsidRPr="004713C6" w:rsidRDefault="002A195E" w:rsidP="001E5195">
      <w:pPr>
        <w:spacing w:line="480" w:lineRule="auto"/>
        <w:rPr>
          <w:rFonts w:ascii="Times New Roman" w:hAnsi="Times New Roman" w:cs="Times New Roman"/>
          <w:lang w:val="en-GB"/>
        </w:rPr>
      </w:pPr>
      <w:r w:rsidRPr="004713C6">
        <w:rPr>
          <w:rFonts w:ascii="Times New Roman" w:hAnsi="Times New Roman" w:cs="Times New Roman"/>
          <w:lang w:val="en-GB"/>
        </w:rPr>
        <w:t>Statistical analyses were performed using STATA version 13.0 (STATA Corp., College Station,</w:t>
      </w:r>
    </w:p>
    <w:p w14:paraId="083F1C73" w14:textId="771634C5" w:rsidR="00600B09" w:rsidRPr="004713C6" w:rsidRDefault="002A195E" w:rsidP="001E5195">
      <w:pPr>
        <w:spacing w:line="480" w:lineRule="auto"/>
        <w:rPr>
          <w:rFonts w:ascii="Times New Roman" w:hAnsi="Times New Roman" w:cs="Times New Roman"/>
          <w:lang w:val="en-GB"/>
        </w:rPr>
      </w:pPr>
      <w:r w:rsidRPr="004713C6">
        <w:rPr>
          <w:rFonts w:ascii="Times New Roman" w:hAnsi="Times New Roman" w:cs="Times New Roman"/>
          <w:lang w:val="en-GB"/>
        </w:rPr>
        <w:t>Texas)</w:t>
      </w:r>
      <w:r w:rsidR="000A55F5" w:rsidRPr="004713C6">
        <w:rPr>
          <w:rFonts w:ascii="Times New Roman" w:hAnsi="Times New Roman" w:cs="Times New Roman"/>
          <w:lang w:val="en-GB"/>
        </w:rPr>
        <w:t xml:space="preserve"> and R version</w:t>
      </w:r>
      <w:r w:rsidR="001E5195" w:rsidRPr="004713C6">
        <w:rPr>
          <w:rFonts w:ascii="Times New Roman" w:hAnsi="Times New Roman" w:cs="Times New Roman"/>
          <w:lang w:val="en-GB"/>
        </w:rPr>
        <w:t xml:space="preserve"> 3.6.2 </w:t>
      </w:r>
      <w:r w:rsidR="002B0AD3" w:rsidRPr="004713C6">
        <w:rPr>
          <w:rFonts w:ascii="Times New Roman" w:hAnsi="Times New Roman" w:cs="Times New Roman"/>
          <w:lang w:val="en-GB"/>
        </w:rPr>
        <w:t>(R Foundation for Statistical Computing, Vienna, Austria</w:t>
      </w:r>
      <w:r w:rsidR="000A55F5" w:rsidRPr="004713C6">
        <w:rPr>
          <w:rFonts w:ascii="Times New Roman" w:hAnsi="Times New Roman" w:cs="Times New Roman"/>
          <w:lang w:val="en-GB"/>
        </w:rPr>
        <w:t>).</w:t>
      </w:r>
    </w:p>
    <w:p w14:paraId="51A6031E" w14:textId="043325DF" w:rsidR="007413B0" w:rsidRPr="004713C6" w:rsidRDefault="007413B0" w:rsidP="001E5195">
      <w:pPr>
        <w:spacing w:line="480" w:lineRule="auto"/>
        <w:rPr>
          <w:rFonts w:ascii="Times New Roman" w:hAnsi="Times New Roman" w:cs="Times New Roman"/>
          <w:lang w:val="en-GB"/>
        </w:rPr>
      </w:pPr>
    </w:p>
    <w:p w14:paraId="3940A0F2" w14:textId="77777777" w:rsidR="00551E63" w:rsidRPr="004713C6" w:rsidRDefault="00551E63" w:rsidP="001E5195">
      <w:pPr>
        <w:spacing w:line="480" w:lineRule="auto"/>
        <w:rPr>
          <w:rFonts w:ascii="Times New Roman" w:hAnsi="Times New Roman" w:cs="Times New Roman"/>
          <w:lang w:val="en-GB"/>
        </w:rPr>
      </w:pPr>
    </w:p>
    <w:p w14:paraId="3E4EC071" w14:textId="386E1900" w:rsidR="004C6421" w:rsidRPr="004713C6" w:rsidRDefault="002D74A0" w:rsidP="001E5195">
      <w:pPr>
        <w:spacing w:line="480" w:lineRule="auto"/>
        <w:rPr>
          <w:rFonts w:ascii="Times New Roman" w:hAnsi="Times New Roman" w:cs="Times New Roman"/>
          <w:b/>
          <w:lang w:val="en-GB"/>
        </w:rPr>
      </w:pPr>
      <w:r w:rsidRPr="004713C6">
        <w:rPr>
          <w:rFonts w:ascii="Times New Roman" w:hAnsi="Times New Roman" w:cs="Times New Roman"/>
          <w:b/>
          <w:lang w:val="en-GB"/>
        </w:rPr>
        <w:t>RESULTS</w:t>
      </w:r>
    </w:p>
    <w:p w14:paraId="1889B74D" w14:textId="77777777" w:rsidR="00B22C38" w:rsidRPr="004713C6" w:rsidRDefault="00B22C38" w:rsidP="001E5195">
      <w:pPr>
        <w:spacing w:line="480" w:lineRule="auto"/>
        <w:rPr>
          <w:rFonts w:ascii="Times New Roman" w:hAnsi="Times New Roman" w:cs="Times New Roman"/>
          <w:b/>
          <w:bCs/>
          <w:lang w:val="en-GB"/>
        </w:rPr>
      </w:pPr>
    </w:p>
    <w:p w14:paraId="7AC20E9A" w14:textId="112A22E7" w:rsidR="00804143" w:rsidRPr="004713C6" w:rsidRDefault="00804143" w:rsidP="001E5195">
      <w:pPr>
        <w:spacing w:line="480" w:lineRule="auto"/>
        <w:rPr>
          <w:rFonts w:ascii="Times New Roman" w:hAnsi="Times New Roman" w:cs="Times New Roman"/>
          <w:b/>
          <w:bCs/>
          <w:lang w:val="en-GB"/>
        </w:rPr>
      </w:pPr>
      <w:r w:rsidRPr="004713C6">
        <w:rPr>
          <w:rFonts w:ascii="Times New Roman" w:hAnsi="Times New Roman" w:cs="Times New Roman"/>
          <w:b/>
          <w:bCs/>
          <w:lang w:val="en-GB"/>
        </w:rPr>
        <w:t>Baseline patient characteristics</w:t>
      </w:r>
    </w:p>
    <w:p w14:paraId="00DC675D" w14:textId="34F4768A" w:rsidR="005E2FD6" w:rsidRPr="004713C6" w:rsidRDefault="003349C8" w:rsidP="00A44BEE">
      <w:pPr>
        <w:spacing w:line="480" w:lineRule="auto"/>
        <w:rPr>
          <w:rFonts w:ascii="Times New Roman" w:hAnsi="Times New Roman" w:cs="Times New Roman"/>
          <w:bCs/>
          <w:lang w:val="en-GB"/>
        </w:rPr>
      </w:pPr>
      <w:r w:rsidRPr="004713C6">
        <w:rPr>
          <w:rFonts w:ascii="Times New Roman" w:hAnsi="Times New Roman" w:cs="Times New Roman"/>
          <w:lang w:val="en-GB"/>
        </w:rPr>
        <w:t>A</w:t>
      </w:r>
      <w:r w:rsidR="00F909C8" w:rsidRPr="004713C6">
        <w:rPr>
          <w:rFonts w:ascii="Times New Roman" w:hAnsi="Times New Roman" w:cs="Times New Roman"/>
          <w:lang w:val="en-GB"/>
        </w:rPr>
        <w:t>mong the</w:t>
      </w:r>
      <w:r w:rsidRPr="004713C6">
        <w:rPr>
          <w:rFonts w:ascii="Times New Roman" w:hAnsi="Times New Roman" w:cs="Times New Roman"/>
          <w:lang w:val="en-GB"/>
        </w:rPr>
        <w:t xml:space="preserve"> 4</w:t>
      </w:r>
      <w:r w:rsidR="00017D82" w:rsidRPr="004713C6">
        <w:rPr>
          <w:rFonts w:ascii="Times New Roman" w:hAnsi="Times New Roman" w:cs="Times New Roman"/>
          <w:lang w:val="en-GB"/>
        </w:rPr>
        <w:t>,</w:t>
      </w:r>
      <w:r w:rsidRPr="004713C6">
        <w:rPr>
          <w:rFonts w:ascii="Times New Roman" w:hAnsi="Times New Roman" w:cs="Times New Roman"/>
          <w:lang w:val="en-GB"/>
        </w:rPr>
        <w:t>023 patients included in the present study</w:t>
      </w:r>
      <w:r w:rsidR="00F909C8" w:rsidRPr="004713C6">
        <w:rPr>
          <w:rFonts w:ascii="Times New Roman" w:hAnsi="Times New Roman" w:cs="Times New Roman"/>
          <w:lang w:val="en-GB"/>
        </w:rPr>
        <w:t xml:space="preserve">, </w:t>
      </w:r>
      <w:r w:rsidRPr="004713C6">
        <w:rPr>
          <w:rFonts w:ascii="Times New Roman" w:hAnsi="Times New Roman" w:cs="Times New Roman"/>
          <w:lang w:val="en-GB"/>
        </w:rPr>
        <w:t>1</w:t>
      </w:r>
      <w:r w:rsidR="00017D82" w:rsidRPr="004713C6">
        <w:rPr>
          <w:rFonts w:ascii="Times New Roman" w:hAnsi="Times New Roman" w:cs="Times New Roman"/>
          <w:lang w:val="en-GB"/>
        </w:rPr>
        <w:t>,</w:t>
      </w:r>
      <w:r w:rsidRPr="004713C6">
        <w:rPr>
          <w:rFonts w:ascii="Times New Roman" w:hAnsi="Times New Roman" w:cs="Times New Roman"/>
          <w:lang w:val="en-GB"/>
        </w:rPr>
        <w:t xml:space="preserve">653 patients (41.1%) </w:t>
      </w:r>
      <w:r w:rsidR="00F909C8" w:rsidRPr="004713C6">
        <w:rPr>
          <w:rFonts w:ascii="Times New Roman" w:hAnsi="Times New Roman" w:cs="Times New Roman"/>
          <w:lang w:val="en-GB"/>
        </w:rPr>
        <w:t>had</w:t>
      </w:r>
      <w:r w:rsidRPr="004713C6">
        <w:rPr>
          <w:rFonts w:ascii="Times New Roman" w:hAnsi="Times New Roman" w:cs="Times New Roman"/>
          <w:lang w:val="en-GB"/>
        </w:rPr>
        <w:t xml:space="preserve"> moderate-severe MR and 2</w:t>
      </w:r>
      <w:r w:rsidR="00017D82" w:rsidRPr="004713C6">
        <w:rPr>
          <w:rFonts w:ascii="Times New Roman" w:hAnsi="Times New Roman" w:cs="Times New Roman"/>
          <w:lang w:val="en-GB"/>
        </w:rPr>
        <w:t>,</w:t>
      </w:r>
      <w:r w:rsidRPr="004713C6">
        <w:rPr>
          <w:rFonts w:ascii="Times New Roman" w:hAnsi="Times New Roman" w:cs="Times New Roman"/>
          <w:lang w:val="en-GB"/>
        </w:rPr>
        <w:t xml:space="preserve">370 patients (58.9%) </w:t>
      </w:r>
      <w:r w:rsidR="00470C0D" w:rsidRPr="004713C6">
        <w:rPr>
          <w:rFonts w:ascii="Times New Roman" w:hAnsi="Times New Roman" w:cs="Times New Roman"/>
          <w:lang w:val="en-GB"/>
        </w:rPr>
        <w:t>had no</w:t>
      </w:r>
      <w:r w:rsidR="00F909C8" w:rsidRPr="004713C6">
        <w:rPr>
          <w:rFonts w:ascii="Times New Roman" w:hAnsi="Times New Roman" w:cs="Times New Roman"/>
          <w:lang w:val="en-GB"/>
        </w:rPr>
        <w:t xml:space="preserve"> </w:t>
      </w:r>
      <w:r w:rsidRPr="004713C6">
        <w:rPr>
          <w:rFonts w:ascii="Times New Roman" w:hAnsi="Times New Roman" w:cs="Times New Roman"/>
          <w:lang w:val="en-GB"/>
        </w:rPr>
        <w:t>moderate-severe MR at baseline</w:t>
      </w:r>
      <w:r w:rsidRPr="004713C6">
        <w:rPr>
          <w:rFonts w:ascii="Times New Roman" w:hAnsi="Times New Roman" w:cs="Times New Roman"/>
          <w:bCs/>
          <w:lang w:val="en-GB"/>
        </w:rPr>
        <w:t>.</w:t>
      </w:r>
      <w:r w:rsidR="00B45514" w:rsidRPr="004713C6">
        <w:rPr>
          <w:rFonts w:ascii="Times New Roman" w:hAnsi="Times New Roman" w:cs="Times New Roman"/>
          <w:bCs/>
          <w:lang w:val="en-GB"/>
        </w:rPr>
        <w:t xml:space="preserve"> Baseline characteristics of the study population are reported in </w:t>
      </w:r>
      <w:r w:rsidR="00B45514" w:rsidRPr="004713C6">
        <w:rPr>
          <w:rFonts w:ascii="Times New Roman" w:hAnsi="Times New Roman" w:cs="Times New Roman"/>
          <w:b/>
          <w:lang w:val="en-GB"/>
        </w:rPr>
        <w:t>Table 1</w:t>
      </w:r>
      <w:r w:rsidR="00B45514" w:rsidRPr="004713C6">
        <w:rPr>
          <w:rFonts w:ascii="Times New Roman" w:hAnsi="Times New Roman" w:cs="Times New Roman"/>
          <w:bCs/>
          <w:lang w:val="en-GB"/>
        </w:rPr>
        <w:t xml:space="preserve">. </w:t>
      </w:r>
      <w:r w:rsidR="00725ED7" w:rsidRPr="004713C6">
        <w:rPr>
          <w:rFonts w:ascii="Times New Roman" w:hAnsi="Times New Roman" w:cs="Times New Roman"/>
          <w:bCs/>
          <w:lang w:val="en-GB"/>
        </w:rPr>
        <w:t xml:space="preserve">Compared to patients with </w:t>
      </w:r>
      <w:r w:rsidR="0081232C" w:rsidRPr="004713C6">
        <w:rPr>
          <w:rFonts w:ascii="Times New Roman" w:hAnsi="Times New Roman" w:cs="Times New Roman"/>
          <w:bCs/>
          <w:lang w:val="en-GB"/>
        </w:rPr>
        <w:t xml:space="preserve">no or </w:t>
      </w:r>
      <w:r w:rsidR="003E56F1" w:rsidRPr="004713C6">
        <w:rPr>
          <w:rFonts w:ascii="Times New Roman" w:hAnsi="Times New Roman" w:cs="Times New Roman"/>
          <w:bCs/>
          <w:lang w:val="en-GB"/>
        </w:rPr>
        <w:t>mild</w:t>
      </w:r>
      <w:r w:rsidR="00725ED7" w:rsidRPr="004713C6">
        <w:rPr>
          <w:rFonts w:ascii="Times New Roman" w:hAnsi="Times New Roman" w:cs="Times New Roman"/>
          <w:bCs/>
          <w:lang w:val="en-GB"/>
        </w:rPr>
        <w:t xml:space="preserve"> MR, patients with </w:t>
      </w:r>
      <w:r w:rsidR="003E56F1" w:rsidRPr="004713C6">
        <w:rPr>
          <w:rFonts w:ascii="Times New Roman" w:hAnsi="Times New Roman" w:cs="Times New Roman"/>
          <w:bCs/>
          <w:lang w:val="en-GB"/>
        </w:rPr>
        <w:t xml:space="preserve">moderate-severe </w:t>
      </w:r>
      <w:r w:rsidR="00725ED7" w:rsidRPr="004713C6">
        <w:rPr>
          <w:rFonts w:ascii="Times New Roman" w:hAnsi="Times New Roman" w:cs="Times New Roman"/>
          <w:bCs/>
          <w:lang w:val="en-GB"/>
        </w:rPr>
        <w:t xml:space="preserve">MR were less </w:t>
      </w:r>
      <w:r w:rsidR="00F909C8" w:rsidRPr="004713C6">
        <w:rPr>
          <w:rFonts w:ascii="Times New Roman" w:hAnsi="Times New Roman" w:cs="Times New Roman"/>
          <w:bCs/>
          <w:lang w:val="en-GB"/>
        </w:rPr>
        <w:t xml:space="preserve">likely to be </w:t>
      </w:r>
      <w:r w:rsidR="006E56DF" w:rsidRPr="004713C6">
        <w:rPr>
          <w:rFonts w:ascii="Times New Roman" w:hAnsi="Times New Roman" w:cs="Times New Roman"/>
          <w:bCs/>
          <w:lang w:val="en-GB"/>
        </w:rPr>
        <w:t>men</w:t>
      </w:r>
      <w:r w:rsidR="00F909C8" w:rsidRPr="004713C6">
        <w:rPr>
          <w:rFonts w:ascii="Times New Roman" w:hAnsi="Times New Roman" w:cs="Times New Roman"/>
          <w:bCs/>
          <w:lang w:val="en-GB"/>
        </w:rPr>
        <w:t xml:space="preserve"> and to have a history of i</w:t>
      </w:r>
      <w:r w:rsidR="00F04F5F" w:rsidRPr="004713C6">
        <w:rPr>
          <w:rFonts w:ascii="Times New Roman" w:hAnsi="Times New Roman" w:cs="Times New Roman"/>
          <w:bCs/>
          <w:lang w:val="en-GB"/>
        </w:rPr>
        <w:t>schemic</w:t>
      </w:r>
      <w:r w:rsidR="00623936" w:rsidRPr="004713C6">
        <w:rPr>
          <w:rFonts w:ascii="Times New Roman" w:hAnsi="Times New Roman" w:cs="Times New Roman"/>
          <w:bCs/>
          <w:lang w:val="en-GB"/>
        </w:rPr>
        <w:t xml:space="preserve"> </w:t>
      </w:r>
      <w:r w:rsidR="00F909C8" w:rsidRPr="004713C6">
        <w:rPr>
          <w:rFonts w:ascii="Times New Roman" w:hAnsi="Times New Roman" w:cs="Times New Roman"/>
          <w:bCs/>
          <w:lang w:val="en-GB"/>
        </w:rPr>
        <w:t>heart disease</w:t>
      </w:r>
      <w:r w:rsidR="00F04F5F" w:rsidRPr="004713C6">
        <w:rPr>
          <w:rFonts w:ascii="Times New Roman" w:hAnsi="Times New Roman" w:cs="Times New Roman"/>
          <w:bCs/>
          <w:lang w:val="en-GB"/>
        </w:rPr>
        <w:t xml:space="preserve">, myocardial infarction, percutaneous coronary intervention, </w:t>
      </w:r>
      <w:r w:rsidR="00F909C8" w:rsidRPr="004713C6">
        <w:rPr>
          <w:rFonts w:ascii="Times New Roman" w:hAnsi="Times New Roman" w:cs="Times New Roman"/>
          <w:bCs/>
          <w:lang w:val="en-GB"/>
        </w:rPr>
        <w:t xml:space="preserve">prior </w:t>
      </w:r>
      <w:r w:rsidR="00F04F5F" w:rsidRPr="004713C6">
        <w:rPr>
          <w:rFonts w:ascii="Times New Roman" w:hAnsi="Times New Roman" w:cs="Times New Roman"/>
          <w:bCs/>
          <w:lang w:val="en-GB"/>
        </w:rPr>
        <w:t>valv</w:t>
      </w:r>
      <w:r w:rsidR="00E07EA0" w:rsidRPr="004713C6">
        <w:rPr>
          <w:rFonts w:ascii="Times New Roman" w:hAnsi="Times New Roman" w:cs="Times New Roman"/>
          <w:bCs/>
          <w:lang w:val="en-GB"/>
        </w:rPr>
        <w:t>e</w:t>
      </w:r>
      <w:r w:rsidR="00F04F5F" w:rsidRPr="004713C6">
        <w:rPr>
          <w:rFonts w:ascii="Times New Roman" w:hAnsi="Times New Roman" w:cs="Times New Roman"/>
          <w:bCs/>
          <w:lang w:val="en-GB"/>
        </w:rPr>
        <w:t xml:space="preserve"> surgery, peripheral artery disease, </w:t>
      </w:r>
      <w:r w:rsidR="00623936" w:rsidRPr="004713C6">
        <w:rPr>
          <w:rFonts w:ascii="Times New Roman" w:hAnsi="Times New Roman" w:cs="Times New Roman"/>
          <w:bCs/>
          <w:lang w:val="en-GB"/>
        </w:rPr>
        <w:t xml:space="preserve">diabetes mellitus, </w:t>
      </w:r>
      <w:r w:rsidR="005A03F2" w:rsidRPr="004713C6">
        <w:rPr>
          <w:rFonts w:ascii="Times New Roman" w:hAnsi="Times New Roman" w:cs="Times New Roman"/>
          <w:bCs/>
          <w:lang w:val="en-GB"/>
        </w:rPr>
        <w:t xml:space="preserve">and </w:t>
      </w:r>
      <w:r w:rsidR="00F04F5F" w:rsidRPr="004713C6">
        <w:rPr>
          <w:rFonts w:ascii="Times New Roman" w:hAnsi="Times New Roman" w:cs="Times New Roman"/>
          <w:bCs/>
          <w:lang w:val="en-GB"/>
        </w:rPr>
        <w:t>chronic obstructive pulmonary dis</w:t>
      </w:r>
      <w:r w:rsidR="005A03F2" w:rsidRPr="004713C6">
        <w:rPr>
          <w:rFonts w:ascii="Times New Roman" w:hAnsi="Times New Roman" w:cs="Times New Roman"/>
          <w:bCs/>
          <w:lang w:val="en-GB"/>
        </w:rPr>
        <w:t>ease</w:t>
      </w:r>
      <w:r w:rsidR="00623936" w:rsidRPr="004713C6">
        <w:rPr>
          <w:rFonts w:ascii="Times New Roman" w:hAnsi="Times New Roman" w:cs="Times New Roman"/>
          <w:bCs/>
          <w:lang w:val="en-GB"/>
        </w:rPr>
        <w:t xml:space="preserve">. </w:t>
      </w:r>
      <w:r w:rsidR="00F909C8" w:rsidRPr="004713C6">
        <w:rPr>
          <w:rFonts w:ascii="Times New Roman" w:hAnsi="Times New Roman" w:cs="Times New Roman"/>
          <w:bCs/>
          <w:lang w:val="en-GB"/>
        </w:rPr>
        <w:t>They</w:t>
      </w:r>
      <w:r w:rsidR="00623936" w:rsidRPr="004713C6">
        <w:rPr>
          <w:rFonts w:ascii="Times New Roman" w:hAnsi="Times New Roman" w:cs="Times New Roman"/>
          <w:bCs/>
          <w:lang w:val="en-GB"/>
        </w:rPr>
        <w:t xml:space="preserve"> were more likely to have history of atrial fibrillation, </w:t>
      </w:r>
      <w:r w:rsidR="005A03F2" w:rsidRPr="004713C6">
        <w:rPr>
          <w:rFonts w:ascii="Times New Roman" w:hAnsi="Times New Roman" w:cs="Times New Roman"/>
          <w:bCs/>
          <w:lang w:val="en-GB"/>
        </w:rPr>
        <w:t xml:space="preserve">HF hospitalization in </w:t>
      </w:r>
      <w:r w:rsidR="003E56F1" w:rsidRPr="004713C6">
        <w:rPr>
          <w:rFonts w:ascii="Times New Roman" w:hAnsi="Times New Roman" w:cs="Times New Roman"/>
          <w:bCs/>
          <w:lang w:val="en-GB"/>
        </w:rPr>
        <w:t xml:space="preserve">the </w:t>
      </w:r>
      <w:r w:rsidR="005A03F2" w:rsidRPr="004713C6">
        <w:rPr>
          <w:rFonts w:ascii="Times New Roman" w:hAnsi="Times New Roman" w:cs="Times New Roman"/>
          <w:bCs/>
          <w:lang w:val="en-GB"/>
        </w:rPr>
        <w:t>last year, and chronic kidney disease</w:t>
      </w:r>
      <w:r w:rsidR="002C0F1E" w:rsidRPr="004713C6">
        <w:rPr>
          <w:rFonts w:ascii="Times New Roman" w:hAnsi="Times New Roman" w:cs="Times New Roman"/>
          <w:bCs/>
          <w:lang w:val="en-GB"/>
        </w:rPr>
        <w:t>, h</w:t>
      </w:r>
      <w:r w:rsidR="00623936" w:rsidRPr="004713C6">
        <w:rPr>
          <w:rFonts w:ascii="Times New Roman" w:hAnsi="Times New Roman" w:cs="Times New Roman"/>
          <w:bCs/>
          <w:lang w:val="en-GB"/>
        </w:rPr>
        <w:t>ad higher heart rate and more advanced symptoms</w:t>
      </w:r>
      <w:r w:rsidR="00F909C8" w:rsidRPr="004713C6">
        <w:rPr>
          <w:rFonts w:ascii="Times New Roman" w:hAnsi="Times New Roman" w:cs="Times New Roman"/>
          <w:bCs/>
          <w:lang w:val="en-GB"/>
        </w:rPr>
        <w:t xml:space="preserve"> as shown by </w:t>
      </w:r>
      <w:r w:rsidR="006D7C03" w:rsidRPr="004713C6">
        <w:rPr>
          <w:rFonts w:ascii="Times New Roman" w:hAnsi="Times New Roman" w:cs="Times New Roman"/>
          <w:bCs/>
          <w:lang w:val="en-GB"/>
        </w:rPr>
        <w:t xml:space="preserve">their </w:t>
      </w:r>
      <w:r w:rsidR="00623936" w:rsidRPr="004713C6">
        <w:rPr>
          <w:rFonts w:ascii="Times New Roman" w:hAnsi="Times New Roman" w:cs="Times New Roman"/>
          <w:bCs/>
          <w:lang w:val="en-GB"/>
        </w:rPr>
        <w:t>h</w:t>
      </w:r>
      <w:r w:rsidR="005A03F2" w:rsidRPr="004713C6">
        <w:rPr>
          <w:rFonts w:ascii="Times New Roman" w:hAnsi="Times New Roman" w:cs="Times New Roman"/>
          <w:bCs/>
          <w:lang w:val="en-GB"/>
        </w:rPr>
        <w:t>igher NYHA functional class.</w:t>
      </w:r>
      <w:r w:rsidR="00020F00" w:rsidRPr="004713C6">
        <w:rPr>
          <w:rFonts w:ascii="Times New Roman" w:hAnsi="Times New Roman" w:cs="Times New Roman"/>
          <w:bCs/>
          <w:lang w:val="en-GB"/>
        </w:rPr>
        <w:t xml:space="preserve"> </w:t>
      </w:r>
      <w:proofErr w:type="gramStart"/>
      <w:r w:rsidR="002C0F1E" w:rsidRPr="004713C6">
        <w:rPr>
          <w:rFonts w:ascii="Times New Roman" w:hAnsi="Times New Roman" w:cs="Times New Roman"/>
          <w:bCs/>
          <w:lang w:val="en-GB"/>
        </w:rPr>
        <w:t>β</w:t>
      </w:r>
      <w:r w:rsidR="00020F00" w:rsidRPr="004713C6">
        <w:rPr>
          <w:rFonts w:ascii="Times New Roman" w:hAnsi="Times New Roman" w:cs="Times New Roman"/>
          <w:bCs/>
          <w:lang w:val="en-GB"/>
        </w:rPr>
        <w:t>-blockers</w:t>
      </w:r>
      <w:proofErr w:type="gramEnd"/>
      <w:r w:rsidR="00020F00" w:rsidRPr="004713C6">
        <w:rPr>
          <w:rFonts w:ascii="Times New Roman" w:hAnsi="Times New Roman" w:cs="Times New Roman"/>
          <w:bCs/>
          <w:lang w:val="en-GB"/>
        </w:rPr>
        <w:t xml:space="preserve"> were </w:t>
      </w:r>
      <w:r w:rsidR="00E26683" w:rsidRPr="004713C6">
        <w:rPr>
          <w:rFonts w:ascii="Times New Roman" w:hAnsi="Times New Roman" w:cs="Times New Roman"/>
          <w:bCs/>
          <w:lang w:val="en-GB"/>
        </w:rPr>
        <w:t xml:space="preserve">more frequently used at baseline in </w:t>
      </w:r>
      <w:r w:rsidR="00623936" w:rsidRPr="004713C6">
        <w:rPr>
          <w:rFonts w:ascii="Times New Roman" w:hAnsi="Times New Roman" w:cs="Times New Roman"/>
          <w:bCs/>
          <w:lang w:val="en-GB"/>
        </w:rPr>
        <w:t>patients with</w:t>
      </w:r>
      <w:r w:rsidR="00A44BEE" w:rsidRPr="004713C6">
        <w:rPr>
          <w:rFonts w:ascii="Times New Roman" w:hAnsi="Times New Roman" w:cs="Times New Roman"/>
          <w:bCs/>
          <w:lang w:val="en-GB"/>
        </w:rPr>
        <w:t>,</w:t>
      </w:r>
      <w:r w:rsidR="00623936" w:rsidRPr="004713C6">
        <w:rPr>
          <w:rFonts w:ascii="Times New Roman" w:hAnsi="Times New Roman" w:cs="Times New Roman"/>
          <w:bCs/>
          <w:lang w:val="en-GB"/>
        </w:rPr>
        <w:t xml:space="preserve"> compared to those without</w:t>
      </w:r>
      <w:r w:rsidR="00A44BEE" w:rsidRPr="004713C6">
        <w:rPr>
          <w:rFonts w:ascii="Times New Roman" w:hAnsi="Times New Roman" w:cs="Times New Roman"/>
          <w:bCs/>
          <w:lang w:val="en-GB"/>
        </w:rPr>
        <w:t>,</w:t>
      </w:r>
      <w:r w:rsidR="00623936" w:rsidRPr="004713C6">
        <w:rPr>
          <w:rFonts w:ascii="Times New Roman" w:hAnsi="Times New Roman" w:cs="Times New Roman"/>
          <w:bCs/>
          <w:lang w:val="en-GB"/>
        </w:rPr>
        <w:t xml:space="preserve"> </w:t>
      </w:r>
      <w:r w:rsidR="00E26683" w:rsidRPr="004713C6">
        <w:rPr>
          <w:rFonts w:ascii="Times New Roman" w:hAnsi="Times New Roman" w:cs="Times New Roman"/>
          <w:bCs/>
          <w:lang w:val="en-GB"/>
        </w:rPr>
        <w:t xml:space="preserve">moderate-severe MR, whereas use of </w:t>
      </w:r>
      <w:r w:rsidR="006E56DF" w:rsidRPr="004713C6">
        <w:rPr>
          <w:rFonts w:ascii="Times New Roman" w:hAnsi="Times New Roman" w:cs="Times New Roman"/>
          <w:bCs/>
          <w:lang w:val="en-GB"/>
        </w:rPr>
        <w:t>angiotensin-converting enzyme inhibitors (</w:t>
      </w:r>
      <w:proofErr w:type="spellStart"/>
      <w:r w:rsidR="006E56DF" w:rsidRPr="004713C6">
        <w:rPr>
          <w:rFonts w:ascii="Times New Roman" w:hAnsi="Times New Roman" w:cs="Times New Roman"/>
          <w:bCs/>
          <w:lang w:val="en-GB"/>
        </w:rPr>
        <w:t>ACEi</w:t>
      </w:r>
      <w:proofErr w:type="spellEnd"/>
      <w:r w:rsidR="006E56DF" w:rsidRPr="004713C6">
        <w:rPr>
          <w:rFonts w:ascii="Times New Roman" w:hAnsi="Times New Roman" w:cs="Times New Roman"/>
          <w:bCs/>
          <w:lang w:val="en-GB"/>
        </w:rPr>
        <w:t>) or angiotensin receptor blockers (</w:t>
      </w:r>
      <w:r w:rsidR="00E26683" w:rsidRPr="004713C6">
        <w:rPr>
          <w:rFonts w:ascii="Times New Roman" w:hAnsi="Times New Roman" w:cs="Times New Roman"/>
          <w:bCs/>
          <w:lang w:val="en-GB"/>
        </w:rPr>
        <w:t>ARBs</w:t>
      </w:r>
      <w:r w:rsidR="006E56DF" w:rsidRPr="004713C6">
        <w:rPr>
          <w:rFonts w:ascii="Times New Roman" w:hAnsi="Times New Roman" w:cs="Times New Roman"/>
          <w:bCs/>
          <w:lang w:val="en-GB"/>
        </w:rPr>
        <w:t>)</w:t>
      </w:r>
      <w:r w:rsidR="00E26683" w:rsidRPr="004713C6">
        <w:rPr>
          <w:rFonts w:ascii="Times New Roman" w:hAnsi="Times New Roman" w:cs="Times New Roman"/>
          <w:bCs/>
          <w:lang w:val="en-GB"/>
        </w:rPr>
        <w:t xml:space="preserve"> was similar between </w:t>
      </w:r>
      <w:r w:rsidR="00623936" w:rsidRPr="004713C6">
        <w:rPr>
          <w:rFonts w:ascii="Times New Roman" w:hAnsi="Times New Roman" w:cs="Times New Roman"/>
          <w:bCs/>
          <w:lang w:val="en-GB"/>
        </w:rPr>
        <w:t xml:space="preserve">the two </w:t>
      </w:r>
      <w:r w:rsidR="00E26683" w:rsidRPr="004713C6">
        <w:rPr>
          <w:rFonts w:ascii="Times New Roman" w:hAnsi="Times New Roman" w:cs="Times New Roman"/>
          <w:bCs/>
          <w:lang w:val="en-GB"/>
        </w:rPr>
        <w:t>groups</w:t>
      </w:r>
      <w:r w:rsidR="00D8793F" w:rsidRPr="004713C6">
        <w:rPr>
          <w:rFonts w:ascii="Times New Roman" w:hAnsi="Times New Roman" w:cs="Times New Roman"/>
          <w:bCs/>
          <w:lang w:val="en-GB"/>
        </w:rPr>
        <w:t xml:space="preserve">. </w:t>
      </w:r>
    </w:p>
    <w:p w14:paraId="39B8C8C4" w14:textId="7D6E05AB" w:rsidR="00A20014" w:rsidRPr="004713C6" w:rsidRDefault="005E2FD6" w:rsidP="001E5195">
      <w:pPr>
        <w:spacing w:line="480" w:lineRule="auto"/>
        <w:ind w:firstLine="708"/>
        <w:rPr>
          <w:rFonts w:ascii="Times New Roman" w:hAnsi="Times New Roman" w:cs="Times New Roman"/>
          <w:b/>
          <w:lang w:val="en-GB"/>
        </w:rPr>
      </w:pPr>
      <w:r w:rsidRPr="004713C6">
        <w:rPr>
          <w:rFonts w:ascii="Times New Roman" w:hAnsi="Times New Roman" w:cs="Times New Roman"/>
          <w:bCs/>
          <w:lang w:val="en-GB"/>
        </w:rPr>
        <w:t xml:space="preserve">Detailed baseline characteristics in the index cohort and validation cohort are reported in </w:t>
      </w:r>
      <w:r w:rsidRPr="004713C6">
        <w:rPr>
          <w:rFonts w:ascii="Times New Roman" w:hAnsi="Times New Roman" w:cs="Times New Roman"/>
          <w:b/>
          <w:lang w:val="en-GB"/>
        </w:rPr>
        <w:t xml:space="preserve">Supplementary Table 1 </w:t>
      </w:r>
      <w:r w:rsidRPr="004713C6">
        <w:rPr>
          <w:rFonts w:ascii="Times New Roman" w:hAnsi="Times New Roman" w:cs="Times New Roman"/>
          <w:bCs/>
          <w:lang w:val="en-GB"/>
        </w:rPr>
        <w:t>and</w:t>
      </w:r>
      <w:r w:rsidRPr="004713C6">
        <w:rPr>
          <w:rFonts w:ascii="Times New Roman" w:hAnsi="Times New Roman" w:cs="Times New Roman"/>
          <w:b/>
          <w:lang w:val="en-GB"/>
        </w:rPr>
        <w:t xml:space="preserve"> Supplementary Table 2</w:t>
      </w:r>
      <w:r w:rsidRPr="004713C6">
        <w:rPr>
          <w:rFonts w:ascii="Times New Roman" w:hAnsi="Times New Roman" w:cs="Times New Roman"/>
          <w:bCs/>
          <w:lang w:val="en-GB"/>
        </w:rPr>
        <w:t>, respectively.</w:t>
      </w:r>
    </w:p>
    <w:p w14:paraId="6D0B9713" w14:textId="70AF9754" w:rsidR="009029DE" w:rsidRPr="004713C6" w:rsidRDefault="009029DE" w:rsidP="001E5195">
      <w:pPr>
        <w:spacing w:line="480" w:lineRule="auto"/>
        <w:ind w:firstLine="708"/>
        <w:rPr>
          <w:rFonts w:ascii="Times New Roman" w:hAnsi="Times New Roman" w:cs="Times New Roman"/>
          <w:lang w:val="en-GB"/>
        </w:rPr>
      </w:pPr>
    </w:p>
    <w:p w14:paraId="1B4D7338" w14:textId="6D0EB89E" w:rsidR="009029DE" w:rsidRPr="004713C6" w:rsidRDefault="00FE6238" w:rsidP="001E5195">
      <w:pPr>
        <w:spacing w:line="480" w:lineRule="auto"/>
        <w:rPr>
          <w:rFonts w:ascii="Times New Roman" w:hAnsi="Times New Roman" w:cs="Times New Roman"/>
          <w:b/>
          <w:bCs/>
          <w:lang w:val="en-GB"/>
        </w:rPr>
      </w:pPr>
      <w:r w:rsidRPr="004713C6">
        <w:rPr>
          <w:rFonts w:ascii="Times New Roman" w:hAnsi="Times New Roman" w:cs="Times New Roman"/>
          <w:b/>
          <w:bCs/>
          <w:lang w:val="en-GB"/>
        </w:rPr>
        <w:t>Echocardiographic</w:t>
      </w:r>
      <w:r w:rsidR="009029DE" w:rsidRPr="004713C6">
        <w:rPr>
          <w:rFonts w:ascii="Times New Roman" w:hAnsi="Times New Roman" w:cs="Times New Roman"/>
          <w:b/>
          <w:bCs/>
          <w:lang w:val="en-GB"/>
        </w:rPr>
        <w:t xml:space="preserve"> </w:t>
      </w:r>
      <w:r w:rsidR="00D737E8" w:rsidRPr="004713C6">
        <w:rPr>
          <w:rFonts w:ascii="Times New Roman" w:hAnsi="Times New Roman" w:cs="Times New Roman"/>
          <w:b/>
          <w:bCs/>
          <w:lang w:val="en-GB"/>
        </w:rPr>
        <w:t>data,</w:t>
      </w:r>
      <w:r w:rsidR="009029DE" w:rsidRPr="004713C6">
        <w:rPr>
          <w:rFonts w:ascii="Times New Roman" w:hAnsi="Times New Roman" w:cs="Times New Roman"/>
          <w:b/>
          <w:bCs/>
          <w:lang w:val="en-GB"/>
        </w:rPr>
        <w:t xml:space="preserve"> laboratory findings</w:t>
      </w:r>
      <w:r w:rsidR="00D737E8" w:rsidRPr="004713C6">
        <w:rPr>
          <w:rFonts w:ascii="Times New Roman" w:hAnsi="Times New Roman" w:cs="Times New Roman"/>
          <w:b/>
          <w:bCs/>
          <w:lang w:val="en-GB"/>
        </w:rPr>
        <w:t xml:space="preserve">, and </w:t>
      </w:r>
      <w:proofErr w:type="spellStart"/>
      <w:r w:rsidR="00D737E8" w:rsidRPr="004713C6">
        <w:rPr>
          <w:rFonts w:ascii="Times New Roman" w:hAnsi="Times New Roman" w:cs="Times New Roman"/>
          <w:b/>
          <w:bCs/>
          <w:lang w:val="en-GB"/>
        </w:rPr>
        <w:t>QoL</w:t>
      </w:r>
      <w:proofErr w:type="spellEnd"/>
      <w:r w:rsidR="00D737E8" w:rsidRPr="004713C6">
        <w:rPr>
          <w:rFonts w:ascii="Times New Roman" w:hAnsi="Times New Roman" w:cs="Times New Roman"/>
          <w:b/>
          <w:bCs/>
          <w:lang w:val="en-GB"/>
        </w:rPr>
        <w:t xml:space="preserve"> measures</w:t>
      </w:r>
    </w:p>
    <w:p w14:paraId="66215CE8" w14:textId="0FC75DE2" w:rsidR="00A44BEE" w:rsidRPr="004713C6" w:rsidRDefault="00E606ED">
      <w:pPr>
        <w:spacing w:line="480" w:lineRule="auto"/>
        <w:rPr>
          <w:rFonts w:ascii="Times New Roman" w:hAnsi="Times New Roman" w:cs="Times New Roman"/>
          <w:lang w:val="en-GB"/>
        </w:rPr>
      </w:pPr>
      <w:r w:rsidRPr="004713C6">
        <w:rPr>
          <w:rFonts w:ascii="Times New Roman" w:hAnsi="Times New Roman" w:cs="Times New Roman"/>
          <w:lang w:val="en-GB"/>
        </w:rPr>
        <w:t>Echocardiographic</w:t>
      </w:r>
      <w:r w:rsidR="00D737E8" w:rsidRPr="004713C6">
        <w:rPr>
          <w:rFonts w:ascii="Times New Roman" w:hAnsi="Times New Roman" w:cs="Times New Roman"/>
          <w:lang w:val="en-GB"/>
        </w:rPr>
        <w:t xml:space="preserve">, </w:t>
      </w:r>
      <w:r w:rsidRPr="004713C6">
        <w:rPr>
          <w:rFonts w:ascii="Times New Roman" w:hAnsi="Times New Roman" w:cs="Times New Roman"/>
          <w:lang w:val="en-GB"/>
        </w:rPr>
        <w:t>laboratory</w:t>
      </w:r>
      <w:r w:rsidR="00D737E8" w:rsidRPr="004713C6">
        <w:rPr>
          <w:rFonts w:ascii="Times New Roman" w:hAnsi="Times New Roman" w:cs="Times New Roman"/>
          <w:lang w:val="en-GB"/>
        </w:rPr>
        <w:t xml:space="preserve">, and </w:t>
      </w:r>
      <w:proofErr w:type="spellStart"/>
      <w:r w:rsidR="00D737E8" w:rsidRPr="004713C6">
        <w:rPr>
          <w:rFonts w:ascii="Times New Roman" w:hAnsi="Times New Roman" w:cs="Times New Roman"/>
          <w:lang w:val="en-GB"/>
        </w:rPr>
        <w:t>QoL</w:t>
      </w:r>
      <w:proofErr w:type="spellEnd"/>
      <w:r w:rsidRPr="004713C6">
        <w:rPr>
          <w:rFonts w:ascii="Times New Roman" w:hAnsi="Times New Roman" w:cs="Times New Roman"/>
          <w:lang w:val="en-GB"/>
        </w:rPr>
        <w:t xml:space="preserve"> characteristics are reported in </w:t>
      </w:r>
      <w:r w:rsidRPr="004713C6">
        <w:rPr>
          <w:rFonts w:ascii="Times New Roman" w:hAnsi="Times New Roman" w:cs="Times New Roman"/>
          <w:b/>
          <w:bCs/>
          <w:lang w:val="en-GB"/>
        </w:rPr>
        <w:t>Table 2</w:t>
      </w:r>
      <w:r w:rsidRPr="004713C6">
        <w:rPr>
          <w:rFonts w:ascii="Times New Roman" w:hAnsi="Times New Roman" w:cs="Times New Roman"/>
          <w:lang w:val="en-GB"/>
        </w:rPr>
        <w:t xml:space="preserve">. Mean LVEF was lower in </w:t>
      </w:r>
      <w:r w:rsidR="00623936" w:rsidRPr="004713C6">
        <w:rPr>
          <w:rFonts w:ascii="Times New Roman" w:hAnsi="Times New Roman" w:cs="Times New Roman"/>
          <w:lang w:val="en-GB"/>
        </w:rPr>
        <w:t xml:space="preserve">patients with </w:t>
      </w:r>
      <w:r w:rsidRPr="004713C6">
        <w:rPr>
          <w:rFonts w:ascii="Times New Roman" w:hAnsi="Times New Roman" w:cs="Times New Roman"/>
          <w:lang w:val="en-GB"/>
        </w:rPr>
        <w:t xml:space="preserve">moderate-severe </w:t>
      </w:r>
      <w:r w:rsidR="00623936" w:rsidRPr="004713C6">
        <w:rPr>
          <w:rFonts w:ascii="Times New Roman" w:hAnsi="Times New Roman" w:cs="Times New Roman"/>
          <w:lang w:val="en-GB"/>
        </w:rPr>
        <w:t>MR compared to those with no</w:t>
      </w:r>
      <w:r w:rsidR="007C207E" w:rsidRPr="004713C6">
        <w:rPr>
          <w:rFonts w:ascii="Times New Roman" w:hAnsi="Times New Roman" w:cs="Times New Roman"/>
          <w:lang w:val="en-GB"/>
        </w:rPr>
        <w:t xml:space="preserve"> or mild</w:t>
      </w:r>
      <w:r w:rsidR="00623936" w:rsidRPr="004713C6">
        <w:rPr>
          <w:rFonts w:ascii="Times New Roman" w:hAnsi="Times New Roman" w:cs="Times New Roman"/>
          <w:lang w:val="en-GB"/>
        </w:rPr>
        <w:t xml:space="preserve"> </w:t>
      </w:r>
      <w:r w:rsidRPr="004713C6">
        <w:rPr>
          <w:rFonts w:ascii="Times New Roman" w:hAnsi="Times New Roman" w:cs="Times New Roman"/>
          <w:lang w:val="en-GB"/>
        </w:rPr>
        <w:t>MR</w:t>
      </w:r>
      <w:r w:rsidR="00623936" w:rsidRPr="004713C6">
        <w:rPr>
          <w:rFonts w:ascii="Times New Roman" w:hAnsi="Times New Roman" w:cs="Times New Roman"/>
          <w:lang w:val="en-GB"/>
        </w:rPr>
        <w:t>.</w:t>
      </w:r>
      <w:r w:rsidRPr="004713C6">
        <w:rPr>
          <w:rFonts w:ascii="Times New Roman" w:hAnsi="Times New Roman" w:cs="Times New Roman"/>
          <w:lang w:val="en-GB"/>
        </w:rPr>
        <w:t xml:space="preserve"> </w:t>
      </w:r>
      <w:proofErr w:type="gramStart"/>
      <w:r w:rsidR="00623936" w:rsidRPr="004713C6">
        <w:rPr>
          <w:rFonts w:ascii="Times New Roman" w:hAnsi="Times New Roman" w:cs="Times New Roman"/>
          <w:lang w:val="en-GB"/>
        </w:rPr>
        <w:t>Accordingly</w:t>
      </w:r>
      <w:proofErr w:type="gramEnd"/>
      <w:r w:rsidR="00623936" w:rsidRPr="004713C6">
        <w:rPr>
          <w:rFonts w:ascii="Times New Roman" w:hAnsi="Times New Roman" w:cs="Times New Roman"/>
          <w:lang w:val="en-GB"/>
        </w:rPr>
        <w:t>, p</w:t>
      </w:r>
      <w:r w:rsidRPr="004713C6">
        <w:rPr>
          <w:rFonts w:ascii="Times New Roman" w:hAnsi="Times New Roman" w:cs="Times New Roman"/>
          <w:lang w:val="en-GB"/>
        </w:rPr>
        <w:t xml:space="preserve">atients with moderate-to-severe MR </w:t>
      </w:r>
      <w:r w:rsidR="00623936" w:rsidRPr="004713C6">
        <w:rPr>
          <w:rFonts w:ascii="Times New Roman" w:hAnsi="Times New Roman" w:cs="Times New Roman"/>
          <w:lang w:val="en-GB"/>
        </w:rPr>
        <w:t xml:space="preserve">were more likely to </w:t>
      </w:r>
      <w:r w:rsidRPr="004713C6">
        <w:rPr>
          <w:rFonts w:ascii="Times New Roman" w:hAnsi="Times New Roman" w:cs="Times New Roman"/>
          <w:lang w:val="en-GB"/>
        </w:rPr>
        <w:t>ha</w:t>
      </w:r>
      <w:r w:rsidR="00655CE8" w:rsidRPr="004713C6">
        <w:rPr>
          <w:rFonts w:ascii="Times New Roman" w:hAnsi="Times New Roman" w:cs="Times New Roman"/>
          <w:lang w:val="en-GB"/>
        </w:rPr>
        <w:t>ve</w:t>
      </w:r>
      <w:r w:rsidR="00623936" w:rsidRPr="004713C6">
        <w:rPr>
          <w:rFonts w:ascii="Times New Roman" w:hAnsi="Times New Roman" w:cs="Times New Roman"/>
          <w:lang w:val="en-GB"/>
        </w:rPr>
        <w:t xml:space="preserve"> HF with reduced ejection fraction (</w:t>
      </w:r>
      <w:proofErr w:type="spellStart"/>
      <w:r w:rsidR="00623936" w:rsidRPr="004713C6">
        <w:rPr>
          <w:rFonts w:ascii="Times New Roman" w:hAnsi="Times New Roman" w:cs="Times New Roman"/>
          <w:lang w:val="en-GB"/>
        </w:rPr>
        <w:t>HFrEF</w:t>
      </w:r>
      <w:proofErr w:type="spellEnd"/>
      <w:r w:rsidR="00CB50B7" w:rsidRPr="004713C6">
        <w:rPr>
          <w:rFonts w:ascii="Times New Roman" w:hAnsi="Times New Roman" w:cs="Times New Roman"/>
          <w:lang w:val="en-GB"/>
        </w:rPr>
        <w:t xml:space="preserve">; </w:t>
      </w:r>
      <w:r w:rsidRPr="004713C6">
        <w:rPr>
          <w:rFonts w:ascii="Times New Roman" w:hAnsi="Times New Roman" w:cs="Times New Roman"/>
          <w:lang w:val="en-GB"/>
        </w:rPr>
        <w:t>LVEF &lt;40%</w:t>
      </w:r>
      <w:r w:rsidR="00623936" w:rsidRPr="004713C6">
        <w:rPr>
          <w:rFonts w:ascii="Times New Roman" w:hAnsi="Times New Roman" w:cs="Times New Roman"/>
          <w:lang w:val="en-GB"/>
        </w:rPr>
        <w:t>)</w:t>
      </w:r>
      <w:r w:rsidRPr="004713C6">
        <w:rPr>
          <w:rFonts w:ascii="Times New Roman" w:hAnsi="Times New Roman" w:cs="Times New Roman"/>
          <w:lang w:val="en-GB"/>
        </w:rPr>
        <w:t xml:space="preserve"> </w:t>
      </w:r>
      <w:r w:rsidR="00623936" w:rsidRPr="004713C6">
        <w:rPr>
          <w:rFonts w:ascii="Times New Roman" w:hAnsi="Times New Roman" w:cs="Times New Roman"/>
          <w:lang w:val="en-GB"/>
        </w:rPr>
        <w:t>rather than with mid-range (</w:t>
      </w:r>
      <w:proofErr w:type="spellStart"/>
      <w:r w:rsidR="00623936" w:rsidRPr="004713C6">
        <w:rPr>
          <w:rFonts w:ascii="Times New Roman" w:hAnsi="Times New Roman" w:cs="Times New Roman"/>
          <w:lang w:val="en-GB"/>
        </w:rPr>
        <w:t>HFmrEF</w:t>
      </w:r>
      <w:proofErr w:type="spellEnd"/>
      <w:r w:rsidR="00CB50B7" w:rsidRPr="004713C6">
        <w:rPr>
          <w:rFonts w:ascii="Times New Roman" w:hAnsi="Times New Roman" w:cs="Times New Roman"/>
          <w:lang w:val="en-GB"/>
        </w:rPr>
        <w:t xml:space="preserve">; </w:t>
      </w:r>
      <w:r w:rsidRPr="004713C6">
        <w:rPr>
          <w:rFonts w:ascii="Times New Roman" w:hAnsi="Times New Roman" w:cs="Times New Roman"/>
          <w:lang w:val="en-GB"/>
        </w:rPr>
        <w:t>LVEF 40-49%</w:t>
      </w:r>
      <w:r w:rsidR="00623936" w:rsidRPr="004713C6">
        <w:rPr>
          <w:rFonts w:ascii="Times New Roman" w:hAnsi="Times New Roman" w:cs="Times New Roman"/>
          <w:lang w:val="en-GB"/>
        </w:rPr>
        <w:t>)</w:t>
      </w:r>
      <w:r w:rsidRPr="004713C6">
        <w:rPr>
          <w:rFonts w:ascii="Times New Roman" w:hAnsi="Times New Roman" w:cs="Times New Roman"/>
          <w:lang w:val="en-GB"/>
        </w:rPr>
        <w:t xml:space="preserve"> or</w:t>
      </w:r>
      <w:r w:rsidR="00623936" w:rsidRPr="004713C6">
        <w:rPr>
          <w:rFonts w:ascii="Times New Roman" w:hAnsi="Times New Roman" w:cs="Times New Roman"/>
          <w:lang w:val="en-GB"/>
        </w:rPr>
        <w:t xml:space="preserve"> preserved</w:t>
      </w:r>
      <w:r w:rsidR="00CB50B7" w:rsidRPr="004713C6">
        <w:rPr>
          <w:rFonts w:ascii="Times New Roman" w:hAnsi="Times New Roman" w:cs="Times New Roman"/>
          <w:lang w:val="en-GB"/>
        </w:rPr>
        <w:t xml:space="preserve"> </w:t>
      </w:r>
      <w:r w:rsidR="007C207E" w:rsidRPr="004713C6">
        <w:rPr>
          <w:rFonts w:ascii="Times New Roman" w:hAnsi="Times New Roman" w:cs="Times New Roman"/>
          <w:lang w:val="en-GB"/>
        </w:rPr>
        <w:t>LVEF</w:t>
      </w:r>
      <w:r w:rsidR="00623936" w:rsidRPr="004713C6">
        <w:rPr>
          <w:rFonts w:ascii="Times New Roman" w:hAnsi="Times New Roman" w:cs="Times New Roman"/>
          <w:lang w:val="en-GB"/>
        </w:rPr>
        <w:t xml:space="preserve"> (</w:t>
      </w:r>
      <w:proofErr w:type="spellStart"/>
      <w:r w:rsidR="00623936" w:rsidRPr="004713C6">
        <w:rPr>
          <w:rFonts w:ascii="Times New Roman" w:hAnsi="Times New Roman" w:cs="Times New Roman"/>
          <w:lang w:val="en-GB"/>
        </w:rPr>
        <w:t>HFpEF</w:t>
      </w:r>
      <w:proofErr w:type="spellEnd"/>
      <w:r w:rsidR="00CB50B7" w:rsidRPr="004713C6">
        <w:rPr>
          <w:rFonts w:ascii="Times New Roman" w:hAnsi="Times New Roman" w:cs="Times New Roman"/>
          <w:lang w:val="en-GB"/>
        </w:rPr>
        <w:t xml:space="preserve">; </w:t>
      </w:r>
      <w:r w:rsidRPr="004713C6">
        <w:rPr>
          <w:rFonts w:ascii="Times New Roman" w:hAnsi="Times New Roman" w:cs="Times New Roman"/>
          <w:lang w:val="en-GB"/>
        </w:rPr>
        <w:t>LVEF ≥50%</w:t>
      </w:r>
      <w:r w:rsidR="00623936" w:rsidRPr="004713C6">
        <w:rPr>
          <w:rFonts w:ascii="Times New Roman" w:hAnsi="Times New Roman" w:cs="Times New Roman"/>
          <w:lang w:val="en-GB"/>
        </w:rPr>
        <w:t>)</w:t>
      </w:r>
      <w:r w:rsidRPr="004713C6">
        <w:rPr>
          <w:rFonts w:ascii="Times New Roman" w:hAnsi="Times New Roman" w:cs="Times New Roman"/>
          <w:lang w:val="en-GB"/>
        </w:rPr>
        <w:t>.</w:t>
      </w:r>
      <w:r w:rsidR="002B1023" w:rsidRPr="004713C6">
        <w:rPr>
          <w:rFonts w:ascii="Times New Roman" w:hAnsi="Times New Roman" w:cs="Times New Roman"/>
          <w:lang w:val="en-GB"/>
        </w:rPr>
        <w:t xml:space="preserve"> </w:t>
      </w:r>
      <w:r w:rsidR="00623936" w:rsidRPr="004713C6">
        <w:rPr>
          <w:rFonts w:ascii="Times New Roman" w:hAnsi="Times New Roman" w:cs="Times New Roman"/>
          <w:lang w:val="en-GB"/>
        </w:rPr>
        <w:t>Moreover, m</w:t>
      </w:r>
      <w:r w:rsidR="002B1023" w:rsidRPr="004713C6">
        <w:rPr>
          <w:rFonts w:ascii="Times New Roman" w:hAnsi="Times New Roman" w:cs="Times New Roman"/>
          <w:lang w:val="en-GB"/>
        </w:rPr>
        <w:t>ean LV end-diastolic diameter</w:t>
      </w:r>
      <w:r w:rsidR="00521D75" w:rsidRPr="004713C6">
        <w:rPr>
          <w:rFonts w:ascii="Times New Roman" w:hAnsi="Times New Roman" w:cs="Times New Roman"/>
          <w:lang w:val="en-GB"/>
        </w:rPr>
        <w:t xml:space="preserve"> (LVEDD)</w:t>
      </w:r>
      <w:r w:rsidR="002B1023" w:rsidRPr="004713C6">
        <w:rPr>
          <w:rFonts w:ascii="Times New Roman" w:hAnsi="Times New Roman" w:cs="Times New Roman"/>
          <w:lang w:val="en-GB"/>
        </w:rPr>
        <w:t>, LV end-systolic diameter</w:t>
      </w:r>
      <w:r w:rsidR="00521D75" w:rsidRPr="004713C6">
        <w:rPr>
          <w:rFonts w:ascii="Times New Roman" w:hAnsi="Times New Roman" w:cs="Times New Roman"/>
          <w:lang w:val="en-GB"/>
        </w:rPr>
        <w:t xml:space="preserve"> (LVESD)</w:t>
      </w:r>
      <w:r w:rsidR="002B1023" w:rsidRPr="004713C6">
        <w:rPr>
          <w:rFonts w:ascii="Times New Roman" w:hAnsi="Times New Roman" w:cs="Times New Roman"/>
          <w:lang w:val="en-GB"/>
        </w:rPr>
        <w:t xml:space="preserve">, and left atrium diameter were </w:t>
      </w:r>
      <w:r w:rsidR="00C2366F" w:rsidRPr="004713C6">
        <w:rPr>
          <w:rFonts w:ascii="Times New Roman" w:hAnsi="Times New Roman" w:cs="Times New Roman"/>
          <w:lang w:val="en-GB"/>
        </w:rPr>
        <w:t>greater</w:t>
      </w:r>
      <w:r w:rsidR="002B1023" w:rsidRPr="004713C6">
        <w:rPr>
          <w:rFonts w:ascii="Times New Roman" w:hAnsi="Times New Roman" w:cs="Times New Roman"/>
          <w:lang w:val="en-GB"/>
        </w:rPr>
        <w:t xml:space="preserve"> in </w:t>
      </w:r>
      <w:r w:rsidR="00623936" w:rsidRPr="004713C6">
        <w:rPr>
          <w:rFonts w:ascii="Times New Roman" w:hAnsi="Times New Roman" w:cs="Times New Roman"/>
          <w:lang w:val="en-GB"/>
        </w:rPr>
        <w:t>patients with</w:t>
      </w:r>
      <w:r w:rsidR="008B76D5" w:rsidRPr="004713C6">
        <w:rPr>
          <w:rFonts w:ascii="Times New Roman" w:hAnsi="Times New Roman" w:cs="Times New Roman"/>
          <w:lang w:val="en-GB"/>
        </w:rPr>
        <w:t>,</w:t>
      </w:r>
      <w:r w:rsidR="00623936" w:rsidRPr="004713C6">
        <w:rPr>
          <w:rFonts w:ascii="Times New Roman" w:hAnsi="Times New Roman" w:cs="Times New Roman"/>
          <w:lang w:val="en-GB"/>
        </w:rPr>
        <w:t xml:space="preserve"> compared to those without</w:t>
      </w:r>
      <w:r w:rsidR="008B76D5" w:rsidRPr="004713C6">
        <w:rPr>
          <w:rFonts w:ascii="Times New Roman" w:hAnsi="Times New Roman" w:cs="Times New Roman"/>
          <w:lang w:val="en-GB"/>
        </w:rPr>
        <w:t>,</w:t>
      </w:r>
      <w:r w:rsidR="00623936" w:rsidRPr="004713C6">
        <w:rPr>
          <w:rFonts w:ascii="Times New Roman" w:hAnsi="Times New Roman" w:cs="Times New Roman"/>
          <w:lang w:val="en-GB"/>
        </w:rPr>
        <w:t xml:space="preserve"> </w:t>
      </w:r>
      <w:r w:rsidR="002B1023" w:rsidRPr="004713C6">
        <w:rPr>
          <w:rFonts w:ascii="Times New Roman" w:hAnsi="Times New Roman" w:cs="Times New Roman"/>
          <w:lang w:val="en-GB"/>
        </w:rPr>
        <w:t>moderate</w:t>
      </w:r>
      <w:r w:rsidR="00623936" w:rsidRPr="004713C6">
        <w:rPr>
          <w:rFonts w:ascii="Times New Roman" w:hAnsi="Times New Roman" w:cs="Times New Roman"/>
          <w:lang w:val="en-GB"/>
        </w:rPr>
        <w:t>-</w:t>
      </w:r>
      <w:r w:rsidR="002B1023" w:rsidRPr="004713C6">
        <w:rPr>
          <w:rFonts w:ascii="Times New Roman" w:hAnsi="Times New Roman" w:cs="Times New Roman"/>
          <w:lang w:val="en-GB"/>
        </w:rPr>
        <w:t>severe</w:t>
      </w:r>
      <w:r w:rsidR="00623936" w:rsidRPr="004713C6">
        <w:rPr>
          <w:rFonts w:ascii="Times New Roman" w:hAnsi="Times New Roman" w:cs="Times New Roman"/>
          <w:lang w:val="en-GB"/>
        </w:rPr>
        <w:t xml:space="preserve"> MR</w:t>
      </w:r>
      <w:r w:rsidR="002B1023" w:rsidRPr="004713C6">
        <w:rPr>
          <w:rFonts w:ascii="Times New Roman" w:hAnsi="Times New Roman" w:cs="Times New Roman"/>
          <w:lang w:val="en-GB"/>
        </w:rPr>
        <w:t>.</w:t>
      </w:r>
    </w:p>
    <w:p w14:paraId="29D93903" w14:textId="2A541732" w:rsidR="005E2FD6" w:rsidRPr="004713C6" w:rsidRDefault="00F61112" w:rsidP="00D737E8">
      <w:pPr>
        <w:spacing w:line="480" w:lineRule="auto"/>
        <w:ind w:firstLine="709"/>
        <w:rPr>
          <w:rFonts w:ascii="Times New Roman" w:hAnsi="Times New Roman" w:cs="Times New Roman"/>
          <w:lang w:val="en-GB"/>
        </w:rPr>
      </w:pPr>
      <w:r w:rsidRPr="004713C6">
        <w:rPr>
          <w:rFonts w:ascii="Times New Roman" w:hAnsi="Times New Roman" w:cs="Times New Roman"/>
          <w:lang w:val="en-GB"/>
        </w:rPr>
        <w:lastRenderedPageBreak/>
        <w:t xml:space="preserve">Regarding laboratory data, patients with moderate-severe MR had higher values of </w:t>
      </w:r>
      <w:r w:rsidR="006F49A0" w:rsidRPr="004713C6">
        <w:rPr>
          <w:rFonts w:ascii="Times New Roman" w:hAnsi="Times New Roman" w:cs="Times New Roman"/>
          <w:lang w:val="en-GB"/>
        </w:rPr>
        <w:t xml:space="preserve">serum </w:t>
      </w:r>
      <w:r w:rsidRPr="004713C6">
        <w:rPr>
          <w:rFonts w:ascii="Times New Roman" w:hAnsi="Times New Roman" w:cs="Times New Roman"/>
          <w:lang w:val="en-GB"/>
        </w:rPr>
        <w:t xml:space="preserve">creatinine, urea, and </w:t>
      </w:r>
      <w:r w:rsidR="00C2366F" w:rsidRPr="004713C6">
        <w:rPr>
          <w:rFonts w:ascii="Times New Roman" w:hAnsi="Times New Roman" w:cs="Times New Roman"/>
          <w:lang w:val="en-GB"/>
        </w:rPr>
        <w:t xml:space="preserve">plasma </w:t>
      </w:r>
      <w:r w:rsidRPr="004713C6">
        <w:rPr>
          <w:rFonts w:ascii="Times New Roman" w:hAnsi="Times New Roman" w:cs="Times New Roman"/>
          <w:lang w:val="en-GB"/>
        </w:rPr>
        <w:t>NT-</w:t>
      </w:r>
      <w:proofErr w:type="spellStart"/>
      <w:r w:rsidRPr="004713C6">
        <w:rPr>
          <w:rFonts w:ascii="Times New Roman" w:hAnsi="Times New Roman" w:cs="Times New Roman"/>
          <w:lang w:val="en-GB"/>
        </w:rPr>
        <w:t>proBNP</w:t>
      </w:r>
      <w:proofErr w:type="spellEnd"/>
      <w:r w:rsidR="00623936" w:rsidRPr="004713C6">
        <w:rPr>
          <w:rFonts w:ascii="Times New Roman" w:hAnsi="Times New Roman" w:cs="Times New Roman"/>
          <w:lang w:val="en-GB"/>
        </w:rPr>
        <w:t xml:space="preserve">, and lower estimated glomerular filtration rate compared to those with </w:t>
      </w:r>
      <w:r w:rsidR="003A33B8" w:rsidRPr="004713C6">
        <w:rPr>
          <w:rFonts w:ascii="Times New Roman" w:hAnsi="Times New Roman" w:cs="Times New Roman"/>
          <w:lang w:val="en-GB"/>
        </w:rPr>
        <w:t>no or mild</w:t>
      </w:r>
      <w:r w:rsidR="00623936" w:rsidRPr="004713C6">
        <w:rPr>
          <w:rFonts w:ascii="Times New Roman" w:hAnsi="Times New Roman" w:cs="Times New Roman"/>
          <w:lang w:val="en-GB"/>
        </w:rPr>
        <w:t xml:space="preserve"> MR. </w:t>
      </w:r>
      <w:r w:rsidR="00D737E8" w:rsidRPr="004713C6">
        <w:rPr>
          <w:rFonts w:ascii="Times New Roman" w:hAnsi="Times New Roman" w:cs="Times New Roman"/>
          <w:lang w:val="en-GB"/>
        </w:rPr>
        <w:t xml:space="preserve">Regarding </w:t>
      </w:r>
      <w:proofErr w:type="spellStart"/>
      <w:r w:rsidR="00D737E8" w:rsidRPr="004713C6">
        <w:rPr>
          <w:rFonts w:ascii="Times New Roman" w:hAnsi="Times New Roman" w:cs="Times New Roman"/>
          <w:lang w:val="en-GB"/>
        </w:rPr>
        <w:t>QoL</w:t>
      </w:r>
      <w:proofErr w:type="spellEnd"/>
      <w:r w:rsidR="00D737E8" w:rsidRPr="004713C6">
        <w:rPr>
          <w:rFonts w:ascii="Times New Roman" w:hAnsi="Times New Roman" w:cs="Times New Roman"/>
          <w:lang w:val="en-GB"/>
        </w:rPr>
        <w:t xml:space="preserve"> measures, </w:t>
      </w:r>
      <w:r w:rsidR="002331C5" w:rsidRPr="004713C6">
        <w:rPr>
          <w:rFonts w:ascii="Times New Roman" w:hAnsi="Times New Roman" w:cs="Times New Roman"/>
          <w:lang w:val="en-GB"/>
        </w:rPr>
        <w:t xml:space="preserve">the </w:t>
      </w:r>
      <w:r w:rsidR="00D737E8" w:rsidRPr="004713C6">
        <w:rPr>
          <w:rFonts w:ascii="Times New Roman" w:hAnsi="Times New Roman" w:cs="Times New Roman"/>
          <w:lang w:val="en-GB"/>
        </w:rPr>
        <w:t>Kansas City Cardiomyopathy Questionnaire (KCCQ) clinical summary score</w:t>
      </w:r>
      <w:r w:rsidR="002331C5" w:rsidRPr="004713C6">
        <w:rPr>
          <w:rFonts w:ascii="Times New Roman" w:hAnsi="Times New Roman" w:cs="Times New Roman"/>
          <w:lang w:val="en-GB"/>
        </w:rPr>
        <w:t xml:space="preserve">, </w:t>
      </w:r>
      <w:r w:rsidR="00BD32C5" w:rsidRPr="004713C6">
        <w:rPr>
          <w:rFonts w:ascii="Times New Roman" w:hAnsi="Times New Roman" w:cs="Times New Roman"/>
          <w:lang w:val="en-GB"/>
        </w:rPr>
        <w:t>KCCQ overall summary score</w:t>
      </w:r>
      <w:r w:rsidR="002331C5" w:rsidRPr="004713C6">
        <w:rPr>
          <w:rFonts w:ascii="Times New Roman" w:hAnsi="Times New Roman" w:cs="Times New Roman"/>
          <w:lang w:val="en-GB"/>
        </w:rPr>
        <w:t xml:space="preserve">, and </w:t>
      </w:r>
      <w:proofErr w:type="spellStart"/>
      <w:r w:rsidR="002331C5" w:rsidRPr="004713C6">
        <w:rPr>
          <w:rFonts w:ascii="Times New Roman" w:hAnsi="Times New Roman" w:cs="Times New Roman"/>
          <w:lang w:val="en-GB"/>
        </w:rPr>
        <w:t>EuroQol</w:t>
      </w:r>
      <w:proofErr w:type="spellEnd"/>
      <w:r w:rsidR="002331C5" w:rsidRPr="004713C6">
        <w:rPr>
          <w:rFonts w:ascii="Times New Roman" w:hAnsi="Times New Roman" w:cs="Times New Roman"/>
          <w:lang w:val="en-GB"/>
        </w:rPr>
        <w:t xml:space="preserve"> - 5 Dimension</w:t>
      </w:r>
      <w:r w:rsidR="00BD32C5" w:rsidRPr="004713C6">
        <w:rPr>
          <w:rFonts w:ascii="Times New Roman" w:hAnsi="Times New Roman" w:cs="Times New Roman"/>
          <w:lang w:val="en-GB"/>
        </w:rPr>
        <w:t xml:space="preserve"> </w:t>
      </w:r>
      <w:r w:rsidR="002331C5" w:rsidRPr="004713C6">
        <w:rPr>
          <w:rFonts w:ascii="Times New Roman" w:hAnsi="Times New Roman" w:cs="Times New Roman"/>
          <w:lang w:val="en-GB"/>
        </w:rPr>
        <w:t>(EQ-5D) Visual Analog</w:t>
      </w:r>
      <w:r w:rsidR="006E56DF" w:rsidRPr="004713C6">
        <w:rPr>
          <w:rFonts w:ascii="Times New Roman" w:hAnsi="Times New Roman" w:cs="Times New Roman"/>
          <w:lang w:val="en-GB"/>
        </w:rPr>
        <w:t>ue</w:t>
      </w:r>
      <w:r w:rsidR="002331C5" w:rsidRPr="004713C6">
        <w:rPr>
          <w:rFonts w:ascii="Times New Roman" w:hAnsi="Times New Roman" w:cs="Times New Roman"/>
          <w:lang w:val="en-GB"/>
        </w:rPr>
        <w:t xml:space="preserve"> Scale</w:t>
      </w:r>
      <w:r w:rsidR="006E56DF" w:rsidRPr="004713C6">
        <w:rPr>
          <w:rFonts w:ascii="Times New Roman" w:hAnsi="Times New Roman" w:cs="Times New Roman"/>
          <w:lang w:val="en-GB"/>
        </w:rPr>
        <w:t xml:space="preserve"> score</w:t>
      </w:r>
      <w:r w:rsidR="002331C5" w:rsidRPr="004713C6">
        <w:rPr>
          <w:rFonts w:ascii="Times New Roman" w:hAnsi="Times New Roman" w:cs="Times New Roman"/>
          <w:lang w:val="en-GB"/>
        </w:rPr>
        <w:t xml:space="preserve"> </w:t>
      </w:r>
      <w:r w:rsidR="00BD32C5" w:rsidRPr="004713C6">
        <w:rPr>
          <w:rFonts w:ascii="Times New Roman" w:hAnsi="Times New Roman" w:cs="Times New Roman"/>
          <w:lang w:val="en-GB"/>
        </w:rPr>
        <w:t xml:space="preserve">were lower among patients with moderate-severe MR compared to those </w:t>
      </w:r>
      <w:r w:rsidR="003A33B8" w:rsidRPr="004713C6">
        <w:rPr>
          <w:rFonts w:ascii="Times New Roman" w:hAnsi="Times New Roman" w:cs="Times New Roman"/>
          <w:lang w:val="en-GB"/>
        </w:rPr>
        <w:t xml:space="preserve">with </w:t>
      </w:r>
      <w:r w:rsidR="00C2366F" w:rsidRPr="004713C6">
        <w:rPr>
          <w:rFonts w:ascii="Times New Roman" w:hAnsi="Times New Roman" w:cs="Times New Roman"/>
          <w:lang w:val="en-GB"/>
        </w:rPr>
        <w:t>no or</w:t>
      </w:r>
      <w:r w:rsidR="003A33B8" w:rsidRPr="004713C6">
        <w:rPr>
          <w:rFonts w:ascii="Times New Roman" w:hAnsi="Times New Roman" w:cs="Times New Roman"/>
          <w:lang w:val="en-GB"/>
        </w:rPr>
        <w:t xml:space="preserve"> mild MR</w:t>
      </w:r>
      <w:r w:rsidR="002331C5" w:rsidRPr="004713C6">
        <w:rPr>
          <w:rFonts w:ascii="Times New Roman" w:hAnsi="Times New Roman" w:cs="Times New Roman"/>
          <w:lang w:val="en-GB"/>
        </w:rPr>
        <w:t xml:space="preserve"> (</w:t>
      </w:r>
      <w:r w:rsidR="002331C5" w:rsidRPr="004713C6">
        <w:rPr>
          <w:rFonts w:ascii="Times New Roman" w:hAnsi="Times New Roman" w:cs="Times New Roman"/>
          <w:b/>
          <w:bCs/>
          <w:lang w:val="en-GB"/>
        </w:rPr>
        <w:t>Table 2</w:t>
      </w:r>
      <w:r w:rsidR="002331C5" w:rsidRPr="004713C6">
        <w:rPr>
          <w:rFonts w:ascii="Times New Roman" w:hAnsi="Times New Roman" w:cs="Times New Roman"/>
          <w:lang w:val="en-GB"/>
        </w:rPr>
        <w:t>)</w:t>
      </w:r>
      <w:r w:rsidR="00BD32C5" w:rsidRPr="004713C6">
        <w:rPr>
          <w:rFonts w:ascii="Times New Roman" w:hAnsi="Times New Roman" w:cs="Times New Roman"/>
          <w:lang w:val="en-GB"/>
        </w:rPr>
        <w:t>.</w:t>
      </w:r>
    </w:p>
    <w:p w14:paraId="232274E1" w14:textId="2BE373BB" w:rsidR="00F61112" w:rsidRPr="004713C6" w:rsidRDefault="005E2FD6" w:rsidP="001E5195">
      <w:pPr>
        <w:spacing w:line="480" w:lineRule="auto"/>
        <w:ind w:firstLine="708"/>
        <w:rPr>
          <w:rFonts w:ascii="Times New Roman" w:hAnsi="Times New Roman" w:cs="Times New Roman"/>
          <w:lang w:val="en-GB"/>
        </w:rPr>
      </w:pPr>
      <w:r w:rsidRPr="004713C6">
        <w:rPr>
          <w:rFonts w:ascii="Times New Roman" w:hAnsi="Times New Roman" w:cs="Times New Roman"/>
          <w:bCs/>
          <w:lang w:val="en-GB"/>
        </w:rPr>
        <w:t>Detailed echocardiographic</w:t>
      </w:r>
      <w:r w:rsidR="00D737E8" w:rsidRPr="004713C6">
        <w:rPr>
          <w:rFonts w:ascii="Times New Roman" w:hAnsi="Times New Roman" w:cs="Times New Roman"/>
          <w:bCs/>
          <w:lang w:val="en-GB"/>
        </w:rPr>
        <w:t>,</w:t>
      </w:r>
      <w:r w:rsidRPr="004713C6">
        <w:rPr>
          <w:rFonts w:ascii="Times New Roman" w:hAnsi="Times New Roman" w:cs="Times New Roman"/>
          <w:bCs/>
          <w:lang w:val="en-GB"/>
        </w:rPr>
        <w:t xml:space="preserve"> laboratory</w:t>
      </w:r>
      <w:r w:rsidR="00D737E8" w:rsidRPr="004713C6">
        <w:rPr>
          <w:rFonts w:ascii="Times New Roman" w:hAnsi="Times New Roman" w:cs="Times New Roman"/>
          <w:bCs/>
          <w:lang w:val="en-GB"/>
        </w:rPr>
        <w:t xml:space="preserve"> and </w:t>
      </w:r>
      <w:proofErr w:type="spellStart"/>
      <w:r w:rsidR="00D737E8" w:rsidRPr="004713C6">
        <w:rPr>
          <w:rFonts w:ascii="Times New Roman" w:hAnsi="Times New Roman" w:cs="Times New Roman"/>
          <w:bCs/>
          <w:lang w:val="en-GB"/>
        </w:rPr>
        <w:t>QoL</w:t>
      </w:r>
      <w:proofErr w:type="spellEnd"/>
      <w:r w:rsidRPr="004713C6">
        <w:rPr>
          <w:rFonts w:ascii="Times New Roman" w:hAnsi="Times New Roman" w:cs="Times New Roman"/>
          <w:bCs/>
          <w:lang w:val="en-GB"/>
        </w:rPr>
        <w:t xml:space="preserve"> data in the index cohort and validation cohort are reported in </w:t>
      </w:r>
      <w:r w:rsidRPr="004713C6">
        <w:rPr>
          <w:rFonts w:ascii="Times New Roman" w:hAnsi="Times New Roman" w:cs="Times New Roman"/>
          <w:b/>
          <w:lang w:val="en-GB"/>
        </w:rPr>
        <w:t xml:space="preserve">Supplementary Table 3 </w:t>
      </w:r>
      <w:r w:rsidRPr="004713C6">
        <w:rPr>
          <w:rFonts w:ascii="Times New Roman" w:hAnsi="Times New Roman" w:cs="Times New Roman"/>
          <w:bCs/>
          <w:lang w:val="en-GB"/>
        </w:rPr>
        <w:t>and</w:t>
      </w:r>
      <w:r w:rsidRPr="004713C6">
        <w:rPr>
          <w:rFonts w:ascii="Times New Roman" w:hAnsi="Times New Roman" w:cs="Times New Roman"/>
          <w:b/>
          <w:lang w:val="en-GB"/>
        </w:rPr>
        <w:t xml:space="preserve"> Supplementary Table 4</w:t>
      </w:r>
      <w:r w:rsidRPr="004713C6">
        <w:rPr>
          <w:rFonts w:ascii="Times New Roman" w:hAnsi="Times New Roman" w:cs="Times New Roman"/>
          <w:bCs/>
          <w:lang w:val="en-GB"/>
        </w:rPr>
        <w:t>, respectively.</w:t>
      </w:r>
    </w:p>
    <w:p w14:paraId="7A887AEA" w14:textId="515CC41A" w:rsidR="00FF228D" w:rsidRPr="004713C6" w:rsidRDefault="00FF228D" w:rsidP="001E5195">
      <w:pPr>
        <w:spacing w:line="480" w:lineRule="auto"/>
        <w:ind w:firstLine="708"/>
        <w:rPr>
          <w:rFonts w:ascii="Times New Roman" w:hAnsi="Times New Roman" w:cs="Times New Roman"/>
          <w:lang w:val="en-GB"/>
        </w:rPr>
      </w:pPr>
    </w:p>
    <w:p w14:paraId="24173F22" w14:textId="361547BF" w:rsidR="00623936" w:rsidRPr="004713C6" w:rsidRDefault="002D74A0" w:rsidP="001E5195">
      <w:pPr>
        <w:spacing w:line="480" w:lineRule="auto"/>
        <w:rPr>
          <w:rFonts w:ascii="Times New Roman" w:hAnsi="Times New Roman" w:cs="Times New Roman"/>
          <w:lang w:val="en-GB"/>
        </w:rPr>
      </w:pPr>
      <w:r w:rsidRPr="004713C6">
        <w:rPr>
          <w:rFonts w:ascii="Times New Roman" w:hAnsi="Times New Roman" w:cs="Times New Roman"/>
          <w:b/>
          <w:bCs/>
          <w:lang w:val="en-GB"/>
        </w:rPr>
        <w:t>Clinical outcome</w:t>
      </w:r>
    </w:p>
    <w:p w14:paraId="27DE2690" w14:textId="48086DE5" w:rsidR="00CB50B7" w:rsidRPr="004713C6" w:rsidRDefault="00F86EF5" w:rsidP="00A44BEE">
      <w:pPr>
        <w:spacing w:line="480" w:lineRule="auto"/>
        <w:rPr>
          <w:rFonts w:ascii="Times New Roman" w:hAnsi="Times New Roman" w:cs="Times New Roman"/>
          <w:lang w:val="en-GB"/>
        </w:rPr>
      </w:pPr>
      <w:r w:rsidRPr="004713C6">
        <w:rPr>
          <w:rFonts w:ascii="Times New Roman" w:hAnsi="Times New Roman" w:cs="Times New Roman"/>
          <w:lang w:val="en-GB"/>
        </w:rPr>
        <w:t>A</w:t>
      </w:r>
      <w:r w:rsidR="00B760C8" w:rsidRPr="004713C6">
        <w:rPr>
          <w:rFonts w:ascii="Times New Roman" w:hAnsi="Times New Roman" w:cs="Times New Roman"/>
          <w:lang w:val="en-GB"/>
        </w:rPr>
        <w:t xml:space="preserve"> </w:t>
      </w:r>
      <w:r w:rsidR="00655CE8" w:rsidRPr="004713C6">
        <w:rPr>
          <w:rFonts w:ascii="Times New Roman" w:hAnsi="Times New Roman" w:cs="Times New Roman"/>
          <w:lang w:val="en-GB"/>
        </w:rPr>
        <w:t>primary outcome event</w:t>
      </w:r>
      <w:r w:rsidR="00B760C8" w:rsidRPr="004713C6">
        <w:rPr>
          <w:rFonts w:ascii="Times New Roman" w:hAnsi="Times New Roman" w:cs="Times New Roman"/>
          <w:lang w:val="en-GB"/>
        </w:rPr>
        <w:t xml:space="preserve"> at 2 years</w:t>
      </w:r>
      <w:r w:rsidR="00655CE8" w:rsidRPr="004713C6">
        <w:rPr>
          <w:rFonts w:ascii="Times New Roman" w:hAnsi="Times New Roman" w:cs="Times New Roman"/>
          <w:lang w:val="en-GB"/>
        </w:rPr>
        <w:t xml:space="preserve"> occurred in</w:t>
      </w:r>
      <w:r w:rsidR="00B760C8" w:rsidRPr="004713C6">
        <w:rPr>
          <w:rFonts w:ascii="Times New Roman" w:hAnsi="Times New Roman" w:cs="Times New Roman"/>
          <w:lang w:val="en-GB"/>
        </w:rPr>
        <w:t xml:space="preserve"> 697</w:t>
      </w:r>
      <w:r w:rsidR="00655CE8" w:rsidRPr="004713C6">
        <w:rPr>
          <w:rFonts w:ascii="Times New Roman" w:hAnsi="Times New Roman" w:cs="Times New Roman"/>
          <w:lang w:val="en-GB"/>
        </w:rPr>
        <w:t xml:space="preserve"> patients (</w:t>
      </w:r>
      <w:r w:rsidR="00B760C8" w:rsidRPr="004713C6">
        <w:rPr>
          <w:rFonts w:ascii="Times New Roman" w:hAnsi="Times New Roman" w:cs="Times New Roman"/>
          <w:lang w:val="en-GB"/>
        </w:rPr>
        <w:t>42.2</w:t>
      </w:r>
      <w:r w:rsidR="00655CE8" w:rsidRPr="004713C6">
        <w:rPr>
          <w:rFonts w:ascii="Times New Roman" w:hAnsi="Times New Roman" w:cs="Times New Roman"/>
          <w:lang w:val="en-GB"/>
        </w:rPr>
        <w:t xml:space="preserve">%) with </w:t>
      </w:r>
      <w:r w:rsidR="00B760C8" w:rsidRPr="004713C6">
        <w:rPr>
          <w:rFonts w:ascii="Times New Roman" w:hAnsi="Times New Roman" w:cs="Times New Roman"/>
          <w:lang w:val="en-GB"/>
        </w:rPr>
        <w:t xml:space="preserve">moderate-severe </w:t>
      </w:r>
      <w:r w:rsidR="00655CE8" w:rsidRPr="004713C6">
        <w:rPr>
          <w:rFonts w:ascii="Times New Roman" w:hAnsi="Times New Roman" w:cs="Times New Roman"/>
          <w:lang w:val="en-GB"/>
        </w:rPr>
        <w:t xml:space="preserve">MR and in </w:t>
      </w:r>
      <w:r w:rsidR="00B760C8" w:rsidRPr="004713C6">
        <w:rPr>
          <w:rFonts w:ascii="Times New Roman" w:hAnsi="Times New Roman" w:cs="Times New Roman"/>
          <w:lang w:val="en-GB"/>
        </w:rPr>
        <w:t>836</w:t>
      </w:r>
      <w:r w:rsidR="00655CE8" w:rsidRPr="004713C6">
        <w:rPr>
          <w:rFonts w:ascii="Times New Roman" w:hAnsi="Times New Roman" w:cs="Times New Roman"/>
          <w:lang w:val="en-GB"/>
        </w:rPr>
        <w:t xml:space="preserve"> patients (</w:t>
      </w:r>
      <w:r w:rsidR="00B760C8" w:rsidRPr="004713C6">
        <w:rPr>
          <w:rFonts w:ascii="Times New Roman" w:hAnsi="Times New Roman" w:cs="Times New Roman"/>
          <w:lang w:val="en-GB"/>
        </w:rPr>
        <w:t>35.3</w:t>
      </w:r>
      <w:r w:rsidR="00655CE8" w:rsidRPr="004713C6">
        <w:rPr>
          <w:rFonts w:ascii="Times New Roman" w:hAnsi="Times New Roman" w:cs="Times New Roman"/>
          <w:lang w:val="en-GB"/>
        </w:rPr>
        <w:t xml:space="preserve">%) without </w:t>
      </w:r>
      <w:r w:rsidR="00B760C8" w:rsidRPr="004713C6">
        <w:rPr>
          <w:rFonts w:ascii="Times New Roman" w:hAnsi="Times New Roman" w:cs="Times New Roman"/>
          <w:lang w:val="en-GB"/>
        </w:rPr>
        <w:t xml:space="preserve">moderate-severe </w:t>
      </w:r>
      <w:r w:rsidR="00655CE8" w:rsidRPr="004713C6">
        <w:rPr>
          <w:rFonts w:ascii="Times New Roman" w:hAnsi="Times New Roman" w:cs="Times New Roman"/>
          <w:lang w:val="en-GB"/>
        </w:rPr>
        <w:t>MR</w:t>
      </w:r>
      <w:r w:rsidR="00470C0D" w:rsidRPr="004713C6">
        <w:rPr>
          <w:rFonts w:ascii="Times New Roman" w:hAnsi="Times New Roman" w:cs="Times New Roman"/>
          <w:lang w:val="en-GB"/>
        </w:rPr>
        <w:t>. A</w:t>
      </w:r>
      <w:r w:rsidR="00B760C8" w:rsidRPr="004713C6">
        <w:rPr>
          <w:rFonts w:ascii="Times New Roman" w:hAnsi="Times New Roman" w:cs="Times New Roman"/>
          <w:lang w:val="en-GB"/>
        </w:rPr>
        <w:t xml:space="preserve">ccordingly, the incidence of 2-year primary endpoint was higher in patients with moderate-severe MR </w:t>
      </w:r>
      <w:r w:rsidR="00623936" w:rsidRPr="004713C6">
        <w:rPr>
          <w:rFonts w:ascii="Times New Roman" w:hAnsi="Times New Roman" w:cs="Times New Roman"/>
          <w:lang w:val="en-GB"/>
        </w:rPr>
        <w:t xml:space="preserve">compared to those with no moderate-severe MR </w:t>
      </w:r>
      <w:bookmarkStart w:id="2" w:name="_Hlk63615047"/>
      <w:r w:rsidR="00470C0D" w:rsidRPr="004713C6">
        <w:rPr>
          <w:rFonts w:ascii="Times New Roman" w:hAnsi="Times New Roman" w:cs="Times New Roman"/>
          <w:lang w:val="en-GB"/>
        </w:rPr>
        <w:t xml:space="preserve">at Kaplan-Meier analysis </w:t>
      </w:r>
      <w:r w:rsidR="00623936" w:rsidRPr="004713C6">
        <w:rPr>
          <w:rFonts w:ascii="Times New Roman" w:hAnsi="Times New Roman" w:cs="Times New Roman"/>
          <w:lang w:val="en-GB"/>
        </w:rPr>
        <w:t>(</w:t>
      </w:r>
      <w:r w:rsidR="00382628" w:rsidRPr="004713C6">
        <w:rPr>
          <w:rFonts w:ascii="Times New Roman" w:hAnsi="Times New Roman" w:cs="Times New Roman"/>
          <w:lang w:val="en-GB"/>
        </w:rPr>
        <w:t>log-rank p&lt;0.0001</w:t>
      </w:r>
      <w:bookmarkEnd w:id="2"/>
      <w:r w:rsidR="00470C0D" w:rsidRPr="004713C6">
        <w:rPr>
          <w:rFonts w:ascii="Times New Roman" w:hAnsi="Times New Roman" w:cs="Times New Roman"/>
          <w:lang w:val="en-GB"/>
        </w:rPr>
        <w:t xml:space="preserve">; </w:t>
      </w:r>
      <w:r w:rsidR="00470C0D" w:rsidRPr="004713C6">
        <w:rPr>
          <w:rFonts w:ascii="Times New Roman" w:hAnsi="Times New Roman" w:cs="Times New Roman"/>
          <w:b/>
          <w:bCs/>
          <w:lang w:val="en-GB"/>
        </w:rPr>
        <w:t>Figure 1</w:t>
      </w:r>
      <w:r w:rsidR="00623936" w:rsidRPr="004713C6">
        <w:rPr>
          <w:rFonts w:ascii="Times New Roman" w:hAnsi="Times New Roman" w:cs="Times New Roman"/>
          <w:lang w:val="en-GB"/>
        </w:rPr>
        <w:t>)</w:t>
      </w:r>
      <w:r w:rsidR="00CB50B7" w:rsidRPr="004713C6">
        <w:rPr>
          <w:rFonts w:ascii="Times New Roman" w:hAnsi="Times New Roman" w:cs="Times New Roman"/>
          <w:lang w:val="en-GB"/>
        </w:rPr>
        <w:t>.</w:t>
      </w:r>
      <w:r w:rsidR="00216F39" w:rsidRPr="004713C6">
        <w:rPr>
          <w:rFonts w:ascii="Times New Roman" w:hAnsi="Times New Roman" w:cs="Times New Roman"/>
          <w:lang w:val="en-GB"/>
        </w:rPr>
        <w:t xml:space="preserve"> </w:t>
      </w:r>
      <w:r w:rsidR="00C708AB" w:rsidRPr="004713C6">
        <w:rPr>
          <w:rFonts w:ascii="Times New Roman" w:hAnsi="Times New Roman" w:cs="Times New Roman"/>
          <w:lang w:val="en-GB"/>
        </w:rPr>
        <w:t>Both</w:t>
      </w:r>
      <w:r w:rsidR="00216F39" w:rsidRPr="004713C6">
        <w:rPr>
          <w:rFonts w:ascii="Times New Roman" w:hAnsi="Times New Roman" w:cs="Times New Roman"/>
          <w:lang w:val="en-GB"/>
        </w:rPr>
        <w:t xml:space="preserve"> 2-year individual secondary endpoints wer</w:t>
      </w:r>
      <w:r w:rsidR="00CA78FA" w:rsidRPr="004713C6">
        <w:rPr>
          <w:rFonts w:ascii="Times New Roman" w:hAnsi="Times New Roman" w:cs="Times New Roman"/>
          <w:lang w:val="en-GB"/>
        </w:rPr>
        <w:t xml:space="preserve">e higher in </w:t>
      </w:r>
      <w:r w:rsidR="00CB50B7" w:rsidRPr="004713C6">
        <w:rPr>
          <w:rFonts w:ascii="Times New Roman" w:hAnsi="Times New Roman" w:cs="Times New Roman"/>
          <w:lang w:val="en-GB"/>
        </w:rPr>
        <w:t>patients with</w:t>
      </w:r>
      <w:r w:rsidR="00CA78FA" w:rsidRPr="004713C6">
        <w:rPr>
          <w:rFonts w:ascii="Times New Roman" w:hAnsi="Times New Roman" w:cs="Times New Roman"/>
          <w:lang w:val="en-GB"/>
        </w:rPr>
        <w:t xml:space="preserve"> moderate-severe MR</w:t>
      </w:r>
      <w:r w:rsidR="00CB50B7" w:rsidRPr="004713C6">
        <w:rPr>
          <w:rFonts w:ascii="Times New Roman" w:hAnsi="Times New Roman" w:cs="Times New Roman"/>
          <w:lang w:val="en-GB"/>
        </w:rPr>
        <w:t xml:space="preserve"> compared to the others</w:t>
      </w:r>
      <w:r w:rsidR="00CA78FA" w:rsidRPr="004713C6">
        <w:rPr>
          <w:rFonts w:ascii="Times New Roman" w:hAnsi="Times New Roman" w:cs="Times New Roman"/>
          <w:lang w:val="en-GB"/>
        </w:rPr>
        <w:t xml:space="preserve"> </w:t>
      </w:r>
      <w:r w:rsidR="005E7976" w:rsidRPr="004713C6">
        <w:rPr>
          <w:rFonts w:ascii="Times New Roman" w:hAnsi="Times New Roman" w:cs="Times New Roman"/>
          <w:lang w:val="en-GB"/>
        </w:rPr>
        <w:t>(</w:t>
      </w:r>
      <w:r w:rsidR="005E7976" w:rsidRPr="004713C6">
        <w:rPr>
          <w:rFonts w:ascii="Times New Roman" w:hAnsi="Times New Roman" w:cs="Times New Roman"/>
          <w:b/>
          <w:bCs/>
          <w:lang w:val="en-GB"/>
        </w:rPr>
        <w:t>Figure 1</w:t>
      </w:r>
      <w:r w:rsidR="005E7976" w:rsidRPr="004713C6">
        <w:rPr>
          <w:rFonts w:ascii="Times New Roman" w:hAnsi="Times New Roman" w:cs="Times New Roman"/>
          <w:lang w:val="en-GB"/>
        </w:rPr>
        <w:t>)</w:t>
      </w:r>
      <w:r w:rsidR="00CB50B7" w:rsidRPr="004713C6">
        <w:rPr>
          <w:rFonts w:ascii="Times New Roman" w:hAnsi="Times New Roman" w:cs="Times New Roman"/>
          <w:lang w:val="en-GB"/>
        </w:rPr>
        <w:t>: all-cause death (</w:t>
      </w:r>
      <w:r w:rsidR="00B760C8" w:rsidRPr="004713C6">
        <w:rPr>
          <w:rFonts w:ascii="Times New Roman" w:hAnsi="Times New Roman" w:cs="Times New Roman"/>
          <w:lang w:val="en-GB"/>
        </w:rPr>
        <w:t>26.3</w:t>
      </w:r>
      <w:r w:rsidR="00CB50B7" w:rsidRPr="004713C6">
        <w:rPr>
          <w:rFonts w:ascii="Times New Roman" w:hAnsi="Times New Roman" w:cs="Times New Roman"/>
          <w:lang w:val="en-GB"/>
        </w:rPr>
        <w:t xml:space="preserve">% vs. </w:t>
      </w:r>
      <w:r w:rsidR="00B760C8" w:rsidRPr="004713C6">
        <w:rPr>
          <w:rFonts w:ascii="Times New Roman" w:hAnsi="Times New Roman" w:cs="Times New Roman"/>
          <w:lang w:val="en-GB"/>
        </w:rPr>
        <w:t>22.6</w:t>
      </w:r>
      <w:r w:rsidR="00CB50B7" w:rsidRPr="004713C6">
        <w:rPr>
          <w:rFonts w:ascii="Times New Roman" w:hAnsi="Times New Roman" w:cs="Times New Roman"/>
          <w:lang w:val="en-GB"/>
        </w:rPr>
        <w:t>%; log-rank p=0.002)</w:t>
      </w:r>
      <w:r w:rsidR="00C2366F" w:rsidRPr="004713C6">
        <w:rPr>
          <w:rFonts w:ascii="Times New Roman" w:hAnsi="Times New Roman" w:cs="Times New Roman"/>
          <w:lang w:val="en-GB"/>
        </w:rPr>
        <w:t xml:space="preserve"> and</w:t>
      </w:r>
      <w:r w:rsidR="00CB50B7" w:rsidRPr="004713C6">
        <w:rPr>
          <w:rFonts w:ascii="Times New Roman" w:hAnsi="Times New Roman" w:cs="Times New Roman"/>
          <w:lang w:val="en-GB"/>
        </w:rPr>
        <w:t xml:space="preserve"> CV death (</w:t>
      </w:r>
      <w:r w:rsidR="00B760C8" w:rsidRPr="004713C6">
        <w:rPr>
          <w:rFonts w:ascii="Times New Roman" w:hAnsi="Times New Roman" w:cs="Times New Roman"/>
          <w:lang w:val="en-GB"/>
        </w:rPr>
        <w:t>18.3</w:t>
      </w:r>
      <w:r w:rsidR="00CB50B7" w:rsidRPr="004713C6">
        <w:rPr>
          <w:rFonts w:ascii="Times New Roman" w:hAnsi="Times New Roman" w:cs="Times New Roman"/>
          <w:lang w:val="en-GB"/>
        </w:rPr>
        <w:t xml:space="preserve">% vs. </w:t>
      </w:r>
      <w:r w:rsidR="00B760C8" w:rsidRPr="004713C6">
        <w:rPr>
          <w:rFonts w:ascii="Times New Roman" w:hAnsi="Times New Roman" w:cs="Times New Roman"/>
          <w:lang w:val="en-GB"/>
        </w:rPr>
        <w:t>13.7</w:t>
      </w:r>
      <w:r w:rsidR="00CB50B7" w:rsidRPr="004713C6">
        <w:rPr>
          <w:rFonts w:ascii="Times New Roman" w:hAnsi="Times New Roman" w:cs="Times New Roman"/>
          <w:lang w:val="en-GB"/>
        </w:rPr>
        <w:t>%; log-rank p&lt;0.0001).</w:t>
      </w:r>
    </w:p>
    <w:p w14:paraId="5B7B6362" w14:textId="3EBE6E31" w:rsidR="007C083D" w:rsidRPr="004713C6" w:rsidRDefault="00A016FF" w:rsidP="001E5195">
      <w:pPr>
        <w:spacing w:line="480" w:lineRule="auto"/>
        <w:ind w:firstLine="708"/>
        <w:rPr>
          <w:rFonts w:ascii="Times New Roman" w:hAnsi="Times New Roman" w:cs="Times New Roman"/>
          <w:lang w:val="en-GB"/>
        </w:rPr>
      </w:pPr>
      <w:proofErr w:type="spellStart"/>
      <w:r w:rsidRPr="004713C6">
        <w:rPr>
          <w:rFonts w:ascii="Times New Roman" w:hAnsi="Times New Roman" w:cs="Times New Roman"/>
          <w:lang w:val="en-GB"/>
        </w:rPr>
        <w:t>Univariable</w:t>
      </w:r>
      <w:proofErr w:type="spellEnd"/>
      <w:r w:rsidRPr="004713C6">
        <w:rPr>
          <w:rFonts w:ascii="Times New Roman" w:hAnsi="Times New Roman" w:cs="Times New Roman"/>
          <w:lang w:val="en-GB"/>
        </w:rPr>
        <w:t xml:space="preserve"> Cox regression analysis confirmed the significant association between moderate-severe MR and </w:t>
      </w:r>
      <w:r w:rsidR="003E56F1" w:rsidRPr="004713C6">
        <w:rPr>
          <w:rFonts w:ascii="Times New Roman" w:hAnsi="Times New Roman" w:cs="Times New Roman"/>
          <w:lang w:val="en-GB"/>
        </w:rPr>
        <w:t>the</w:t>
      </w:r>
      <w:r w:rsidRPr="004713C6">
        <w:rPr>
          <w:rFonts w:ascii="Times New Roman" w:hAnsi="Times New Roman" w:cs="Times New Roman"/>
          <w:lang w:val="en-GB"/>
        </w:rPr>
        <w:t xml:space="preserve"> primary endpoint, all-cause death, </w:t>
      </w:r>
      <w:r w:rsidR="00C708AB" w:rsidRPr="004713C6">
        <w:rPr>
          <w:rFonts w:ascii="Times New Roman" w:hAnsi="Times New Roman" w:cs="Times New Roman"/>
          <w:lang w:val="en-GB"/>
        </w:rPr>
        <w:t xml:space="preserve">and </w:t>
      </w:r>
      <w:r w:rsidRPr="004713C6">
        <w:rPr>
          <w:rFonts w:ascii="Times New Roman" w:hAnsi="Times New Roman" w:cs="Times New Roman"/>
          <w:lang w:val="en-GB"/>
        </w:rPr>
        <w:t>CV death.</w:t>
      </w:r>
      <w:r w:rsidR="007C083D" w:rsidRPr="004713C6">
        <w:rPr>
          <w:rFonts w:ascii="Times New Roman" w:hAnsi="Times New Roman" w:cs="Times New Roman"/>
          <w:lang w:val="en-GB"/>
        </w:rPr>
        <w:t xml:space="preserve"> As shown in </w:t>
      </w:r>
      <w:r w:rsidR="007C083D" w:rsidRPr="004713C6">
        <w:rPr>
          <w:rFonts w:ascii="Times New Roman" w:hAnsi="Times New Roman" w:cs="Times New Roman"/>
          <w:b/>
          <w:bCs/>
          <w:lang w:val="en-GB"/>
        </w:rPr>
        <w:t>Table 3</w:t>
      </w:r>
      <w:r w:rsidR="007C083D" w:rsidRPr="004713C6">
        <w:rPr>
          <w:rFonts w:ascii="Times New Roman" w:hAnsi="Times New Roman" w:cs="Times New Roman"/>
          <w:lang w:val="en-GB"/>
        </w:rPr>
        <w:t xml:space="preserve">, the significant impact of moderate-severe MR on the primary endpoint was confirmed also after multivariable adjustment </w:t>
      </w:r>
      <w:r w:rsidR="000C7AB3" w:rsidRPr="004713C6">
        <w:rPr>
          <w:rFonts w:ascii="Times New Roman" w:hAnsi="Times New Roman" w:cs="Times New Roman"/>
          <w:lang w:val="en-GB"/>
        </w:rPr>
        <w:t>for different models</w:t>
      </w:r>
      <w:r w:rsidR="00470C0D" w:rsidRPr="004713C6">
        <w:rPr>
          <w:rFonts w:ascii="Times New Roman" w:hAnsi="Times New Roman" w:cs="Times New Roman"/>
          <w:lang w:val="en-GB"/>
        </w:rPr>
        <w:t xml:space="preserve"> including, respectively,</w:t>
      </w:r>
      <w:r w:rsidR="000C7AB3" w:rsidRPr="004713C6">
        <w:rPr>
          <w:rFonts w:ascii="Times New Roman" w:hAnsi="Times New Roman" w:cs="Times New Roman"/>
          <w:lang w:val="en-GB"/>
        </w:rPr>
        <w:t xml:space="preserve"> </w:t>
      </w:r>
      <w:r w:rsidR="007C083D" w:rsidRPr="004713C6">
        <w:rPr>
          <w:rFonts w:ascii="Times New Roman" w:hAnsi="Times New Roman" w:cs="Times New Roman"/>
          <w:lang w:val="en-GB"/>
        </w:rPr>
        <w:t>age and sex</w:t>
      </w:r>
      <w:r w:rsidR="000C7AB3" w:rsidRPr="004713C6">
        <w:rPr>
          <w:rFonts w:ascii="Times New Roman" w:hAnsi="Times New Roman" w:cs="Times New Roman"/>
          <w:lang w:val="en-GB"/>
        </w:rPr>
        <w:t xml:space="preserve"> (model 1); </w:t>
      </w:r>
      <w:r w:rsidR="007C083D" w:rsidRPr="004713C6">
        <w:rPr>
          <w:rFonts w:ascii="Times New Roman" w:hAnsi="Times New Roman" w:cs="Times New Roman"/>
          <w:lang w:val="en-GB"/>
        </w:rPr>
        <w:t>primary ischemic HF aetiology, peripheral oedema, NYHA class, and previous HF hospitalization in last year</w:t>
      </w:r>
      <w:r w:rsidR="000C7AB3" w:rsidRPr="004713C6">
        <w:rPr>
          <w:rFonts w:ascii="Times New Roman" w:hAnsi="Times New Roman" w:cs="Times New Roman"/>
          <w:lang w:val="en-GB"/>
        </w:rPr>
        <w:t xml:space="preserve"> (model 2);</w:t>
      </w:r>
      <w:r w:rsidR="007C083D" w:rsidRPr="004713C6">
        <w:rPr>
          <w:rFonts w:ascii="Times New Roman" w:hAnsi="Times New Roman" w:cs="Times New Roman"/>
          <w:lang w:val="en-GB"/>
        </w:rPr>
        <w:t xml:space="preserve"> and </w:t>
      </w:r>
      <w:r w:rsidR="005E7976" w:rsidRPr="004713C6">
        <w:rPr>
          <w:rFonts w:ascii="Times New Roman" w:hAnsi="Times New Roman" w:cs="Times New Roman"/>
          <w:lang w:val="en-GB"/>
        </w:rPr>
        <w:t xml:space="preserve">the </w:t>
      </w:r>
      <w:r w:rsidR="007C083D" w:rsidRPr="004713C6">
        <w:rPr>
          <w:rFonts w:ascii="Times New Roman" w:hAnsi="Times New Roman" w:cs="Times New Roman"/>
          <w:lang w:val="en-GB"/>
        </w:rPr>
        <w:t xml:space="preserve">BIOSTAT-CHF risk prediction </w:t>
      </w:r>
      <w:r w:rsidR="001F2F63" w:rsidRPr="004713C6">
        <w:rPr>
          <w:rFonts w:ascii="Times New Roman" w:hAnsi="Times New Roman" w:cs="Times New Roman"/>
          <w:lang w:val="en-GB"/>
        </w:rPr>
        <w:t xml:space="preserve">score </w:t>
      </w:r>
      <w:r w:rsidR="000C7AB3" w:rsidRPr="004713C6">
        <w:rPr>
          <w:rFonts w:ascii="Times New Roman" w:hAnsi="Times New Roman" w:cs="Times New Roman"/>
          <w:lang w:val="en-GB"/>
        </w:rPr>
        <w:t>(</w:t>
      </w:r>
      <w:r w:rsidR="007C083D" w:rsidRPr="004713C6">
        <w:rPr>
          <w:rFonts w:ascii="Times New Roman" w:hAnsi="Times New Roman" w:cs="Times New Roman"/>
          <w:lang w:val="en-GB"/>
        </w:rPr>
        <w:t>model</w:t>
      </w:r>
      <w:r w:rsidR="000C7AB3" w:rsidRPr="004713C6">
        <w:rPr>
          <w:rFonts w:ascii="Times New Roman" w:hAnsi="Times New Roman" w:cs="Times New Roman"/>
          <w:lang w:val="en-GB"/>
        </w:rPr>
        <w:t xml:space="preserve"> 3)</w:t>
      </w:r>
      <w:r w:rsidR="007C083D" w:rsidRPr="004713C6">
        <w:rPr>
          <w:rFonts w:ascii="Times New Roman" w:hAnsi="Times New Roman" w:cs="Times New Roman"/>
          <w:lang w:val="en-GB"/>
        </w:rPr>
        <w:t>.</w:t>
      </w:r>
      <w:r w:rsidR="00305FAB" w:rsidRPr="004713C6">
        <w:rPr>
          <w:rFonts w:ascii="Times New Roman" w:hAnsi="Times New Roman" w:cs="Times New Roman"/>
          <w:lang w:val="en-GB"/>
        </w:rPr>
        <w:t xml:space="preserve"> </w:t>
      </w:r>
      <w:r w:rsidR="00DF1A85" w:rsidRPr="004713C6">
        <w:rPr>
          <w:rFonts w:ascii="Times New Roman" w:hAnsi="Times New Roman" w:cs="Times New Roman"/>
          <w:lang w:val="en-GB"/>
        </w:rPr>
        <w:t xml:space="preserve">The risk of </w:t>
      </w:r>
      <w:r w:rsidR="00C708AB" w:rsidRPr="004713C6">
        <w:rPr>
          <w:rFonts w:ascii="Times New Roman" w:hAnsi="Times New Roman" w:cs="Times New Roman"/>
          <w:lang w:val="en-GB"/>
        </w:rPr>
        <w:t>both</w:t>
      </w:r>
      <w:r w:rsidR="005E7976" w:rsidRPr="004713C6">
        <w:rPr>
          <w:rFonts w:ascii="Times New Roman" w:hAnsi="Times New Roman" w:cs="Times New Roman"/>
          <w:lang w:val="en-GB"/>
        </w:rPr>
        <w:t xml:space="preserve"> individual secondary endpoints</w:t>
      </w:r>
      <w:r w:rsidR="00DF1A85" w:rsidRPr="004713C6">
        <w:rPr>
          <w:rFonts w:ascii="Times New Roman" w:hAnsi="Times New Roman" w:cs="Times New Roman"/>
          <w:lang w:val="en-GB"/>
        </w:rPr>
        <w:t xml:space="preserve"> remained </w:t>
      </w:r>
      <w:r w:rsidR="001F2F63" w:rsidRPr="004713C6">
        <w:rPr>
          <w:rFonts w:ascii="Times New Roman" w:hAnsi="Times New Roman" w:cs="Times New Roman"/>
          <w:lang w:val="en-GB"/>
        </w:rPr>
        <w:t xml:space="preserve">higher </w:t>
      </w:r>
      <w:r w:rsidR="00DF1A85" w:rsidRPr="004713C6">
        <w:rPr>
          <w:rFonts w:ascii="Times New Roman" w:hAnsi="Times New Roman" w:cs="Times New Roman"/>
          <w:lang w:val="en-GB"/>
        </w:rPr>
        <w:t>in patients with moderate-severe MR also after multivariable adjustment for model 1 and model 2 (</w:t>
      </w:r>
      <w:r w:rsidR="00DF1A85" w:rsidRPr="004713C6">
        <w:rPr>
          <w:rFonts w:ascii="Times New Roman" w:hAnsi="Times New Roman" w:cs="Times New Roman"/>
          <w:b/>
          <w:bCs/>
          <w:lang w:val="en-GB"/>
        </w:rPr>
        <w:t>Table 3</w:t>
      </w:r>
      <w:r w:rsidR="00DF1A85" w:rsidRPr="004713C6">
        <w:rPr>
          <w:rFonts w:ascii="Times New Roman" w:hAnsi="Times New Roman" w:cs="Times New Roman"/>
          <w:lang w:val="en-GB"/>
        </w:rPr>
        <w:t>)</w:t>
      </w:r>
      <w:r w:rsidR="00A44BEE" w:rsidRPr="004713C6">
        <w:rPr>
          <w:rFonts w:ascii="Times New Roman" w:hAnsi="Times New Roman" w:cs="Times New Roman"/>
          <w:lang w:val="en-GB"/>
        </w:rPr>
        <w:t xml:space="preserve">. </w:t>
      </w:r>
      <w:r w:rsidR="00542356" w:rsidRPr="004713C6">
        <w:rPr>
          <w:rFonts w:ascii="Times New Roman" w:hAnsi="Times New Roman" w:cs="Times New Roman"/>
          <w:lang w:val="en-GB"/>
        </w:rPr>
        <w:t>A</w:t>
      </w:r>
      <w:r w:rsidR="00DF1A85" w:rsidRPr="004713C6">
        <w:rPr>
          <w:rFonts w:ascii="Times New Roman" w:hAnsi="Times New Roman" w:cs="Times New Roman"/>
          <w:lang w:val="en-GB"/>
        </w:rPr>
        <w:t xml:space="preserve">fter adjustment for </w:t>
      </w:r>
      <w:r w:rsidR="000C7AB3" w:rsidRPr="004713C6">
        <w:rPr>
          <w:rFonts w:ascii="Times New Roman" w:hAnsi="Times New Roman" w:cs="Times New Roman"/>
          <w:lang w:val="en-GB"/>
        </w:rPr>
        <w:t>model 3</w:t>
      </w:r>
      <w:r w:rsidR="00DF1A85" w:rsidRPr="004713C6">
        <w:rPr>
          <w:rFonts w:ascii="Times New Roman" w:hAnsi="Times New Roman" w:cs="Times New Roman"/>
          <w:lang w:val="en-GB"/>
        </w:rPr>
        <w:t xml:space="preserve">, moderate-severe MR remained significantly associated with CV </w:t>
      </w:r>
      <w:r w:rsidR="000C7AB3" w:rsidRPr="004713C6">
        <w:rPr>
          <w:rFonts w:ascii="Times New Roman" w:hAnsi="Times New Roman" w:cs="Times New Roman"/>
          <w:lang w:val="en-GB"/>
        </w:rPr>
        <w:t>death</w:t>
      </w:r>
      <w:r w:rsidR="00DF1A85" w:rsidRPr="004713C6">
        <w:rPr>
          <w:rFonts w:ascii="Times New Roman" w:hAnsi="Times New Roman" w:cs="Times New Roman"/>
          <w:lang w:val="en-GB"/>
        </w:rPr>
        <w:t xml:space="preserve">, but not with all-cause </w:t>
      </w:r>
      <w:r w:rsidR="000C7AB3" w:rsidRPr="004713C6">
        <w:rPr>
          <w:rFonts w:ascii="Times New Roman" w:hAnsi="Times New Roman" w:cs="Times New Roman"/>
          <w:lang w:val="en-GB"/>
        </w:rPr>
        <w:t>death</w:t>
      </w:r>
      <w:r w:rsidR="00DF1A85" w:rsidRPr="004713C6">
        <w:rPr>
          <w:rFonts w:ascii="Times New Roman" w:hAnsi="Times New Roman" w:cs="Times New Roman"/>
          <w:lang w:val="en-GB"/>
        </w:rPr>
        <w:t xml:space="preserve">. </w:t>
      </w:r>
    </w:p>
    <w:p w14:paraId="394BADE3" w14:textId="4EAD75E9" w:rsidR="00216F39" w:rsidRPr="004713C6" w:rsidRDefault="00F11204" w:rsidP="001E5195">
      <w:pPr>
        <w:spacing w:line="480" w:lineRule="auto"/>
        <w:ind w:firstLine="708"/>
        <w:rPr>
          <w:rFonts w:ascii="Times New Roman" w:hAnsi="Times New Roman" w:cs="Times New Roman"/>
          <w:lang w:val="en-GB"/>
        </w:rPr>
      </w:pPr>
      <w:r w:rsidRPr="004713C6">
        <w:rPr>
          <w:rFonts w:ascii="Times New Roman" w:hAnsi="Times New Roman" w:cs="Times New Roman"/>
          <w:lang w:val="en-GB"/>
        </w:rPr>
        <w:lastRenderedPageBreak/>
        <w:t xml:space="preserve">At </w:t>
      </w:r>
      <w:r w:rsidR="006435D3" w:rsidRPr="004713C6">
        <w:rPr>
          <w:rFonts w:ascii="Times New Roman" w:hAnsi="Times New Roman" w:cs="Times New Roman"/>
          <w:lang w:val="en-GB"/>
        </w:rPr>
        <w:t>subgroup analys</w:t>
      </w:r>
      <w:r w:rsidR="000D3306" w:rsidRPr="004713C6">
        <w:rPr>
          <w:rFonts w:ascii="Times New Roman" w:hAnsi="Times New Roman" w:cs="Times New Roman"/>
          <w:lang w:val="en-GB"/>
        </w:rPr>
        <w:t>e</w:t>
      </w:r>
      <w:r w:rsidR="006435D3" w:rsidRPr="004713C6">
        <w:rPr>
          <w:rFonts w:ascii="Times New Roman" w:hAnsi="Times New Roman" w:cs="Times New Roman"/>
          <w:lang w:val="en-GB"/>
        </w:rPr>
        <w:t>s,</w:t>
      </w:r>
      <w:r w:rsidR="00441DEC" w:rsidRPr="004713C6">
        <w:rPr>
          <w:rFonts w:ascii="Times New Roman" w:hAnsi="Times New Roman" w:cs="Times New Roman"/>
          <w:lang w:val="en-GB"/>
        </w:rPr>
        <w:t xml:space="preserve"> </w:t>
      </w:r>
      <w:r w:rsidR="000C7AB3" w:rsidRPr="004713C6">
        <w:rPr>
          <w:rFonts w:ascii="Times New Roman" w:hAnsi="Times New Roman" w:cs="Times New Roman"/>
          <w:lang w:val="en-GB"/>
        </w:rPr>
        <w:t xml:space="preserve">the </w:t>
      </w:r>
      <w:r w:rsidR="00441DEC" w:rsidRPr="004713C6">
        <w:rPr>
          <w:rFonts w:ascii="Times New Roman" w:hAnsi="Times New Roman" w:cs="Times New Roman"/>
          <w:lang w:val="en-GB"/>
        </w:rPr>
        <w:t xml:space="preserve">impact of moderate-severe MR on primary endpoint was </w:t>
      </w:r>
      <w:r w:rsidR="000C7AB3" w:rsidRPr="004713C6">
        <w:rPr>
          <w:rFonts w:ascii="Times New Roman" w:hAnsi="Times New Roman" w:cs="Times New Roman"/>
          <w:lang w:val="en-GB"/>
        </w:rPr>
        <w:t xml:space="preserve">significant </w:t>
      </w:r>
      <w:r w:rsidR="00C708AB" w:rsidRPr="004713C6">
        <w:rPr>
          <w:rFonts w:ascii="Times New Roman" w:hAnsi="Times New Roman" w:cs="Times New Roman"/>
          <w:lang w:val="en-GB"/>
        </w:rPr>
        <w:t>for</w:t>
      </w:r>
      <w:r w:rsidR="000C7AB3" w:rsidRPr="004713C6">
        <w:rPr>
          <w:rFonts w:ascii="Times New Roman" w:hAnsi="Times New Roman" w:cs="Times New Roman"/>
          <w:lang w:val="en-GB"/>
        </w:rPr>
        <w:t xml:space="preserve"> both patients with and without HF hospitalization in previous year, with and without ischemic HF aetiology,</w:t>
      </w:r>
      <w:r w:rsidR="00D670C7" w:rsidRPr="004713C6">
        <w:rPr>
          <w:rFonts w:ascii="Times New Roman" w:hAnsi="Times New Roman" w:cs="Times New Roman"/>
          <w:lang w:val="en-GB"/>
        </w:rPr>
        <w:t xml:space="preserve"> with or without history of atrial fibrillation,</w:t>
      </w:r>
      <w:r w:rsidR="000C7AB3" w:rsidRPr="004713C6">
        <w:rPr>
          <w:rFonts w:ascii="Times New Roman" w:hAnsi="Times New Roman" w:cs="Times New Roman"/>
          <w:lang w:val="en-GB"/>
        </w:rPr>
        <w:t xml:space="preserve"> and with estimated glomerular filtration rate ≤60 and &gt;60 mL/min/1.73 m</w:t>
      </w:r>
      <w:r w:rsidR="000C7AB3" w:rsidRPr="004713C6">
        <w:rPr>
          <w:rFonts w:ascii="Times New Roman" w:hAnsi="Times New Roman" w:cs="Times New Roman"/>
          <w:vertAlign w:val="superscript"/>
          <w:lang w:val="en-GB"/>
        </w:rPr>
        <w:t>2</w:t>
      </w:r>
      <w:r w:rsidR="000C7AB3" w:rsidRPr="004713C6">
        <w:rPr>
          <w:rFonts w:ascii="Times New Roman" w:hAnsi="Times New Roman" w:cs="Times New Roman"/>
          <w:lang w:val="en-GB"/>
        </w:rPr>
        <w:t xml:space="preserve">. On the other hand, the impact of moderate-severe MR on primary endpoint was </w:t>
      </w:r>
      <w:r w:rsidR="00655CE8" w:rsidRPr="004713C6">
        <w:rPr>
          <w:rFonts w:ascii="Times New Roman" w:hAnsi="Times New Roman" w:cs="Times New Roman"/>
          <w:lang w:val="en-GB"/>
        </w:rPr>
        <w:t>significant</w:t>
      </w:r>
      <w:r w:rsidR="000C7AB3" w:rsidRPr="004713C6">
        <w:rPr>
          <w:rFonts w:ascii="Times New Roman" w:hAnsi="Times New Roman" w:cs="Times New Roman"/>
          <w:lang w:val="en-GB"/>
        </w:rPr>
        <w:t xml:space="preserve"> only in patients with </w:t>
      </w:r>
      <w:r w:rsidR="00441DEC" w:rsidRPr="004713C6">
        <w:rPr>
          <w:rFonts w:ascii="Times New Roman" w:hAnsi="Times New Roman" w:cs="Times New Roman"/>
          <w:lang w:val="en-GB"/>
        </w:rPr>
        <w:t>NYHA class I-II and III</w:t>
      </w:r>
      <w:r w:rsidR="000C7AB3" w:rsidRPr="004713C6">
        <w:rPr>
          <w:rFonts w:ascii="Times New Roman" w:hAnsi="Times New Roman" w:cs="Times New Roman"/>
          <w:lang w:val="en-GB"/>
        </w:rPr>
        <w:t xml:space="preserve">, in the </w:t>
      </w:r>
      <w:r w:rsidR="008A0755" w:rsidRPr="004713C6">
        <w:rPr>
          <w:rFonts w:ascii="Times New Roman" w:hAnsi="Times New Roman" w:cs="Times New Roman"/>
          <w:lang w:val="en-GB"/>
        </w:rPr>
        <w:t xml:space="preserve">two </w:t>
      </w:r>
      <w:r w:rsidR="00655CE8" w:rsidRPr="004713C6">
        <w:rPr>
          <w:rFonts w:ascii="Times New Roman" w:hAnsi="Times New Roman" w:cs="Times New Roman"/>
          <w:lang w:val="en-GB"/>
        </w:rPr>
        <w:t>lowe</w:t>
      </w:r>
      <w:r w:rsidR="00157F58" w:rsidRPr="004713C6">
        <w:rPr>
          <w:rFonts w:ascii="Times New Roman" w:hAnsi="Times New Roman" w:cs="Times New Roman"/>
          <w:lang w:val="en-GB"/>
        </w:rPr>
        <w:t>st</w:t>
      </w:r>
      <w:r w:rsidR="00655CE8" w:rsidRPr="004713C6">
        <w:rPr>
          <w:rFonts w:ascii="Times New Roman" w:hAnsi="Times New Roman" w:cs="Times New Roman"/>
          <w:lang w:val="en-GB"/>
        </w:rPr>
        <w:t xml:space="preserve"> </w:t>
      </w:r>
      <w:r w:rsidR="00441DEC" w:rsidRPr="004713C6">
        <w:rPr>
          <w:rFonts w:ascii="Times New Roman" w:hAnsi="Times New Roman" w:cs="Times New Roman"/>
          <w:lang w:val="en-GB"/>
        </w:rPr>
        <w:t xml:space="preserve">LVEF </w:t>
      </w:r>
      <w:proofErr w:type="spellStart"/>
      <w:r w:rsidR="00655CE8" w:rsidRPr="004713C6">
        <w:rPr>
          <w:rFonts w:ascii="Times New Roman" w:hAnsi="Times New Roman" w:cs="Times New Roman"/>
          <w:lang w:val="en-GB"/>
        </w:rPr>
        <w:t>tertile</w:t>
      </w:r>
      <w:r w:rsidR="008A0755" w:rsidRPr="004713C6">
        <w:rPr>
          <w:rFonts w:ascii="Times New Roman" w:hAnsi="Times New Roman" w:cs="Times New Roman"/>
          <w:lang w:val="en-GB"/>
        </w:rPr>
        <w:t>s</w:t>
      </w:r>
      <w:proofErr w:type="spellEnd"/>
      <w:r w:rsidR="00655CE8" w:rsidRPr="004713C6">
        <w:rPr>
          <w:rFonts w:ascii="Times New Roman" w:hAnsi="Times New Roman" w:cs="Times New Roman"/>
          <w:lang w:val="en-GB"/>
        </w:rPr>
        <w:t xml:space="preserve"> </w:t>
      </w:r>
      <w:r w:rsidR="00441DEC" w:rsidRPr="004713C6">
        <w:rPr>
          <w:rFonts w:ascii="Times New Roman" w:hAnsi="Times New Roman" w:cs="Times New Roman"/>
          <w:lang w:val="en-GB"/>
        </w:rPr>
        <w:t>(</w:t>
      </w:r>
      <w:r w:rsidR="00521D75" w:rsidRPr="004713C6">
        <w:rPr>
          <w:rFonts w:ascii="Times New Roman" w:hAnsi="Times New Roman" w:cs="Times New Roman"/>
          <w:lang w:val="en-GB"/>
        </w:rPr>
        <w:t>≤30%</w:t>
      </w:r>
      <w:r w:rsidR="008A0755" w:rsidRPr="004713C6">
        <w:rPr>
          <w:rFonts w:ascii="Times New Roman" w:hAnsi="Times New Roman" w:cs="Times New Roman"/>
          <w:lang w:val="en-GB"/>
        </w:rPr>
        <w:t xml:space="preserve"> </w:t>
      </w:r>
      <w:r w:rsidR="000C7AB3" w:rsidRPr="004713C6">
        <w:rPr>
          <w:rFonts w:ascii="Times New Roman" w:hAnsi="Times New Roman" w:cs="Times New Roman"/>
          <w:lang w:val="en-GB"/>
        </w:rPr>
        <w:t xml:space="preserve">and </w:t>
      </w:r>
      <w:r w:rsidR="00521D75" w:rsidRPr="004713C6">
        <w:rPr>
          <w:rFonts w:ascii="Times New Roman" w:hAnsi="Times New Roman" w:cs="Times New Roman"/>
          <w:lang w:val="en-GB"/>
        </w:rPr>
        <w:t>31-39%</w:t>
      </w:r>
      <w:r w:rsidR="000C7AB3" w:rsidRPr="004713C6">
        <w:rPr>
          <w:rFonts w:ascii="Times New Roman" w:hAnsi="Times New Roman" w:cs="Times New Roman"/>
          <w:lang w:val="en-GB"/>
        </w:rPr>
        <w:t xml:space="preserve">), </w:t>
      </w:r>
      <w:r w:rsidR="008A0755" w:rsidRPr="004713C6">
        <w:rPr>
          <w:rFonts w:ascii="Times New Roman" w:hAnsi="Times New Roman" w:cs="Times New Roman"/>
          <w:lang w:val="en-GB"/>
        </w:rPr>
        <w:t xml:space="preserve">in </w:t>
      </w:r>
      <w:r w:rsidR="00655CE8" w:rsidRPr="004713C6">
        <w:rPr>
          <w:rFonts w:ascii="Times New Roman" w:hAnsi="Times New Roman" w:cs="Times New Roman"/>
          <w:lang w:val="en-GB"/>
        </w:rPr>
        <w:t>the</w:t>
      </w:r>
      <w:r w:rsidR="008A0755" w:rsidRPr="004713C6">
        <w:rPr>
          <w:rFonts w:ascii="Times New Roman" w:hAnsi="Times New Roman" w:cs="Times New Roman"/>
          <w:lang w:val="en-GB"/>
        </w:rPr>
        <w:t xml:space="preserve"> two</w:t>
      </w:r>
      <w:r w:rsidR="00655CE8" w:rsidRPr="004713C6">
        <w:rPr>
          <w:rFonts w:ascii="Times New Roman" w:hAnsi="Times New Roman" w:cs="Times New Roman"/>
          <w:lang w:val="en-GB"/>
        </w:rPr>
        <w:t xml:space="preserve"> large</w:t>
      </w:r>
      <w:r w:rsidR="003247B0" w:rsidRPr="004713C6">
        <w:rPr>
          <w:rFonts w:ascii="Times New Roman" w:hAnsi="Times New Roman" w:cs="Times New Roman"/>
          <w:lang w:val="en-GB"/>
        </w:rPr>
        <w:t>st</w:t>
      </w:r>
      <w:r w:rsidR="00655CE8" w:rsidRPr="004713C6">
        <w:rPr>
          <w:rFonts w:ascii="Times New Roman" w:hAnsi="Times New Roman" w:cs="Times New Roman"/>
          <w:lang w:val="en-GB"/>
        </w:rPr>
        <w:t xml:space="preserve"> LVEDD </w:t>
      </w:r>
      <w:proofErr w:type="spellStart"/>
      <w:r w:rsidR="000C7AB3" w:rsidRPr="004713C6">
        <w:rPr>
          <w:rFonts w:ascii="Times New Roman" w:hAnsi="Times New Roman" w:cs="Times New Roman"/>
          <w:lang w:val="en-GB"/>
        </w:rPr>
        <w:t>tertiles</w:t>
      </w:r>
      <w:proofErr w:type="spellEnd"/>
      <w:r w:rsidR="000C7AB3" w:rsidRPr="004713C6">
        <w:rPr>
          <w:rFonts w:ascii="Times New Roman" w:hAnsi="Times New Roman" w:cs="Times New Roman"/>
          <w:lang w:val="en-GB"/>
        </w:rPr>
        <w:t xml:space="preserve"> (56-63 mm and ≥64 mm)</w:t>
      </w:r>
      <w:r w:rsidR="008A0755" w:rsidRPr="004713C6">
        <w:rPr>
          <w:rFonts w:ascii="Times New Roman" w:hAnsi="Times New Roman" w:cs="Times New Roman"/>
          <w:lang w:val="en-GB"/>
        </w:rPr>
        <w:t>,</w:t>
      </w:r>
      <w:r w:rsidR="000C7AB3" w:rsidRPr="004713C6">
        <w:rPr>
          <w:rFonts w:ascii="Times New Roman" w:hAnsi="Times New Roman" w:cs="Times New Roman"/>
          <w:lang w:val="en-GB"/>
        </w:rPr>
        <w:t xml:space="preserve"> and in the </w:t>
      </w:r>
      <w:r w:rsidR="00655CE8" w:rsidRPr="004713C6">
        <w:rPr>
          <w:rFonts w:ascii="Times New Roman" w:hAnsi="Times New Roman" w:cs="Times New Roman"/>
          <w:lang w:val="en-GB"/>
        </w:rPr>
        <w:t xml:space="preserve">highest </w:t>
      </w:r>
      <w:r w:rsidR="00521D75" w:rsidRPr="004713C6">
        <w:rPr>
          <w:rFonts w:ascii="Times New Roman" w:hAnsi="Times New Roman" w:cs="Times New Roman"/>
          <w:lang w:val="en-GB"/>
        </w:rPr>
        <w:t>NT-</w:t>
      </w:r>
      <w:proofErr w:type="spellStart"/>
      <w:r w:rsidR="00521D75" w:rsidRPr="004713C6">
        <w:rPr>
          <w:rFonts w:ascii="Times New Roman" w:hAnsi="Times New Roman" w:cs="Times New Roman"/>
          <w:lang w:val="en-GB"/>
        </w:rPr>
        <w:t>proBNP</w:t>
      </w:r>
      <w:proofErr w:type="spellEnd"/>
      <w:r w:rsidR="00521D75" w:rsidRPr="004713C6">
        <w:rPr>
          <w:rFonts w:ascii="Times New Roman" w:hAnsi="Times New Roman" w:cs="Times New Roman"/>
          <w:lang w:val="en-GB"/>
        </w:rPr>
        <w:t xml:space="preserve"> </w:t>
      </w:r>
      <w:proofErr w:type="spellStart"/>
      <w:r w:rsidR="00655CE8" w:rsidRPr="004713C6">
        <w:rPr>
          <w:rFonts w:ascii="Times New Roman" w:hAnsi="Times New Roman" w:cs="Times New Roman"/>
          <w:lang w:val="en-GB"/>
        </w:rPr>
        <w:t>tertile</w:t>
      </w:r>
      <w:proofErr w:type="spellEnd"/>
      <w:r w:rsidR="00655CE8" w:rsidRPr="004713C6">
        <w:rPr>
          <w:rFonts w:ascii="Times New Roman" w:hAnsi="Times New Roman" w:cs="Times New Roman"/>
          <w:lang w:val="en-GB"/>
        </w:rPr>
        <w:t xml:space="preserve"> </w:t>
      </w:r>
      <w:r w:rsidR="00521D75" w:rsidRPr="004713C6">
        <w:rPr>
          <w:rFonts w:ascii="Times New Roman" w:hAnsi="Times New Roman" w:cs="Times New Roman"/>
          <w:lang w:val="en-GB"/>
        </w:rPr>
        <w:t xml:space="preserve">(≥3621 </w:t>
      </w:r>
      <w:proofErr w:type="spellStart"/>
      <w:r w:rsidR="00521D75" w:rsidRPr="004713C6">
        <w:rPr>
          <w:rFonts w:ascii="Times New Roman" w:hAnsi="Times New Roman" w:cs="Times New Roman"/>
          <w:lang w:val="en-GB"/>
        </w:rPr>
        <w:t>pg</w:t>
      </w:r>
      <w:proofErr w:type="spellEnd"/>
      <w:r w:rsidR="00521D75" w:rsidRPr="004713C6">
        <w:rPr>
          <w:rFonts w:ascii="Times New Roman" w:hAnsi="Times New Roman" w:cs="Times New Roman"/>
          <w:lang w:val="en-GB"/>
        </w:rPr>
        <w:t>/mL</w:t>
      </w:r>
      <w:r w:rsidR="000C7AB3" w:rsidRPr="004713C6">
        <w:rPr>
          <w:rFonts w:ascii="Times New Roman" w:hAnsi="Times New Roman" w:cs="Times New Roman"/>
          <w:lang w:val="en-GB"/>
        </w:rPr>
        <w:t xml:space="preserve">) </w:t>
      </w:r>
      <w:r w:rsidR="00472F96" w:rsidRPr="004713C6">
        <w:rPr>
          <w:rFonts w:ascii="Times New Roman" w:hAnsi="Times New Roman" w:cs="Times New Roman"/>
          <w:lang w:val="en-GB"/>
        </w:rPr>
        <w:t>(</w:t>
      </w:r>
      <w:r w:rsidR="00EC423B" w:rsidRPr="004713C6">
        <w:rPr>
          <w:rFonts w:ascii="Times New Roman" w:hAnsi="Times New Roman" w:cs="Times New Roman"/>
          <w:b/>
          <w:bCs/>
          <w:lang w:val="en-GB"/>
        </w:rPr>
        <w:t>Figure</w:t>
      </w:r>
      <w:r w:rsidR="00761DC1" w:rsidRPr="004713C6">
        <w:rPr>
          <w:rFonts w:ascii="Times New Roman" w:hAnsi="Times New Roman" w:cs="Times New Roman"/>
          <w:b/>
          <w:bCs/>
          <w:lang w:val="en-GB"/>
        </w:rPr>
        <w:t xml:space="preserve"> 2</w:t>
      </w:r>
      <w:r w:rsidR="00472F96" w:rsidRPr="004713C6">
        <w:rPr>
          <w:rFonts w:ascii="Times New Roman" w:hAnsi="Times New Roman" w:cs="Times New Roman"/>
          <w:lang w:val="en-GB"/>
        </w:rPr>
        <w:t>).</w:t>
      </w:r>
      <w:r w:rsidR="00FB1A9F" w:rsidRPr="004713C6">
        <w:rPr>
          <w:rFonts w:ascii="Times New Roman" w:hAnsi="Times New Roman" w:cs="Times New Roman"/>
          <w:lang w:val="en-GB"/>
        </w:rPr>
        <w:t xml:space="preserve"> Kaplan-Meier curves for the primary endpoint according to LVEF subgroups are reported in </w:t>
      </w:r>
      <w:r w:rsidR="00FB1A9F" w:rsidRPr="004713C6">
        <w:rPr>
          <w:rFonts w:ascii="Times New Roman" w:hAnsi="Times New Roman" w:cs="Times New Roman"/>
          <w:b/>
          <w:bCs/>
          <w:lang w:val="en-GB"/>
        </w:rPr>
        <w:t>Supplementary Figure 1</w:t>
      </w:r>
      <w:r w:rsidR="00FB1A9F" w:rsidRPr="004713C6">
        <w:rPr>
          <w:rFonts w:ascii="Times New Roman" w:hAnsi="Times New Roman" w:cs="Times New Roman"/>
          <w:lang w:val="en-GB"/>
        </w:rPr>
        <w:t xml:space="preserve">, confirming the significant impact of moderate-severe MR in the two lowest LVEF </w:t>
      </w:r>
      <w:proofErr w:type="spellStart"/>
      <w:r w:rsidR="00FB1A9F" w:rsidRPr="004713C6">
        <w:rPr>
          <w:rFonts w:ascii="Times New Roman" w:hAnsi="Times New Roman" w:cs="Times New Roman"/>
          <w:lang w:val="en-GB"/>
        </w:rPr>
        <w:t>tertiles</w:t>
      </w:r>
      <w:proofErr w:type="spellEnd"/>
      <w:r w:rsidR="00FB1A9F" w:rsidRPr="004713C6">
        <w:rPr>
          <w:rFonts w:ascii="Times New Roman" w:hAnsi="Times New Roman" w:cs="Times New Roman"/>
          <w:lang w:val="en-GB"/>
        </w:rPr>
        <w:t xml:space="preserve"> (≤30% and 31-39%) </w:t>
      </w:r>
      <w:r w:rsidR="00231CE3" w:rsidRPr="004713C6">
        <w:rPr>
          <w:rFonts w:ascii="Times New Roman" w:hAnsi="Times New Roman" w:cs="Times New Roman"/>
          <w:lang w:val="en-GB"/>
        </w:rPr>
        <w:t xml:space="preserve">but </w:t>
      </w:r>
      <w:r w:rsidR="00FB1A9F" w:rsidRPr="004713C6">
        <w:rPr>
          <w:rFonts w:ascii="Times New Roman" w:hAnsi="Times New Roman" w:cs="Times New Roman"/>
          <w:lang w:val="en-GB"/>
        </w:rPr>
        <w:t>not in the highe</w:t>
      </w:r>
      <w:r w:rsidR="00231CE3" w:rsidRPr="004713C6">
        <w:rPr>
          <w:rFonts w:ascii="Times New Roman" w:hAnsi="Times New Roman" w:cs="Times New Roman"/>
          <w:lang w:val="en-GB"/>
        </w:rPr>
        <w:t xml:space="preserve">st one </w:t>
      </w:r>
      <w:r w:rsidR="00FB1A9F" w:rsidRPr="004713C6">
        <w:rPr>
          <w:rFonts w:ascii="Times New Roman" w:hAnsi="Times New Roman" w:cs="Times New Roman"/>
          <w:lang w:val="en-GB"/>
        </w:rPr>
        <w:t>(</w:t>
      </w:r>
      <w:r w:rsidR="00231CE3" w:rsidRPr="004713C6">
        <w:rPr>
          <w:rFonts w:ascii="Times New Roman" w:hAnsi="Times New Roman" w:cs="Times New Roman"/>
          <w:lang w:val="en-GB"/>
        </w:rPr>
        <w:t xml:space="preserve">LVEF </w:t>
      </w:r>
      <w:r w:rsidR="00FB1A9F" w:rsidRPr="004713C6">
        <w:rPr>
          <w:rFonts w:ascii="Times New Roman" w:hAnsi="Times New Roman" w:cs="Times New Roman"/>
          <w:lang w:val="en-GB"/>
        </w:rPr>
        <w:t>≥40%).</w:t>
      </w:r>
      <w:r w:rsidR="00FC1491" w:rsidRPr="004713C6">
        <w:rPr>
          <w:rFonts w:ascii="Times New Roman" w:hAnsi="Times New Roman" w:cs="Times New Roman"/>
          <w:lang w:val="en-GB"/>
        </w:rPr>
        <w:t xml:space="preserve"> Furthermore, the significant impact of moderate-severe MR on primary endpoint in the highest NT-</w:t>
      </w:r>
      <w:proofErr w:type="spellStart"/>
      <w:r w:rsidR="00FC1491" w:rsidRPr="004713C6">
        <w:rPr>
          <w:rFonts w:ascii="Times New Roman" w:hAnsi="Times New Roman" w:cs="Times New Roman"/>
          <w:lang w:val="en-GB"/>
        </w:rPr>
        <w:t>proBNP</w:t>
      </w:r>
      <w:proofErr w:type="spellEnd"/>
      <w:r w:rsidR="00FC1491" w:rsidRPr="004713C6">
        <w:rPr>
          <w:rFonts w:ascii="Times New Roman" w:hAnsi="Times New Roman" w:cs="Times New Roman"/>
          <w:lang w:val="en-GB"/>
        </w:rPr>
        <w:t xml:space="preserve"> </w:t>
      </w:r>
      <w:proofErr w:type="spellStart"/>
      <w:r w:rsidR="00FC1491" w:rsidRPr="004713C6">
        <w:rPr>
          <w:rFonts w:ascii="Times New Roman" w:hAnsi="Times New Roman" w:cs="Times New Roman"/>
          <w:lang w:val="en-GB"/>
        </w:rPr>
        <w:t>tertile</w:t>
      </w:r>
      <w:proofErr w:type="spellEnd"/>
      <w:r w:rsidR="00FC1491" w:rsidRPr="004713C6">
        <w:rPr>
          <w:rFonts w:ascii="Times New Roman" w:hAnsi="Times New Roman" w:cs="Times New Roman"/>
          <w:lang w:val="en-GB"/>
        </w:rPr>
        <w:t xml:space="preserve"> was observed only </w:t>
      </w:r>
      <w:r w:rsidR="00231CE3" w:rsidRPr="004713C6">
        <w:rPr>
          <w:rFonts w:ascii="Times New Roman" w:hAnsi="Times New Roman" w:cs="Times New Roman"/>
          <w:lang w:val="en-GB"/>
        </w:rPr>
        <w:t xml:space="preserve">in </w:t>
      </w:r>
      <w:r w:rsidR="00FC1491" w:rsidRPr="004713C6">
        <w:rPr>
          <w:rFonts w:ascii="Times New Roman" w:hAnsi="Times New Roman" w:cs="Times New Roman"/>
          <w:lang w:val="en-GB"/>
        </w:rPr>
        <w:t>patients with history of atrial fibrillation (</w:t>
      </w:r>
      <w:r w:rsidR="00FC1491" w:rsidRPr="004713C6">
        <w:rPr>
          <w:rFonts w:ascii="Times New Roman" w:hAnsi="Times New Roman" w:cs="Times New Roman"/>
          <w:b/>
          <w:bCs/>
          <w:lang w:val="en-GB"/>
        </w:rPr>
        <w:t>Supplementary Table 5</w:t>
      </w:r>
      <w:r w:rsidR="00FC1491" w:rsidRPr="004713C6">
        <w:rPr>
          <w:rFonts w:ascii="Times New Roman" w:hAnsi="Times New Roman" w:cs="Times New Roman"/>
          <w:lang w:val="en-GB"/>
        </w:rPr>
        <w:t>).</w:t>
      </w:r>
    </w:p>
    <w:p w14:paraId="7BFD9830" w14:textId="31D3D1C4" w:rsidR="00F5550B" w:rsidRPr="004713C6" w:rsidRDefault="00F5550B" w:rsidP="001E5195">
      <w:pPr>
        <w:spacing w:line="480" w:lineRule="auto"/>
        <w:ind w:firstLine="708"/>
        <w:rPr>
          <w:rFonts w:ascii="Times New Roman" w:hAnsi="Times New Roman" w:cs="Times New Roman"/>
          <w:bCs/>
          <w:lang w:val="en-GB"/>
        </w:rPr>
      </w:pPr>
    </w:p>
    <w:p w14:paraId="2623267E" w14:textId="77777777" w:rsidR="00F11204" w:rsidRPr="004713C6" w:rsidRDefault="00F11204" w:rsidP="001E5195">
      <w:pPr>
        <w:spacing w:line="480" w:lineRule="auto"/>
        <w:ind w:firstLine="708"/>
        <w:rPr>
          <w:rFonts w:ascii="Times New Roman" w:hAnsi="Times New Roman" w:cs="Times New Roman"/>
          <w:bCs/>
          <w:lang w:val="en-GB"/>
        </w:rPr>
      </w:pPr>
    </w:p>
    <w:p w14:paraId="18EBAB6C" w14:textId="48011ABA" w:rsidR="00F8099D" w:rsidRPr="004713C6" w:rsidRDefault="002D74A0" w:rsidP="001E5195">
      <w:pPr>
        <w:spacing w:line="480" w:lineRule="auto"/>
        <w:rPr>
          <w:rFonts w:ascii="Times New Roman" w:hAnsi="Times New Roman" w:cs="Times New Roman"/>
          <w:b/>
          <w:lang w:val="en-GB"/>
        </w:rPr>
      </w:pPr>
      <w:r w:rsidRPr="004713C6">
        <w:rPr>
          <w:rFonts w:ascii="Times New Roman" w:hAnsi="Times New Roman" w:cs="Times New Roman"/>
          <w:b/>
          <w:lang w:val="en-GB"/>
        </w:rPr>
        <w:t>DISCUSSION</w:t>
      </w:r>
    </w:p>
    <w:p w14:paraId="06C4038B" w14:textId="77777777" w:rsidR="00B22C38" w:rsidRPr="004713C6" w:rsidRDefault="00B22C38" w:rsidP="00527446">
      <w:pPr>
        <w:spacing w:line="480" w:lineRule="auto"/>
        <w:rPr>
          <w:rFonts w:ascii="Times New Roman" w:hAnsi="Times New Roman" w:cs="Times New Roman"/>
          <w:lang w:val="en-GB"/>
        </w:rPr>
      </w:pPr>
    </w:p>
    <w:p w14:paraId="3DE5F4E1" w14:textId="0BB3C6C8" w:rsidR="008A0755" w:rsidRPr="004713C6" w:rsidRDefault="00A44BEE" w:rsidP="00527446">
      <w:pPr>
        <w:spacing w:line="480" w:lineRule="auto"/>
        <w:rPr>
          <w:rFonts w:ascii="Times New Roman" w:hAnsi="Times New Roman" w:cs="Times New Roman"/>
          <w:lang w:val="en-GB"/>
        </w:rPr>
      </w:pPr>
      <w:r w:rsidRPr="004713C6">
        <w:rPr>
          <w:rFonts w:ascii="Times New Roman" w:hAnsi="Times New Roman" w:cs="Times New Roman"/>
          <w:lang w:val="en-GB"/>
        </w:rPr>
        <w:t>O</w:t>
      </w:r>
      <w:r w:rsidR="00AF7114" w:rsidRPr="004713C6">
        <w:rPr>
          <w:rFonts w:ascii="Times New Roman" w:hAnsi="Times New Roman" w:cs="Times New Roman"/>
          <w:lang w:val="en-GB"/>
        </w:rPr>
        <w:t xml:space="preserve">ur study </w:t>
      </w:r>
      <w:r w:rsidR="00470C0D" w:rsidRPr="004713C6">
        <w:rPr>
          <w:rFonts w:ascii="Times New Roman" w:hAnsi="Times New Roman" w:cs="Times New Roman"/>
          <w:lang w:val="en-GB"/>
        </w:rPr>
        <w:t xml:space="preserve">shows that moderate-severe MR is associated with an increased risk of </w:t>
      </w:r>
      <w:r w:rsidR="00231CE3" w:rsidRPr="004713C6">
        <w:rPr>
          <w:rFonts w:ascii="Times New Roman" w:hAnsi="Times New Roman" w:cs="Times New Roman"/>
          <w:lang w:val="en-GB"/>
        </w:rPr>
        <w:t xml:space="preserve">death or </w:t>
      </w:r>
      <w:r w:rsidR="008B76D5" w:rsidRPr="004713C6">
        <w:rPr>
          <w:rFonts w:ascii="Times New Roman" w:hAnsi="Times New Roman" w:cs="Times New Roman"/>
          <w:lang w:val="en-GB"/>
        </w:rPr>
        <w:t>HF hospitalization</w:t>
      </w:r>
      <w:r w:rsidR="00231CE3" w:rsidRPr="004713C6">
        <w:rPr>
          <w:rFonts w:ascii="Times New Roman" w:hAnsi="Times New Roman" w:cs="Times New Roman"/>
          <w:lang w:val="en-GB"/>
        </w:rPr>
        <w:t>s</w:t>
      </w:r>
      <w:r w:rsidR="00E5724B" w:rsidRPr="004713C6">
        <w:rPr>
          <w:rFonts w:ascii="Times New Roman" w:hAnsi="Times New Roman" w:cs="Times New Roman"/>
          <w:lang w:val="en-GB"/>
        </w:rPr>
        <w:t xml:space="preserve"> </w:t>
      </w:r>
      <w:r w:rsidRPr="004713C6">
        <w:rPr>
          <w:rFonts w:ascii="Times New Roman" w:hAnsi="Times New Roman" w:cs="Times New Roman"/>
          <w:lang w:val="en-GB"/>
        </w:rPr>
        <w:t>in</w:t>
      </w:r>
      <w:r w:rsidR="00470C0D" w:rsidRPr="004713C6">
        <w:rPr>
          <w:rFonts w:ascii="Times New Roman" w:hAnsi="Times New Roman" w:cs="Times New Roman"/>
          <w:lang w:val="en-GB"/>
        </w:rPr>
        <w:t xml:space="preserve"> patients </w:t>
      </w:r>
      <w:r w:rsidR="004A559E" w:rsidRPr="004713C6">
        <w:rPr>
          <w:rFonts w:ascii="Times New Roman" w:hAnsi="Times New Roman" w:cs="Times New Roman"/>
          <w:lang w:val="en-GB"/>
        </w:rPr>
        <w:t xml:space="preserve">with worsening </w:t>
      </w:r>
      <w:r w:rsidR="00227C81" w:rsidRPr="004713C6">
        <w:rPr>
          <w:rFonts w:ascii="Times New Roman" w:hAnsi="Times New Roman" w:cs="Times New Roman"/>
          <w:lang w:val="en-GB"/>
        </w:rPr>
        <w:t xml:space="preserve">chronic </w:t>
      </w:r>
      <w:r w:rsidR="004A559E" w:rsidRPr="004713C6">
        <w:rPr>
          <w:rFonts w:ascii="Times New Roman" w:hAnsi="Times New Roman" w:cs="Times New Roman"/>
          <w:lang w:val="en-GB"/>
        </w:rPr>
        <w:t>HF</w:t>
      </w:r>
      <w:r w:rsidR="00470C0D" w:rsidRPr="004713C6">
        <w:rPr>
          <w:rFonts w:ascii="Times New Roman" w:hAnsi="Times New Roman" w:cs="Times New Roman"/>
          <w:lang w:val="en-GB"/>
        </w:rPr>
        <w:t xml:space="preserve"> </w:t>
      </w:r>
      <w:r w:rsidR="00231CE3" w:rsidRPr="004713C6">
        <w:rPr>
          <w:rFonts w:ascii="Times New Roman" w:hAnsi="Times New Roman" w:cs="Times New Roman"/>
          <w:lang w:val="en-GB"/>
        </w:rPr>
        <w:t xml:space="preserve">or new-onset acute HF </w:t>
      </w:r>
      <w:r w:rsidR="00470C0D" w:rsidRPr="004713C6">
        <w:rPr>
          <w:rFonts w:ascii="Times New Roman" w:hAnsi="Times New Roman" w:cs="Times New Roman"/>
          <w:lang w:val="en-GB"/>
        </w:rPr>
        <w:t>enrolled in BIOSTAT-CHF.</w:t>
      </w:r>
      <w:r w:rsidRPr="004713C6">
        <w:rPr>
          <w:rFonts w:ascii="Times New Roman" w:hAnsi="Times New Roman" w:cs="Times New Roman"/>
          <w:lang w:val="en-GB"/>
        </w:rPr>
        <w:t xml:space="preserve"> </w:t>
      </w:r>
      <w:r w:rsidR="0054460F" w:rsidRPr="004713C6">
        <w:rPr>
          <w:rFonts w:ascii="Times New Roman" w:hAnsi="Times New Roman" w:cs="Times New Roman"/>
          <w:lang w:val="en-GB"/>
        </w:rPr>
        <w:t>T</w:t>
      </w:r>
      <w:r w:rsidR="004A559E" w:rsidRPr="004713C6">
        <w:rPr>
          <w:rFonts w:ascii="Times New Roman" w:hAnsi="Times New Roman" w:cs="Times New Roman"/>
          <w:lang w:val="en-GB"/>
        </w:rPr>
        <w:t xml:space="preserve">he prognostic </w:t>
      </w:r>
      <w:r w:rsidRPr="004713C6">
        <w:rPr>
          <w:rFonts w:ascii="Times New Roman" w:hAnsi="Times New Roman" w:cs="Times New Roman"/>
          <w:lang w:val="en-GB"/>
        </w:rPr>
        <w:t>impact</w:t>
      </w:r>
      <w:r w:rsidR="004A559E" w:rsidRPr="004713C6">
        <w:rPr>
          <w:rFonts w:ascii="Times New Roman" w:hAnsi="Times New Roman" w:cs="Times New Roman"/>
          <w:lang w:val="en-GB"/>
        </w:rPr>
        <w:t xml:space="preserve"> of moderate-severe MR is </w:t>
      </w:r>
      <w:r w:rsidR="00017D82" w:rsidRPr="004713C6">
        <w:rPr>
          <w:rFonts w:ascii="Times New Roman" w:hAnsi="Times New Roman" w:cs="Times New Roman"/>
          <w:lang w:val="en-GB"/>
        </w:rPr>
        <w:t xml:space="preserve">additive to </w:t>
      </w:r>
      <w:r w:rsidR="004A559E" w:rsidRPr="004713C6">
        <w:rPr>
          <w:rFonts w:ascii="Times New Roman" w:hAnsi="Times New Roman" w:cs="Times New Roman"/>
          <w:lang w:val="en-GB"/>
        </w:rPr>
        <w:t xml:space="preserve">a validated risk model including </w:t>
      </w:r>
      <w:r w:rsidR="0054460F" w:rsidRPr="004713C6">
        <w:rPr>
          <w:rFonts w:ascii="Times New Roman" w:hAnsi="Times New Roman" w:cs="Times New Roman"/>
          <w:lang w:val="en-GB"/>
        </w:rPr>
        <w:t xml:space="preserve">relevant clinical and laboratory </w:t>
      </w:r>
      <w:r w:rsidR="004A559E" w:rsidRPr="004713C6">
        <w:rPr>
          <w:rFonts w:ascii="Times New Roman" w:hAnsi="Times New Roman" w:cs="Times New Roman"/>
          <w:lang w:val="en-GB"/>
        </w:rPr>
        <w:t>features</w:t>
      </w:r>
      <w:r w:rsidR="00EE7697" w:rsidRPr="004713C6">
        <w:rPr>
          <w:rFonts w:ascii="Times New Roman" w:hAnsi="Times New Roman" w:cs="Times New Roman"/>
          <w:lang w:val="en-GB"/>
        </w:rPr>
        <w:t xml:space="preserve"> and </w:t>
      </w:r>
      <w:r w:rsidR="0054460F" w:rsidRPr="004713C6">
        <w:rPr>
          <w:rFonts w:ascii="Times New Roman" w:hAnsi="Times New Roman" w:cs="Times New Roman"/>
          <w:lang w:val="en-GB"/>
        </w:rPr>
        <w:t>seems</w:t>
      </w:r>
      <w:r w:rsidR="00272A34" w:rsidRPr="004713C6">
        <w:rPr>
          <w:rFonts w:ascii="Times New Roman" w:hAnsi="Times New Roman" w:cs="Times New Roman"/>
          <w:lang w:val="en-GB"/>
        </w:rPr>
        <w:t xml:space="preserve"> to be</w:t>
      </w:r>
      <w:r w:rsidR="004A559E" w:rsidRPr="004713C6">
        <w:rPr>
          <w:rFonts w:ascii="Times New Roman" w:hAnsi="Times New Roman" w:cs="Times New Roman"/>
          <w:lang w:val="en-GB"/>
        </w:rPr>
        <w:t xml:space="preserve"> </w:t>
      </w:r>
      <w:r w:rsidR="003E56F1" w:rsidRPr="004713C6">
        <w:rPr>
          <w:rFonts w:ascii="Times New Roman" w:hAnsi="Times New Roman" w:cs="Times New Roman"/>
          <w:lang w:val="en-GB"/>
        </w:rPr>
        <w:t>more pronounced</w:t>
      </w:r>
      <w:r w:rsidR="00EE7697" w:rsidRPr="004713C6">
        <w:rPr>
          <w:rFonts w:ascii="Times New Roman" w:hAnsi="Times New Roman" w:cs="Times New Roman"/>
          <w:lang w:val="en-GB"/>
        </w:rPr>
        <w:t xml:space="preserve"> </w:t>
      </w:r>
      <w:r w:rsidR="004A559E" w:rsidRPr="004713C6">
        <w:rPr>
          <w:rFonts w:ascii="Times New Roman" w:hAnsi="Times New Roman" w:cs="Times New Roman"/>
          <w:lang w:val="en-GB"/>
        </w:rPr>
        <w:t xml:space="preserve">in patients with </w:t>
      </w:r>
      <w:proofErr w:type="spellStart"/>
      <w:r w:rsidR="004A559E" w:rsidRPr="004713C6">
        <w:rPr>
          <w:rFonts w:ascii="Times New Roman" w:hAnsi="Times New Roman" w:cs="Times New Roman"/>
          <w:lang w:val="en-GB"/>
        </w:rPr>
        <w:t>HFrEF</w:t>
      </w:r>
      <w:proofErr w:type="spellEnd"/>
      <w:r w:rsidR="004A559E" w:rsidRPr="004713C6">
        <w:rPr>
          <w:rFonts w:ascii="Times New Roman" w:hAnsi="Times New Roman" w:cs="Times New Roman"/>
          <w:lang w:val="en-GB"/>
        </w:rPr>
        <w:t>,</w:t>
      </w:r>
      <w:r w:rsidR="004E7978" w:rsidRPr="004713C6">
        <w:rPr>
          <w:rFonts w:ascii="Times New Roman" w:hAnsi="Times New Roman" w:cs="Times New Roman"/>
          <w:lang w:val="en-GB"/>
        </w:rPr>
        <w:t xml:space="preserve"> larger LV dimensions,</w:t>
      </w:r>
      <w:r w:rsidR="004A559E" w:rsidRPr="004713C6">
        <w:rPr>
          <w:rFonts w:ascii="Times New Roman" w:hAnsi="Times New Roman" w:cs="Times New Roman"/>
          <w:lang w:val="en-GB"/>
        </w:rPr>
        <w:t xml:space="preserve"> high</w:t>
      </w:r>
      <w:r w:rsidR="00F11204" w:rsidRPr="004713C6">
        <w:rPr>
          <w:rFonts w:ascii="Times New Roman" w:hAnsi="Times New Roman" w:cs="Times New Roman"/>
          <w:lang w:val="en-GB"/>
        </w:rPr>
        <w:t>er</w:t>
      </w:r>
      <w:r w:rsidR="004A559E" w:rsidRPr="004713C6">
        <w:rPr>
          <w:rFonts w:ascii="Times New Roman" w:hAnsi="Times New Roman" w:cs="Times New Roman"/>
          <w:lang w:val="en-GB"/>
        </w:rPr>
        <w:t xml:space="preserve"> </w:t>
      </w:r>
      <w:r w:rsidR="00E5724B" w:rsidRPr="004713C6">
        <w:rPr>
          <w:rFonts w:ascii="Times New Roman" w:hAnsi="Times New Roman" w:cs="Times New Roman"/>
          <w:lang w:val="en-GB"/>
        </w:rPr>
        <w:t xml:space="preserve">plasma </w:t>
      </w:r>
      <w:r w:rsidR="004A559E" w:rsidRPr="004713C6">
        <w:rPr>
          <w:rFonts w:ascii="Times New Roman" w:hAnsi="Times New Roman" w:cs="Times New Roman"/>
          <w:lang w:val="en-GB"/>
        </w:rPr>
        <w:t>NT-</w:t>
      </w:r>
      <w:proofErr w:type="spellStart"/>
      <w:r w:rsidR="004A559E" w:rsidRPr="004713C6">
        <w:rPr>
          <w:rFonts w:ascii="Times New Roman" w:hAnsi="Times New Roman" w:cs="Times New Roman"/>
          <w:lang w:val="en-GB"/>
        </w:rPr>
        <w:t>proBNP</w:t>
      </w:r>
      <w:proofErr w:type="spellEnd"/>
      <w:r w:rsidR="004A559E" w:rsidRPr="004713C6">
        <w:rPr>
          <w:rFonts w:ascii="Times New Roman" w:hAnsi="Times New Roman" w:cs="Times New Roman"/>
          <w:lang w:val="en-GB"/>
        </w:rPr>
        <w:t>, and NYHA class I</w:t>
      </w:r>
      <w:r w:rsidR="00EE7697" w:rsidRPr="004713C6">
        <w:rPr>
          <w:rFonts w:ascii="Times New Roman" w:hAnsi="Times New Roman" w:cs="Times New Roman"/>
          <w:lang w:val="en-GB"/>
        </w:rPr>
        <w:t xml:space="preserve"> to </w:t>
      </w:r>
      <w:r w:rsidR="004A559E" w:rsidRPr="004713C6">
        <w:rPr>
          <w:rFonts w:ascii="Times New Roman" w:hAnsi="Times New Roman" w:cs="Times New Roman"/>
          <w:lang w:val="en-GB"/>
        </w:rPr>
        <w:t>III.</w:t>
      </w:r>
      <w:r w:rsidRPr="004713C6">
        <w:rPr>
          <w:rFonts w:ascii="Times New Roman" w:hAnsi="Times New Roman" w:cs="Times New Roman"/>
          <w:lang w:val="en-GB"/>
        </w:rPr>
        <w:t xml:space="preserve"> </w:t>
      </w:r>
      <w:r w:rsidR="004A559E" w:rsidRPr="004713C6">
        <w:rPr>
          <w:rFonts w:ascii="Times New Roman" w:hAnsi="Times New Roman" w:cs="Times New Roman"/>
          <w:lang w:val="en-GB"/>
        </w:rPr>
        <w:t>To the best of our knowledge</w:t>
      </w:r>
      <w:r w:rsidR="0054460F" w:rsidRPr="004713C6">
        <w:rPr>
          <w:rFonts w:ascii="Times New Roman" w:hAnsi="Times New Roman" w:cs="Times New Roman"/>
          <w:lang w:val="en-GB"/>
        </w:rPr>
        <w:t>,</w:t>
      </w:r>
      <w:r w:rsidR="004A559E" w:rsidRPr="004713C6">
        <w:rPr>
          <w:rFonts w:ascii="Times New Roman" w:hAnsi="Times New Roman" w:cs="Times New Roman"/>
          <w:lang w:val="en-GB"/>
        </w:rPr>
        <w:t xml:space="preserve"> this is the largest study available exploring the prognostic impact of MR on clinical outcomes </w:t>
      </w:r>
      <w:r w:rsidR="0054460F" w:rsidRPr="004713C6">
        <w:rPr>
          <w:rFonts w:ascii="Times New Roman" w:hAnsi="Times New Roman" w:cs="Times New Roman"/>
          <w:lang w:val="en-GB"/>
        </w:rPr>
        <w:t>in</w:t>
      </w:r>
      <w:r w:rsidR="004A559E" w:rsidRPr="004713C6">
        <w:rPr>
          <w:rFonts w:ascii="Times New Roman" w:hAnsi="Times New Roman" w:cs="Times New Roman"/>
          <w:lang w:val="en-GB"/>
        </w:rPr>
        <w:t xml:space="preserve"> </w:t>
      </w:r>
      <w:r w:rsidR="00172677" w:rsidRPr="004713C6">
        <w:rPr>
          <w:rFonts w:ascii="Times New Roman" w:hAnsi="Times New Roman" w:cs="Times New Roman"/>
          <w:lang w:val="en-GB"/>
        </w:rPr>
        <w:t xml:space="preserve">patients with </w:t>
      </w:r>
      <w:r w:rsidR="004A559E" w:rsidRPr="004713C6">
        <w:rPr>
          <w:rFonts w:ascii="Times New Roman" w:hAnsi="Times New Roman" w:cs="Times New Roman"/>
          <w:lang w:val="en-GB"/>
        </w:rPr>
        <w:t xml:space="preserve">HF. Our cohort </w:t>
      </w:r>
      <w:r w:rsidR="003E56F1" w:rsidRPr="004713C6">
        <w:rPr>
          <w:rFonts w:ascii="Times New Roman" w:hAnsi="Times New Roman" w:cs="Times New Roman"/>
          <w:lang w:val="en-GB"/>
        </w:rPr>
        <w:t xml:space="preserve">included </w:t>
      </w:r>
      <w:r w:rsidR="004A559E" w:rsidRPr="004713C6">
        <w:rPr>
          <w:rFonts w:ascii="Times New Roman" w:hAnsi="Times New Roman" w:cs="Times New Roman"/>
          <w:lang w:val="en-GB"/>
        </w:rPr>
        <w:t>more than 4</w:t>
      </w:r>
      <w:r w:rsidR="00017D82" w:rsidRPr="004713C6">
        <w:rPr>
          <w:rFonts w:ascii="Times New Roman" w:hAnsi="Times New Roman" w:cs="Times New Roman"/>
          <w:lang w:val="en-GB"/>
        </w:rPr>
        <w:t>,</w:t>
      </w:r>
      <w:r w:rsidR="004A559E" w:rsidRPr="004713C6">
        <w:rPr>
          <w:rFonts w:ascii="Times New Roman" w:hAnsi="Times New Roman" w:cs="Times New Roman"/>
          <w:lang w:val="en-GB"/>
        </w:rPr>
        <w:t>000</w:t>
      </w:r>
      <w:r w:rsidR="003E56F1" w:rsidRPr="004713C6">
        <w:rPr>
          <w:rFonts w:ascii="Times New Roman" w:hAnsi="Times New Roman" w:cs="Times New Roman"/>
          <w:lang w:val="en-GB"/>
        </w:rPr>
        <w:t xml:space="preserve"> well-</w:t>
      </w:r>
      <w:proofErr w:type="spellStart"/>
      <w:r w:rsidR="003E56F1" w:rsidRPr="004713C6">
        <w:rPr>
          <w:rFonts w:ascii="Times New Roman" w:hAnsi="Times New Roman" w:cs="Times New Roman"/>
          <w:lang w:val="en-GB"/>
        </w:rPr>
        <w:t>phenotyped</w:t>
      </w:r>
      <w:proofErr w:type="spellEnd"/>
      <w:r w:rsidR="004A559E" w:rsidRPr="004713C6">
        <w:rPr>
          <w:rFonts w:ascii="Times New Roman" w:hAnsi="Times New Roman" w:cs="Times New Roman"/>
          <w:lang w:val="en-GB"/>
        </w:rPr>
        <w:t xml:space="preserve"> patients with worsening </w:t>
      </w:r>
      <w:r w:rsidR="00227C81" w:rsidRPr="004713C6">
        <w:rPr>
          <w:rFonts w:ascii="Times New Roman" w:hAnsi="Times New Roman" w:cs="Times New Roman"/>
          <w:lang w:val="en-GB"/>
        </w:rPr>
        <w:t>chronic</w:t>
      </w:r>
      <w:r w:rsidR="00F11204" w:rsidRPr="004713C6">
        <w:rPr>
          <w:rFonts w:ascii="Times New Roman" w:hAnsi="Times New Roman" w:cs="Times New Roman"/>
          <w:lang w:val="en-GB"/>
        </w:rPr>
        <w:t xml:space="preserve"> or new-onset acute</w:t>
      </w:r>
      <w:r w:rsidR="00227C81" w:rsidRPr="004713C6">
        <w:rPr>
          <w:rFonts w:ascii="Times New Roman" w:hAnsi="Times New Roman" w:cs="Times New Roman"/>
          <w:lang w:val="en-GB"/>
        </w:rPr>
        <w:t xml:space="preserve"> </w:t>
      </w:r>
      <w:r w:rsidR="004A559E" w:rsidRPr="004713C6">
        <w:rPr>
          <w:rFonts w:ascii="Times New Roman" w:hAnsi="Times New Roman" w:cs="Times New Roman"/>
          <w:lang w:val="en-GB"/>
        </w:rPr>
        <w:t xml:space="preserve">HF enrolled in </w:t>
      </w:r>
      <w:r w:rsidR="003D1F93" w:rsidRPr="004713C6">
        <w:rPr>
          <w:rFonts w:ascii="Times New Roman" w:hAnsi="Times New Roman" w:cs="Times New Roman"/>
          <w:lang w:val="en-GB"/>
        </w:rPr>
        <w:t xml:space="preserve">a </w:t>
      </w:r>
      <w:r w:rsidR="003E56F1" w:rsidRPr="004713C6">
        <w:rPr>
          <w:rFonts w:ascii="Times New Roman" w:hAnsi="Times New Roman" w:cs="Times New Roman"/>
          <w:lang w:val="en-GB"/>
        </w:rPr>
        <w:t>prospective study</w:t>
      </w:r>
      <w:r w:rsidR="004A559E" w:rsidRPr="004713C6">
        <w:rPr>
          <w:rFonts w:ascii="Times New Roman" w:hAnsi="Times New Roman" w:cs="Times New Roman"/>
          <w:lang w:val="en-GB"/>
        </w:rPr>
        <w:t xml:space="preserve">. </w:t>
      </w:r>
    </w:p>
    <w:p w14:paraId="2868911A" w14:textId="70BD9690" w:rsidR="008A0755" w:rsidRPr="004713C6" w:rsidRDefault="004A559E" w:rsidP="001E5195">
      <w:pPr>
        <w:spacing w:line="480" w:lineRule="auto"/>
        <w:ind w:firstLine="709"/>
        <w:rPr>
          <w:rFonts w:ascii="Times New Roman" w:hAnsi="Times New Roman" w:cs="Times New Roman"/>
          <w:lang w:val="en-GB"/>
        </w:rPr>
      </w:pPr>
      <w:r w:rsidRPr="004713C6">
        <w:rPr>
          <w:rFonts w:ascii="Times New Roman" w:hAnsi="Times New Roman" w:cs="Times New Roman"/>
          <w:lang w:val="en-GB"/>
        </w:rPr>
        <w:t xml:space="preserve">Prevalence of moderate-severe MR </w:t>
      </w:r>
      <w:r w:rsidR="00A44BEE" w:rsidRPr="004713C6">
        <w:rPr>
          <w:rFonts w:ascii="Times New Roman" w:hAnsi="Times New Roman" w:cs="Times New Roman"/>
          <w:lang w:val="en-GB"/>
        </w:rPr>
        <w:t>wa</w:t>
      </w:r>
      <w:r w:rsidRPr="004713C6">
        <w:rPr>
          <w:rFonts w:ascii="Times New Roman" w:hAnsi="Times New Roman" w:cs="Times New Roman"/>
          <w:lang w:val="en-GB"/>
        </w:rPr>
        <w:t xml:space="preserve">s 41%, in line with previous studies reporting </w:t>
      </w:r>
      <w:r w:rsidR="00272A34" w:rsidRPr="004713C6">
        <w:rPr>
          <w:rFonts w:ascii="Times New Roman" w:hAnsi="Times New Roman" w:cs="Times New Roman"/>
          <w:lang w:val="en-GB"/>
        </w:rPr>
        <w:t>rates</w:t>
      </w:r>
      <w:r w:rsidRPr="004713C6">
        <w:rPr>
          <w:rFonts w:ascii="Times New Roman" w:hAnsi="Times New Roman" w:cs="Times New Roman"/>
          <w:lang w:val="en-GB"/>
        </w:rPr>
        <w:t xml:space="preserve"> ranging from </w:t>
      </w:r>
      <w:r w:rsidR="00017D82" w:rsidRPr="004713C6">
        <w:rPr>
          <w:rFonts w:ascii="Times New Roman" w:hAnsi="Times New Roman" w:cs="Times New Roman"/>
          <w:lang w:val="en-GB"/>
        </w:rPr>
        <w:t>29</w:t>
      </w:r>
      <w:r w:rsidR="0019218E" w:rsidRPr="004713C6">
        <w:rPr>
          <w:rFonts w:ascii="Times New Roman" w:hAnsi="Times New Roman" w:cs="Times New Roman"/>
          <w:lang w:val="en-GB"/>
        </w:rPr>
        <w:t>%</w:t>
      </w:r>
      <w:r w:rsidRPr="004713C6">
        <w:rPr>
          <w:rFonts w:ascii="Times New Roman" w:hAnsi="Times New Roman" w:cs="Times New Roman"/>
          <w:lang w:val="en-GB"/>
        </w:rPr>
        <w:t xml:space="preserve"> to 53</w:t>
      </w:r>
      <w:r w:rsidR="0019218E" w:rsidRPr="004713C6">
        <w:rPr>
          <w:rFonts w:ascii="Times New Roman" w:hAnsi="Times New Roman" w:cs="Times New Roman"/>
          <w:lang w:val="en-GB"/>
        </w:rPr>
        <w:t>%</w:t>
      </w:r>
      <w:r w:rsidR="002C190E" w:rsidRPr="004713C6">
        <w:rPr>
          <w:rFonts w:ascii="Times New Roman" w:hAnsi="Times New Roman" w:cs="Times New Roman"/>
          <w:lang w:val="en-GB"/>
        </w:rPr>
        <w:t xml:space="preserve"> in patients with HF</w:t>
      </w:r>
      <w:r w:rsidR="00272A34" w:rsidRPr="004713C6">
        <w:rPr>
          <w:rFonts w:ascii="Times New Roman" w:hAnsi="Times New Roman" w:cs="Times New Roman"/>
          <w:lang w:val="en-GB"/>
        </w:rPr>
        <w:t>.</w:t>
      </w:r>
      <w:r w:rsidR="00272A34"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{"citationItems":[{"id":"ITEM-1","itemData":{"DOI":"10.1002/ejhf.813","ISSN":"1879-0844","PMID":"28386917","abstract":"AIMS The objectives of the present study were to describe epidemiology and outcomes in ambulatory heart failure (HF) patients stratified by left ventricular ejection fraction (LVEF) and to identify predictors for mortality at 1 year in each group. METHODS AND RESULTS The European Society of Cardiology Heart Failure Long-Term Registry is a prospective, observational study collecting epidemiological information and 1-year follow-up data in 9134 HF patients. Patients were classified according to baseline LVEF into HF with reduced EF [EF &lt;40% (HFrEF)], mid-range EF [EF 40-50% (HFmrEF)] and preserved EF [EF &gt;50% (HFpEF)]. In comparison with HFpEF subjects, patients with HFrEF were younger (64 years vs. 69 years), more commonly male (78% vs. 52%), more likely to have an ischaemic aetiology (49% vs. 24%) and left bundle branch block (24% vs. 9%), but less likely to have hypertension (56% vs. 67%) or atrial fibrillation (18% vs. 32%). The HFmrEF group resembled the HFrEF group in some features, including age, gender and ischaemic aetiology, but had less left ventricular and atrial dilation. Mortality at 1 year differed significantly between HFrEF and HFpEF (8.8% vs. 6.3%); HFmrEF patients experienced intermediate rates (7.6%). Age, New York Heart Association (NYHA) class III/IV status and chronic kidney disease predicted mortality in all LVEF groups. Low systolic blood pressure and high heart rate were predictors for mortality in HFrEF and HFmrEF. A lower body mass index was independently associated with mortality in HFrEF and HFpEF patients. Atrial fibrillation predicted mortality in HFpEF patients. CONCLUSIONS Heart failure patients stratified according to different categories of LVEF represent diverse phenotypes of demography, clinical presentation, aetiology and outcomes at 1 year. Differences in predictors for mortality might improve risk stratification and management goals.","author":[{"dropping-particle":"","family":"Chioncel","given":"Ovidiu","non-dropping-particle":"","parse-names":false,"suffix":""},{"dropping-particle":"","family":"Lainscak","given":"Mitja","non-dropping-particle":"","parse-names":false,"suffix":""},{"dropping-particle":"","family":"Seferovic","given":"Petar M","non-dropping-particle":"","parse-names":false,"suffix":""},{"dropping-particle":"","family":"Anker","given":"Stefan D","non-dropping-particle":"","parse-names":false,"suffix":""},{"dropping-particle":"","family":"Crespo-Leiro","given":"Maria G","non-dropping-particle":"","parse-names":false,"suffix":""},{"dropping-particle":"","family":"Harjola","given":"Veli-Pekka","non-dropping-particle":"","parse-names":false,"suffix":""},{"dropping-particle":"","family":"Parissis","given":"John","non-dropping-particle":"","parse-names":false,"suffix":""},{"dropping-particle":"","family":"Laroche","given":"Cecile","non-dropping-particle":"","parse-names":false,"suffix":""},{"dropping-particle":"","family":"Piepoli","given":"Massimo Francesco","non-dropping-particle":"","parse-names":false,"suffix":""},{"dropping-particle":"","family":"Fonseca","given":"Candida","non-dropping-particle":"","parse-names":false,"suffix":""},{"dropping-particle":"","family":"Mebazaa","given":"Alexandre","non-dropping-particle":"","parse-names":false,"suffix":""},{"dropping-particle":"","family":"Lund","given":"Lars","non-dropping-particle":"","parse-names":false,"suffix":""},{"dropping-particle":"","family":"Ambrosio","given":"Giuseppe A","non-dropping-particle":"","parse-names":false,"suffix":""},{"dropping-particle":"","family":"Coats","given":"Andrew J","non-dropping-particle":"","parse-names":false,"suffix":""},{"dropping-particle":"","family":"Ferrari","given":"Roberto","non-dropping-particle":"","parse-names":false,"suffix":""},{"dropping-particle":"","family":"Ruschitzka","given":"Frank","non-dropping-particle":"","parse-names":false,"suffix":""},{"dropping-particle":"","family":"Maggioni","given":"Aldo P","non-dropping-particle":"","parse-names":false,"suffix":""},{"dropping-particle":"","family":"Filippatos","given":"Gerasimos","non-dropping-particle":"","parse-names":false,"suffix":""}],"container-title":"European journal of heart failure","id":"ITEM-1","issue":"12","issued":{"date-parts":[["2017"]]},"page":"1574-1585","title":"Epidemiology and one-year outcomes in patients with chronic heart failure and preserved, mid-range and reduced ejection fraction: an analysis of the ESC Heart Failure Long-Term Registry.","type":"article-journal","volume":"19"},"uris":["http://www.mendeley.com/documents/?uuid=9e75db62-bf4f-4229-b0d9-a5905f720de2"]},{"id":"ITEM-2","itemData":{"DOI":"10.1002/ejhf.890","ISSN":"1879-0844","PMID":"28463462","abstract":"AIMS To identify differences in clinical epidemiology, in-hospital management and 1-year outcomes among patients hospitalized for acute heart failure (AHF) and enrolled in the European Society of Cardiology Heart Failure Long-Term (ESC-HF-LT) Registry, stratified by clinical profile at admission. METHODS AND RESULTS The ESC-HF-LT Registry is a prospective, observational study collecting hospitalization and 1-year follow-up data from 6629 AHF patients. Among AHF patients enrolled in the registry, 13.2% presented with pulmonary oedema (PO), 2.9% with cardiogenic shock (CS), 61.1% with decompensated heart failure (DHF), 4.8% with hypertensive heart failure (HT-HF), 3.5% with right heart failure (RHF) and 14.4% with AHF and associated acute coronary syndromes (ACS-HF). The 1-year mortality rate was 28.1% in PO, 54.0% in CS, 27.2% in DHF, 12.8% in HT-HF, 34.0% in RHF and 20.6% in ACS-HF patients. When patients were classified by systolic blood pressure (SBP) at initial presentation, 1-year mortality was 34.8% in patients with SBP &lt;85 mmHg, 29.0% in those with SBP 85-110 mmHg, 21.2% in patients with SBP 110-140 mmHg and 17.4% in those with SBP &gt;140 mmHg. These differences tended to diminish in the months post-discharge, and 1-year mortality for the patients who survived at least 6 months post-discharge did not vary significantly by either clinical profile or SBP classification. CONCLUSION Rates of adverse outcomes in AHF remain high, and substantial differences have been found when patients were stratified by clinical profile or SBP. However, patients who survived at least 6 months post-discharge represent a more homogeneous group and their 1-year outcome is less influenced by clinical profile or SBP at admission.","author":[{"dropping-particle":"","family":"Chioncel","given":"Ovidiu","non-dropping-particle":"","parse-names":false,"suffix":""},{"dropping-particle":"","family":"Mebazaa","given":"Alexandre","non-dropping-particle":"","parse-names":false,"suffix":""},{"dropping-particle":"","family":"Harjola","given":"Veli-Pekka","non-dropping-particle":"","parse-names":false,"suffix":""},{"dropping-particle":"","family":"Coats","given":"Andrew J","non-dropping-particle":"","parse-names":false,"suffix":""},{"dropping-particle":"","family":"Piepoli","given":"Massimo Francesco","non-dropping-particle":"","parse-names":false,"suffix":""},{"dropping-particle":"","family":"Crespo-Leiro","given":"Maria G","non-dropping-particle":"","parse-names":false,"suffix":""},{"dropping-particle":"","family":"Laroche","given":"Cecile","non-dropping-particle":"","parse-names":false,"suffix":""},{"dropping-particle":"","family":"Seferovic","given":"Petar M","non-dropping-particle":"","parse-names":false,"suffix":""},{"dropping-particle":"","family":"Anker","given":"Stefan D","non-dropping-particle":"","parse-names":false,"suffix":""},{"dropping-particle":"","family":"Ferrari","given":"Roberto","non-dropping-particle":"","parse-names":false,"suffix":""},{"dropping-particle":"","family":"Ruschitzka","given":"Frank","non-dropping-particle":"","parse-names":false,"suffix":""},{"dropping-particle":"","family":"Lopez-Fernandez","given":"Silvia","non-dropping-particle":"","parse-names":false,"suffix":""},{"dropping-particle":"","family":"Miani","given":"Daniela","non-dropping-particle":"","parse-names":false,"suffix":""},{"dropping-particle":"","family":"Filippatos","given":"Gerasimos","non-dropping-particle":"","parse-names":false,"suffix":""},{"dropping-particle":"","family":"Maggioni","given":"Aldo P","non-dropping-particle":"","parse-names":false,"suffix":""},{"dropping-particle":"","family":"ESC Heart Failure Long-Term Registry Investigators","given":"","non-dropping-particle":"","parse-names":false,"suffix":""}],"container-title":"European journal of heart failure","id":"ITEM-2","issue":"10","issued":{"date-parts":[["2017"]]},"page":"1242-1254","title":"Clinical phenotypes and outcome of patients hospitalized for acute heart failure: the ESC Heart Failure Long-Term Registry.","type":"article-journal","volume":"19"},"uris":["http://www.mendeley.com/documents/?uuid=df880a12-8d91-47cf-a0f1-eb2bd5679eb3"]},{"id":"ITEM-3","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Journal","id":"ITEM-3","issue":"1","issued":{"date-parts":[["2018","1","1"]]},"page":"39-46","title":"Refining the prognostic impact of functional mitral regurgitation in chronic heart failure","type":"article-journal","volume":"39"},"uris":["http://www.mendeley.com/documents/?uuid=b46c2cd9-86d6-4ef4-9860-47c80f369ff7"]},{"id":"ITEM-4","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Failure","id":"ITEM-4","issue":"4","issued":{"date-parts":[["2010","4"]]},"page":"382-388","title":"Prognostic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study","type":"article-journal","volume":"12"},"uris":["http://www.mendeley.com/documents/?uuid=027cd31a-688d-4d49-a6d4-50472375470e"]},{"id":"ITEM-5","itemData":{"DOI":"10.1016/s0195-668x(02)00823-0","ISSN":"0195-668X","PMID":"12633546","abstract":"BACKGROUND The European Society of Cardiology (ESC) has published guidelines for the investigation of patients with suspected heart failure and, if the diagnosis is proven, their subsequent management. Hospitalisation provides a key point of care at which time diagnosis and treatment may be refined to improve outcome for a group of patients with a high morbidity and mortality. However, little international data exists to describe the features and management of such patients. Accordingly, the EuroHeart Failure survey was conducted to ascertain if appropriate tests were being performed with which to confirm or refute a diagnosis of heart failure and how this influenced subsequent management. METHODS The survey screened consecutive deaths and discharges during 2000-2001 predominantly from medical wards over a 6-week period in 115 hospitals from 24 countries belonging to the ESC, to identify patients with known or suspected heart failure. RESULTS A total of 46788 deaths and discharges were screened from which 11327 (24%) patients were enrolled with suspected or confirmed heart failure. Forty-seven percent of those enrolled were women. Fifty-one percent of women and 30% of men were aged &gt;75 years. Eighty-three percent of patients had a diagnosis of heart failure made on or prior to the index admission. Heart failure was the principal reason for admission in 40%. The great majority of patients (&gt;90%) had had an ECG, chest X-ray, haemoglobin and electrolytes measured as recommended in ESC guidelines, but only 66% had ever had an echocardiogram. Left ventricular ejection fraction had been measured in 57% of men and 41% of women, usually by echocardiography (84%) and was &lt;40% in 51% of men but only in 28% of women. Forty-five percent of women and 22% of men were reported to have normal left ventricular systolic function by qualitative echocardiographic assessment. A substantial proportion of patients had alternative explanations for heart failure other than left ventricular systolic or diastolic dysfunction, including valve disease. Within 12 weeks of discharge, 24% of patients had been readmitted. A total of 1408 of 10434 (13.5%) patients died between admission and 12 weeks follow-up. CONCLUSIONS Known or suspected heart failure comprises a large proportion of admissions to medical wards and such patients are at high risk of early readmission and death. Many of the basic investigations recommended by the ESC were usually carried out, although it is not clear wh…","author":[{"dropping-particle":"","family":"Cleland","given":"J G F","non-dropping-particle":"","parse-names":false,"suffix":""},{"dropping-particle":"","family":"Swedberg","given":"K","non-dropping-particle":"","parse-names":false,"suffix":""},{"dropping-particle":"","family":"Follath","given":"F","non-dropping-particle":"","parse-names":false,"suffix":""},{"dropping-particle":"","family":"Komajda","given":"M","non-dropping-particle":"","parse-names":false,"suffix":""},{"dropping-particle":"","family":"Cohen-Solal","given":"A","non-dropping-particle":"","parse-names":false,"suffix":""},{"dropping-particle":"","family":"Aguilar","given":"J C","non-dropping-particle":"","parse-names":false,"suffix":""},{"dropping-particle":"","family":"Dietz","given":"R","non-dropping-particle":"","parse-names":false,"suffix":""},{"dropping-particle":"","family":"Gavazzi","given":"A","non-dropping-particle":"","parse-names":false,"suffix":""},{"dropping-particle":"","family":"Hobbs","given":"R","non-dropping-particle":"","parse-names":false,"suffix":""},{"dropping-particle":"","family":"Korewicki","given":"J","non-dropping-particle":"","parse-names":false,"suffix":""},{"dropping-particle":"","family":"Madeira","given":"H C","non-dropping-particle":"","parse-names":false,"suffix":""},{"dropping-particle":"","family":"Moiseyev","given":"V S","non-dropping-particle":"","parse-names":false,"suffix":""},{"dropping-particle":"","family":"Preda","given":"I","non-dropping-particle":"","parse-names":false,"suffix":""},{"dropping-particle":"","family":"Gilst","given":"W H","non-dropping-particle":"van","parse-names":false,"suffix":""},{"dropping-particle":"","family":"Widimsky","given":"J","non-dropping-particle":"","parse-names":false,"suffix":""},{"dropping-particle":"","family":"Freemantle","given":"N","non-dropping-particle":"","parse-names":false,"suffix":""},{"dropping-particle":"","family":"Eastaugh","given":"Joanne","non-dropping-particle":"","parse-names":false,"suffix":""},{"dropping-particle":"","family":"Mason","given":"J","non-dropping-particle":"","parse-names":false,"suffix":""},{"dropping-particle":"","family":"Study Group on Diagnosis of the Working Group on Heart Failure of the European Society of Cardiology","given":"","non-dropping-particle":"","parse-names":false,"suffix":""}],"container-title":"European heart journal","id":"ITEM-5","issue":"5","issued":{"date-parts":[["2003","3"]]},"page":"442-63","title":"The EuroHeart Failure survey programme-- a survey on the quality of care among patients with heart failure in Europe. Part 1: patient characteristics and diagnosis.","type":"article-journal","volume":"24"},"uris":["http://www.mendeley.com/documents/?uuid=7ebbd24b-7d46-48af-a13b-bdacbd4059ab"]}],"mendeley":{"formattedCitation":"&lt;sup&gt;7–9,22,23&lt;/sup&gt;","plainTextFormattedCitation":"7–9,22,23","previouslyFormattedCitation":"&lt;sup&gt;7–9,22,23&lt;/sup&gt;"},"properties":{"noteIndex":0},"schema":"https://github.com/citation-style-language/schema/raw/master/csl-citation.json"}</w:instrText>
      </w:r>
      <w:r w:rsidR="00272A34"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7–9,22,23</w:t>
      </w:r>
      <w:r w:rsidR="00272A34" w:rsidRPr="004713C6">
        <w:rPr>
          <w:rFonts w:ascii="Times New Roman" w:hAnsi="Times New Roman" w:cs="Times New Roman"/>
          <w:lang w:val="en-GB"/>
        </w:rPr>
        <w:fldChar w:fldCharType="end"/>
      </w:r>
      <w:r w:rsidR="00272A34" w:rsidRPr="004713C6">
        <w:rPr>
          <w:rFonts w:ascii="Times New Roman" w:hAnsi="Times New Roman" w:cs="Times New Roman"/>
          <w:lang w:val="en-GB"/>
        </w:rPr>
        <w:t xml:space="preserve"> </w:t>
      </w:r>
      <w:r w:rsidR="00A44BEE" w:rsidRPr="004713C6">
        <w:rPr>
          <w:rFonts w:ascii="Times New Roman" w:hAnsi="Times New Roman" w:cs="Times New Roman"/>
          <w:lang w:val="en-GB"/>
        </w:rPr>
        <w:t xml:space="preserve">These </w:t>
      </w:r>
      <w:r w:rsidR="00272A34" w:rsidRPr="004713C6">
        <w:rPr>
          <w:rFonts w:ascii="Times New Roman" w:hAnsi="Times New Roman" w:cs="Times New Roman"/>
          <w:lang w:val="en-GB"/>
        </w:rPr>
        <w:t xml:space="preserve">studies </w:t>
      </w:r>
      <w:r w:rsidR="00B82A21" w:rsidRPr="004713C6">
        <w:rPr>
          <w:rFonts w:ascii="Times New Roman" w:hAnsi="Times New Roman" w:cs="Times New Roman"/>
          <w:lang w:val="en-GB"/>
        </w:rPr>
        <w:t xml:space="preserve">also showed </w:t>
      </w:r>
      <w:r w:rsidR="00272A34" w:rsidRPr="004713C6">
        <w:rPr>
          <w:rFonts w:ascii="Times New Roman" w:hAnsi="Times New Roman" w:cs="Times New Roman"/>
          <w:lang w:val="en-GB"/>
        </w:rPr>
        <w:t xml:space="preserve">an association </w:t>
      </w:r>
      <w:r w:rsidR="00272A34" w:rsidRPr="004713C6">
        <w:rPr>
          <w:rFonts w:ascii="Times New Roman" w:hAnsi="Times New Roman" w:cs="Times New Roman"/>
          <w:lang w:val="en-GB"/>
        </w:rPr>
        <w:lastRenderedPageBreak/>
        <w:t>between MR</w:t>
      </w:r>
      <w:r w:rsidRPr="004713C6">
        <w:rPr>
          <w:rFonts w:ascii="Times New Roman" w:hAnsi="Times New Roman" w:cs="Times New Roman"/>
          <w:lang w:val="en-GB"/>
        </w:rPr>
        <w:t xml:space="preserve"> </w:t>
      </w:r>
      <w:r w:rsidR="00272A34" w:rsidRPr="004713C6">
        <w:rPr>
          <w:rFonts w:ascii="Times New Roman" w:hAnsi="Times New Roman" w:cs="Times New Roman"/>
          <w:lang w:val="en-GB"/>
        </w:rPr>
        <w:t>and</w:t>
      </w:r>
      <w:r w:rsidRPr="004713C6">
        <w:rPr>
          <w:rFonts w:ascii="Times New Roman" w:hAnsi="Times New Roman" w:cs="Times New Roman"/>
          <w:lang w:val="en-GB"/>
        </w:rPr>
        <w:t xml:space="preserve"> poor prognosis</w:t>
      </w:r>
      <w:r w:rsidR="00272A34" w:rsidRPr="004713C6">
        <w:rPr>
          <w:rFonts w:ascii="Times New Roman" w:hAnsi="Times New Roman" w:cs="Times New Roman"/>
          <w:lang w:val="en-GB"/>
        </w:rPr>
        <w:t>,</w:t>
      </w:r>
      <w:r w:rsidR="00550299" w:rsidRPr="004713C6">
        <w:rPr>
          <w:rFonts w:ascii="Times New Roman" w:hAnsi="Times New Roman" w:cs="Times New Roman"/>
          <w:lang w:val="en-GB"/>
        </w:rPr>
        <w:t xml:space="preserve"> </w:t>
      </w:r>
      <w:r w:rsidR="00EE7697" w:rsidRPr="004713C6">
        <w:rPr>
          <w:rFonts w:ascii="Times New Roman" w:hAnsi="Times New Roman" w:cs="Times New Roman"/>
          <w:lang w:val="en-GB"/>
        </w:rPr>
        <w:t xml:space="preserve">with a correlation between </w:t>
      </w:r>
      <w:r w:rsidR="00272A34" w:rsidRPr="004713C6">
        <w:rPr>
          <w:rFonts w:ascii="Times New Roman" w:hAnsi="Times New Roman" w:cs="Times New Roman"/>
          <w:lang w:val="en-GB"/>
        </w:rPr>
        <w:t>MR severity</w:t>
      </w:r>
      <w:r w:rsidR="00EE7697" w:rsidRPr="004713C6">
        <w:rPr>
          <w:rFonts w:ascii="Times New Roman" w:hAnsi="Times New Roman" w:cs="Times New Roman"/>
          <w:lang w:val="en-GB"/>
        </w:rPr>
        <w:t xml:space="preserve"> and poorer outcomes</w:t>
      </w:r>
      <w:r w:rsidR="00272A34" w:rsidRPr="004713C6">
        <w:rPr>
          <w:rFonts w:ascii="Times New Roman" w:hAnsi="Times New Roman" w:cs="Times New Roman"/>
          <w:lang w:val="en-GB"/>
        </w:rPr>
        <w:t>.</w:t>
      </w:r>
      <w:r w:rsidR="00272A34"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{"citationItems":[{"id":"ITEM-1","itemData":{"DOI":"10.1136/hrt.2011.225789","ISSN":"1355-6037","author":[{"dropping-particle":"","family":"Rossi","given":"A.","non-dropping-particle":"","parse-names":false,"suffix":""},{"dropping-particle":"","family":"Dini","given":"F. L.","non-dropping-particle":"","parse-names":false,"suffix":""},{"dropping-particle":"","family":"Faggiano","given":"P.","non-dropping-particle":"","parse-names":false,"suffix":""},{"dropping-particle":"","family":"Agricola","given":"E.","non-dropping-particle":"","parse-names":false,"suffix":""},{"dropping-particle":"","family":"Cicoira","given":"M.","non-dropping-particle":"","parse-names":false,"suffix":""},{"dropping-particle":"","family":"Frattini","given":"S.","non-dropping-particle":"","parse-names":false,"suffix":""},{"dropping-particle":"","family":"Simioniuc","given":"A.","non-dropping-particle":"","parse-names":false,"suffix":""},{"dropping-particle":"","family":"Gullace","given":"M.","non-dropping-particle":"","parse-names":false,"suffix":""},{"dropping-particle":"","family":"Ghio","given":"S.","non-dropping-particle":"","parse-names":false,"suffix":""},{"dropping-particle":"","family":"Enriquez-Sarano","given":"M.","non-dropping-particle":"","parse-names":false,"suffix":""},{"dropping-particle":"","family":"Temporelli","given":"P. L.","non-dropping-particle":"","parse-names":false,"suffix":""}],"container-title":"Heart","id":"ITEM-1","issue":"20","issued":{"date-parts":[["2011","10","15"]]},"page":"1675-1680","title":"Independent prognostic value of functional mitral regurgitation in patients with heart failure. A quantitative analysis of 1256 patients with ischaemic and non-ischaemic dilated cardiomyopathy","type":"article-journal","volume":"97"},"uris":["http://www.mendeley.com/documents/?uuid=a132ca17-5fa0-4799-bb9f-9761bb70076e"]},{"id":"ITEM-2","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Failure","id":"ITEM-2","issue":"4","issued":{"date-parts":[["2010","4"]]},"page":"382-388","title":"Prognostic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id":"ITEM-3","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Journal","id":"ITEM-3","issue":"1","issued":{"date-parts":[["2018","1","1"]]},"page":"39-46","title":"Refining the prognostic impact of functional mitral regurgitation in chronic heart failure","type":"article-journal","volume":"39"},"uris":["http://www.mendeley.com/documents/?uuid=b46c2cd9-86d6-4ef4-9860-47c80f369ff7"]},{"id":"ITEM-4","itemData":{"DOI":"10.1161/CIRCHEARTFAILURE.112.000161","ISSN":"1941-3289","PMID":"23476054","author":[{"dropping-particle":"","family":"Tavazzi","given":"Luigi","non-dropping-particle":"","parse-names":false,"suffix":""},{"dropping-particle":"","family":"Senni","given":"Michele","non-dropping-particle":"","parse-names":false,"suffix":""},{"dropping-particle":"","family":"Metra","given":"Marco","non-dropping-particle":"","parse-names":false,"suffix":""},{"dropping-particle":"","family":"Gorini","given":"Marco","non-dropping-particle":"","parse-names":false,"suffix":""},{"dropping-particle":"","family":"Cacciatore","given":"Giuseppe","non-dropping-particle":"","parse-names":false,"suffix":""},{"dropping-particle":"","family":"Chinaglia","given":"Alessandra","non-dropping-particle":"","parse-names":false,"suffix":""},{"dropping-particle":"","family":"Lenarda","given":"Andrea","non-dropping-particle":"Di","parse-names":false,"suffix":""},{"dropping-particle":"","family":"Mortara","given":"Andrea","non-dropping-particle":"","parse-names":false,"suffix":""},{"dropping-particle":"","family":"Oliva","given":"Fabrizio","non-dropping-particle":"","parse-names":false,"suffix":""},{"dropping-particle":"","family":"Maggioni","given":"Aldo P.","non-dropping-particle":"","parse-names":false,"suffix":""}],"container-title":"Circulation: Heart Failure","id":"ITEM-4","issue":"3","issued":{"date-parts":[["2013","5"]]},"page":"473-481","title":"Multicenter Prospective Observational Study on Acute and Chronic Heart Failure","type":"article-journal","volume":"6"},"uris":["http://www.mendeley.com/documents/?uuid=adeb3b59-5359-42b5-ba74-289bdb68f0bd"]},{"id":"ITEM-5","itemData":{"DOI":"10.1161/01.cir.103.13.1759","ISSN":"1524-4539","PMID":"11282907","abstract":"BACKGROUND Myocardial infarction (MI) can directly cause ischemic mitral regurgitation (IMR), which has been touted as an indicator of poor prognosis in acute and early phases after MI. However, in the chronic post-MI phase, prognostic implications of IMR presence and degree are poorly defined. METHODS AND RESULTS We analyzed 303 patients with previous (&gt;16 days) Q-wave MI by ECG who underwent transthoracic echocardiography: 194 with IMR quantitatively assessed in routine practice and 109 without IMR matched for baseline age (71+/-11 versus 70+/-9 years, P=0.20), sex, and ejection fraction (EF, 33+/-14% versus 34+/-11%, P=0.14). In IMR patients, regurgitant volume (RVol) and effective regurgitant orifice (ERO) area were 36+/-24 mL/beat and 21+/-12 mm(2), respectively. After 5 years, total mortality and cardiac mortality for patients with IMR (62+/-5% and 50+/-6%, respectively) were higher than for those without IMR (39+/-6% and 30+/-5%, respectively) (both P&lt;0.001). In multivariate analysis, independently of all baseline characteristics, particularly age and EF, the adjusted relative risks of total and cardiac mortality associated with the presence of IMR (1.88, P=0.003 and 1.83, P=0.014, respectively) and quantified degree of IMR defined by RVol &gt;/=30 mL (2.05, P=0.002 and 2.01, P=0.009) and by ERO &gt;/=20 mm(2) (2.23, P=0.003 and 2.38, P=0.004) were high. CONCLUSIONS In the chronic phase after MI, IMR presence is associated with excess mortality independently of baseline characteristics and degree of ventricular dysfunction. The mortality risk is related directly to the degree of IMR as defined by ERO and RVol. Therefore, IMR detection and quantification provide major information for risk stratification and clinical decision making in the chronic post-MI phase.","author":[{"dropping-particle":"","family":"Grigioni","given":"Francesco","non-dropping-particle":"","parse-names":false,"suffix":""},{"dropping-particle":"","family":"Enriquez-Sarano","given":"Maurice","non-dropping-particle":"","parse-names":false,"suffix":""},{"dropping-particle":"","family":"Zehr","given":"Kenton J.","non-dropping-particle":"","parse-names":false,"suffix":""},{"dropping-particle":"","family":"Bailey","given":"Kent R.","non-dropping-particle":"","parse-names":false,"suffix":""},{"dropping-particle":"","family":"Tajik","given":"A. Jamil","non-dropping-particle":"","parse-names":false,"suffix":""}],"container-title":"Circulation","id":"ITEM-5","issue":"13","issued":{"date-parts":[["2001","4","3"]]},"page":"1759-64","title":"Ischemic mitral regurgitation: long-term outcome and prognostic implications with quantitative Doppler assessment.","type":"article-journal","volume":"103"},"uris":["http://www.mendeley.com/documents/?uuid=6dea711c-9dce-4bab-ba5f-97de89bcc5dd"]},{"id":"ITEM-6","itemData":{"DOI":"10.1093/eurheartj/ehl464","ISSN":"0195-668X","PMID":"17251259","abstract":"AIMS Mitral regurgitation (MR) confers independent risk in patients with acute myocardial infarction. We utilized data from the VALsartan In Acute myocardial iNfarcTion echo study to relate baseline MR to left ventricular (LV) size, shape, and function, and to assess the relationship between baseline MR and progression of MR and cardiovascular (CV) outcomes. METHODS AND RESULTS We studied 496 patients with heart failure (HF) and/or systolic dysfunction after MI who underwent echocardiography at a median of 5 days after MI. MR severity, quantified as the regurgitant jet area/left atrial area ratio, was assessed at baseline, one and 20 months post-MI and related to LV size, shape, function, and clinical outcomes. Increased MR at baseline was associated with larger LV end-diastolic and end-systolic volumes, increased sphericity index, and reduced ejection fraction (P trend &lt; 0.001). Moderate-severe MR was an independent predictor of total mortality [adjusted hazard ratio (HR) 2.4 (1.1-5.3)], CV mortality [adjusted HR 2.7 (1.2-6.1)], hospitalization for HF [adjusted HR 2.5 (1.1-5.5)], or death or HF hospitalization [adjusted HR 2.5 (1.4-4.6)]. Patients with progression of MR during the first post-MI month were substantially more likely to die or develop HF (adjusted HR per increased MR grade 3.0, 95% CI 1.8-4.9). Progression of MR over 20 months in survivors was associated with increased hospitalizations for HF (P &lt; 0.001). CONCLUSION Following high-risk myocardial infarction, baseline mitral regurgitant severity is associated with larger LV volumes and worse LV function. Both baseline MR severity and progression of MR are associated with an increased likelihood of adverse outcomes.","author":[{"dropping-particle":"","family":"Amigoni","given":"Maria","non-dropping-particle":"","parse-names":false,"suffix":""},{"dropping-particle":"","family":"Meris","given":"Alessandra","non-dropping-particle":"","parse-names":false,"suffix":""},{"dropping-particle":"","family":"Thune","given":"Jens Jakob","non-dropping-particle":"","parse-names":false,"suffix":""},{"dropping-particle":"","family":"Mangalat","given":"Deepa","non-dropping-particle":"","parse-names":false,"suffix":""},{"dropping-particle":"","family":"Skali","given":"Hicham","non-dropping-particle":"","parse-names":false,"suffix":""},{"dropping-particle":"","family":"Bourgoun","given":"Mikhail","non-dropping-particle":"","parse-names":false,"suffix":""},{"dropping-particle":"","family":"Warnica","given":"J. Wayne","non-dropping-particle":"","parse-names":false,"suffix":""},{"dropping-particle":"","family":"Barvik","given":"Stale","non-dropping-particle":"","parse-names":false,"suffix":""},{"dropping-particle":"","family":"Arnold","given":"J. Malcolm O.","non-dropping-particle":"","parse-names":false,"suffix":""},{"dropping-particle":"","family":"Velazquez","given":"Eric J.","non-dropping-particle":"","parse-names":false,"suffix":""},{"dropping-particle":"","family":"Werf","given":"Frans","non-dropping-particle":"Van de","parse-names":false,"suffix":""},{"dropping-particle":"","family":"Ghali","given":"Jalal","non-dropping-particle":"","parse-names":false,"suffix":""},{"dropping-particle":"V","family":"McMurray","given":"John J","non-dropping-particle":"","parse-names":false,"suffix":""},{"dropping-particle":"","family":"Køber","given":"Lars","non-dropping-particle":"","parse-names":false,"suffix":""},{"dropping-particle":"","family":"Pfeffer","given":"Marc A.","non-dropping-particle":"","parse-names":false,"suffix":""},{"dropping-particle":"","family":"Solomon","given":"Scott D.","non-dropping-particle":"","parse-names":false,"suffix":""}],"container-title":"European heart journal","id":"ITEM-6","issue":"3","issued":{"date-parts":[["2007","2","11"]]},"page":"326-33","title":"Mitral regurgitation in myocardial infarction complicated by heart failure, left ventricular dysfunction, or both: prognostic significance and relation to ventricular size and function.","type":"article-journal","volume":"28"},"uris":["http://www.mendeley.com/documents/?uuid=28469c58-3425-4e7c-a48a-4da3fdacfb45"]},{"id":"ITEM-7","itemData":{"DOI":"10.1016/j.amjcard.2017.07.023","ISSN":"1879-1913","PMID":"28823484","abstract":"Functional mitral regurgitation (FMR) is a common finding in patients with acute heart failure (AHF) and reduced left ventricular ejection fraction (heart failure and reduced ejection fraction [HFrEF]). However, its clinical impact remains unclear. We aimed to evaluate the association between the severity of FMR after clinical stabilization and short-term adverse outcomes after a hospitalization for AHF. We prospectively included 938 consecutive patients with HFrEF discharged after a hospitalization for AHF, after excluding those with organic valve disease, congenital heart disease, or aortic valve disease. FMR was assessed semiquantitatively by color Doppler analysis of the regurgitant jet area, and its severity was categorized as none or mild (grade 0 or 1), moderate (grade 2), or severe (grade 3 or 4). FMR was assessed at 120 ± 24 hours after admission. The primary end point was the composite of all-cause mortality and rehospitalization at 90 days. At discharge, 533 (56.8%), 253 (26.9%), and 152 (16.2%) patients showed none-mild, moderate, and severe FMR. At the 90-day follow-up, 161 patients (17.2%) either died (n = 49) or were readmitted (n = 112). Compared with patients with none or mild FMR, rates of the composite end point were higher for patients with moderate and severe FMRs (p &lt;0.001). After the multivariable adjustment, those with moderate and severe FMRs had a significantly higher risk of reaching the end point (hazard ratio = 1.50, 95% confidence interval 1.04 to 2.17, p = 0.027; and hazard ratio = 1.63, 95% confidence interval 1.07 to 2.48, p = 0.023, respectively). In conclusion, FMR is a common finding in patients with HFrEF, and its presence, when moderate or severe, identifies a subgroup at higher risk of adverse clinical outcomes at short term.","author":[{"dropping-particle":"","family":"la Espriella","given":"Rafael","non-dropping-particle":"De","parse-names":false,"suffix":""},{"dropping-particle":"","family":"Santas","given":"Enrique","non-dropping-particle":"","parse-names":false,"suffix":""},{"dropping-particle":"","family":"Miñana","given":"Gema","non-dropping-particle":"","parse-names":false,"suffix":""},{"dropping-particle":"","family":"Bodí","given":"Vicent","non-dropping-particle":"","parse-names":false,"suffix":""},{"dropping-particle":"","family":"Valero","given":"Ernesto","non-dropping-particle":"","parse-names":false,"suffix":""},{"dropping-particle":"","family":"Payá","given":"Rafael","non-dropping-particle":"","parse-names":false,"suffix":""},{"dropping-particle":"","family":"Núñez","given":"Eduardo","non-dropping-particle":"","parse-names":false,"suffix":""},{"dropping-particle":"","family":"Payá","given":"Ana","non-dropping-particle":"","parse-names":false,"suffix":""},{"dropping-particle":"","family":"Chorro","given":"Francisco J","non-dropping-particle":"","parse-names":false,"suffix":""},{"dropping-particle":"","family":"Bayés-Genis","given":"Antoni","non-dropping-particle":"","parse-names":false,"suffix":""},{"dropping-particle":"","family":"Sanchis","given":"Juan","non-dropping-particle":"","parse-names":false,"suffix":""},{"dropping-particle":"","family":"Núñez","given":"Julio","non-dropping-particle":"","parse-names":false,"suffix":""}],"container-title":"The American journal of cardiology","id":"ITEM-7","issue":"8","issued":{"date-parts":[["2017","10","15"]]},"page":"1344-1348","title":"Functional Mitral Regurgitation Predicts Short-Term Adverse Events in Patients With Acute Heart Failure and Reduced Left Ventricular Ejection Fraction.","type":"article-journal","volume":"120"},"uris":["http://www.mendeley.com/documents/?uuid=e0c12f18-536e-4a62-9717-5d3306dba7f8"]},{"id":"ITEM-8","itemData":{"DOI":"10.1016/j.amjcard.2017.05.051","ISSN":"1879-1913","PMID":"28705383","abstract":"The aim of this study was to evaluate the association of functional mitral regurgitation (FMR), preserved or reduced ejection fraction (EF), and ischemic or nonischemic origin with outcomes in patients discharged alive after hospitalization for acute decompensated heart failure (HF). Of the 4,842 patients enrolled in the Acute Decompensated Heart Failure Syndromes (ATTEND) registry, 3,357 patients were evaluated to assess the association of FMR, preserved or reduced EF, and ischemic or nonischemic origin with the primary end point (all-cause death and readmission for HF after discharge). At the time of discharge, FMR was assessed semiquantitatively (classified as none, mild, or moderate to severe) by color Doppler analysis of the regurgitant jet area. According to multivariable analysis, in the ischemic group, either mild or moderate to severe FMR in patients with a preserved EF had a significantly higher risk of the primary end point than patients without FMR (hazard ratio [HR] 1.60; 95% confidence interval [CI] 1.12 to 2.29; p = 0.010 and HR 1.98; 95% CI 1.30 to 3.01; p = 0.001, respectively). In patients with reduced EF with an ischemic origin, only moderate to severe FMR was associated with a significantly higher risk of the primary end point (HR 1.67; 95% CI 1.11 to 2.50; p = 0.014). In the nonischemic group, there was no significant association between FMR and the primary end point in patients with either a preserved or reduced EF. In conclusion, among patients with acute decompensated HF with a preserved or reduced EF, the association of FMR with adverse outcomes may differ between patients who had an ischemic or nonischemic origin of HF.","author":[{"dropping-particle":"","family":"Kajimoto","given":"Katsuya","non-dropping-particle":"","parse-names":false,"suffix":""},{"dropping-particle":"","family":"Minami","given":"Yuichiro","non-dropping-particle":"","parse-names":false,"suffix":""},{"dropping-particle":"","family":"Otsubo","given":"Shigeru","non-dropping-particle":"","parse-names":false,"suffix":""},{"dropping-particle":"","family":"Sato","given":"Naoki","non-dropping-particle":"","parse-names":false,"suffix":""},{"dropping-particle":"","family":"investigators of the Acute Decompensated Heart Failure Syndromes (ATTEND) registry","given":"","non-dropping-particle":"","parse-names":false,"suffix":""}],"container-title":"The American journal of cardiology","id":"ITEM-8","issue":"5","issued":{"date-parts":[["2017","9","1"]]},"page":"809-816","title":"Ischemic or Nonischemic Functional Mitral Regurgitation and Outcomes in Patients With Acute Decompensated Heart Failure With Preserved or Reduced Ejection Fraction.","type":"article-journal","volume":"120"},"uris":["http://www.mendeley.com/documents/?uuid=6001f2b0-d477-4789-8e0a-fdc08d4cf9ec"]},{"id":"ITEM-9","itemData":{"DOI":"10.1093/eurjhf/hfr114","ISSN":"1879-0844","PMID":"21865237","abstract":"AIMS To study whether there is interaction between mitral regurgitation (MR) and left ventricular ejection fraction (LVEF) in the mortality risk of heart failure (HF) patients. METHODS AND RESULTS We studied a large group of patients hospitalized for symptoms and clinical signs of HF in the period 2001-02. Mitral regurgitation was diagnosed on echocardiography and qualitatively graded as no/trace, mild, moderate, and severe using the colour Doppler method. Median follow-up time was 4.5 years. Three thousand and seventy-eight patients with HF were included, of whom 1890 patients (61%) had no/trace MR, 628 (20%) had mild MR, 452 (15%) had moderate MR, and 108 (4%) had severe MR. During follow-up, 1660 deaths (54%) were registered. In univariate analysis, increasing severity of MR carried an increasing mortality risk, hazard ratio (HR) 1.10, 95% confidence interval (CI) 1.04-1.16, P = 0.0006 for each increasing degree of MR. In multivariable analysis, with adjustments made for age, sex, ejection fraction, serum creatinine, presence of ischaemic heart disease, chronic obstructive pulmonary disease, diabetes, and stroke, similar results were found, but only in patients with LVEF&lt;25%, HR 1.14, 95% CI 1.03-1.26, P = 0.01 for each increasing degree of MR. This risk was driven by moderate and severe MR. For patients with LVEF≥25% the HR was 0.91, 95% CI 0.82-1.03, P = 0.2 for each increasing degree of MR. CONCLUSION Mitral regurgitation has a negative effect on prognosis of patients with HF, but only in patients with severely reduced LVEF.","author":[{"dropping-particle":"","family":"Pecini","given":"Redi","non-dropping-particle":"","parse-names":false,"suffix":""},{"dropping-particle":"","family":"Thune","given":"Jens Jakob","non-dropping-particle":"","parse-names":false,"suffix":""},{"dropping-particle":"","family":"Torp-Pedersen","given":"Christian","non-dropping-particle":"","parse-names":false,"suffix":""},{"dropping-particle":"","family":"Hassager","given":"Christian","non-dropping-particle":"","parse-names":false,"suffix":""},{"dropping-particle":"","family":"Køber","given":"Lars","non-dropping-particle":"","parse-names":false,"suffix":""}],"container-title":"European journal of heart failure","id":"ITEM-9","issue":"10","issued":{"date-parts":[["2011","10"]]},"page":"1121-5","title":"The relationship between mitral regurgitation and ejection fraction as predictors for the prognosis of patients with heart failure.","type":"article-journal","volume":"13"},"uris":["http://www.mendeley.com/documents/?uuid=db6afa6f-55f7-47f2-ba7b-fd6e602838e2"]}],"mendeley":{"formattedCitation":"&lt;sup&gt;4,17,18,21–24,26,28&lt;/sup&gt;","plainTextFormattedCitation":"4,17,18,21–24,26,28","previouslyFormattedCitation":"&lt;sup&gt;4,17,18,21–24,26,28&lt;/sup&gt;"},"properties":{"noteIndex":0},"schema":"https://github.com/citation-style-language/schema/raw/master/csl-citation.json"}</w:instrText>
      </w:r>
      <w:r w:rsidR="00272A34"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4,17,18,21–24,26,28</w:t>
      </w:r>
      <w:r w:rsidR="00272A34" w:rsidRPr="004713C6">
        <w:rPr>
          <w:rFonts w:ascii="Times New Roman" w:hAnsi="Times New Roman" w:cs="Times New Roman"/>
          <w:lang w:val="en-GB"/>
        </w:rPr>
        <w:fldChar w:fldCharType="end"/>
      </w:r>
      <w:r w:rsidR="004E5C79" w:rsidRPr="004713C6">
        <w:rPr>
          <w:rFonts w:ascii="Times New Roman" w:hAnsi="Times New Roman" w:cs="Times New Roman"/>
          <w:lang w:val="en-GB"/>
        </w:rPr>
        <w:t xml:space="preserve"> </w:t>
      </w:r>
      <w:r w:rsidRPr="004713C6">
        <w:rPr>
          <w:rFonts w:ascii="Times New Roman" w:hAnsi="Times New Roman" w:cs="Times New Roman"/>
          <w:lang w:val="en-GB"/>
        </w:rPr>
        <w:t xml:space="preserve">However, </w:t>
      </w:r>
      <w:r w:rsidR="00272A34" w:rsidRPr="004713C6">
        <w:rPr>
          <w:rFonts w:ascii="Times New Roman" w:hAnsi="Times New Roman" w:cs="Times New Roman"/>
          <w:lang w:val="en-GB"/>
        </w:rPr>
        <w:t>available</w:t>
      </w:r>
      <w:r w:rsidRPr="004713C6">
        <w:rPr>
          <w:rFonts w:ascii="Times New Roman" w:hAnsi="Times New Roman" w:cs="Times New Roman"/>
          <w:lang w:val="en-GB"/>
        </w:rPr>
        <w:t xml:space="preserve"> evidence </w:t>
      </w:r>
      <w:r w:rsidR="00B82A21" w:rsidRPr="004713C6">
        <w:rPr>
          <w:rFonts w:ascii="Times New Roman" w:hAnsi="Times New Roman" w:cs="Times New Roman"/>
          <w:lang w:val="en-GB"/>
        </w:rPr>
        <w:t>wa</w:t>
      </w:r>
      <w:r w:rsidR="00EE7697" w:rsidRPr="004713C6">
        <w:rPr>
          <w:rFonts w:ascii="Times New Roman" w:hAnsi="Times New Roman" w:cs="Times New Roman"/>
          <w:lang w:val="en-GB"/>
        </w:rPr>
        <w:t xml:space="preserve">s </w:t>
      </w:r>
      <w:r w:rsidR="004E7978" w:rsidRPr="004713C6">
        <w:rPr>
          <w:rFonts w:ascii="Times New Roman" w:hAnsi="Times New Roman" w:cs="Times New Roman"/>
          <w:lang w:val="en-GB"/>
        </w:rPr>
        <w:t xml:space="preserve">mainly </w:t>
      </w:r>
      <w:r w:rsidR="004E5C79" w:rsidRPr="004713C6">
        <w:rPr>
          <w:rFonts w:ascii="Times New Roman" w:hAnsi="Times New Roman" w:cs="Times New Roman"/>
          <w:lang w:val="en-GB"/>
        </w:rPr>
        <w:t>derived</w:t>
      </w:r>
      <w:r w:rsidRPr="004713C6">
        <w:rPr>
          <w:rFonts w:ascii="Times New Roman" w:hAnsi="Times New Roman" w:cs="Times New Roman"/>
          <w:lang w:val="en-GB"/>
        </w:rPr>
        <w:t xml:space="preserve"> from </w:t>
      </w:r>
      <w:r w:rsidR="000847C9" w:rsidRPr="004713C6">
        <w:rPr>
          <w:rFonts w:ascii="Times New Roman" w:hAnsi="Times New Roman" w:cs="Times New Roman"/>
          <w:lang w:val="en-GB"/>
        </w:rPr>
        <w:t xml:space="preserve">relatively </w:t>
      </w:r>
      <w:r w:rsidRPr="004713C6">
        <w:rPr>
          <w:rFonts w:ascii="Times New Roman" w:hAnsi="Times New Roman" w:cs="Times New Roman"/>
          <w:lang w:val="en-GB"/>
        </w:rPr>
        <w:t>small and/or single</w:t>
      </w:r>
      <w:r w:rsidR="004E5C79" w:rsidRPr="004713C6">
        <w:rPr>
          <w:rFonts w:ascii="Times New Roman" w:hAnsi="Times New Roman" w:cs="Times New Roman"/>
          <w:lang w:val="en-GB"/>
        </w:rPr>
        <w:t>-</w:t>
      </w:r>
      <w:r w:rsidRPr="004713C6">
        <w:rPr>
          <w:rFonts w:ascii="Times New Roman" w:hAnsi="Times New Roman" w:cs="Times New Roman"/>
          <w:lang w:val="en-GB"/>
        </w:rPr>
        <w:t>centre studies on unselected HF populations</w:t>
      </w:r>
      <w:r w:rsidR="00B82A21" w:rsidRPr="004713C6">
        <w:rPr>
          <w:rFonts w:ascii="Times New Roman" w:hAnsi="Times New Roman" w:cs="Times New Roman"/>
          <w:lang w:val="en-GB"/>
        </w:rPr>
        <w:t xml:space="preserve"> including mostly patients with reduced LVEF and stable clinical conditions</w:t>
      </w:r>
      <w:r w:rsidR="00F11204" w:rsidRPr="004713C6">
        <w:rPr>
          <w:rFonts w:ascii="Times New Roman" w:hAnsi="Times New Roman" w:cs="Times New Roman"/>
          <w:lang w:val="en-GB"/>
        </w:rPr>
        <w:t>.</w:t>
      </w:r>
      <w:r w:rsidR="009304C6"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{"citationItems":[{"id":"ITEM-1","itemData":{"DOI":"10.1161/01.cir.103.13.1759","ISSN":"1524-4539","PMID":"11282907","abstract":"BACKGROUND Myocardial infarction (MI) can directly cause ischemic mitral regurgitation (IMR), which has been touted as an indicator of poor prognosis in acute and early phases after MI. However, in the chronic post-MI phase, prognostic implications of IMR presence and degree are poorly defined. METHODS AND RESULTS We analyzed 303 patients with previous (&gt;16 days) Q-wave MI by ECG who underwent transthoracic echocardiography: 194 with IMR quantitatively assessed in routine practice and 109 without IMR matched for baseline age (71+/-11 versus 70+/-9 years, P=0.20), sex, and ejection fraction (EF, 33+/-14% versus 34+/-11%, P=0.14). In IMR patients, regurgitant volume (RVol) and effective regurgitant orifice (ERO) area were 36+/-24 mL/beat and 21+/-12 mm(2), respectively. After 5 years, total mortality and cardiac mortality for patients with IMR (62+/-5% and 50+/-6%, respectively) were higher than for those without IMR (39+/-6% and 30+/-5%, respectively) (both P&lt;0.001). In multivariate analysis, independently of all baseline characteristics, particularly age and EF, the adjusted relative risks of total and cardiac mortality associated with the presence of IMR (1.88, P=0.003 and 1.83, P=0.014, respectively) and quantified degree of IMR defined by RVol &gt;/=30 mL (2.05, P=0.002 and 2.01, P=0.009) and by ERO &gt;/=20 mm(2) (2.23, P=0.003 and 2.38, P=0.004) were high. CONCLUSIONS In the chronic phase after MI, IMR presence is associated with excess mortality independently of baseline characteristics and degree of ventricular dysfunction. The mortality risk is related directly to the degree of IMR as defined by ERO and RVol. Therefore, IMR detection and quantification provide major information for risk stratification and clinical decision making in the chronic post-MI phase.","author":[{"dropping-particle":"","family":"Grigioni","given":"Francesco","non-dropping-particle":"","parse-names":false,"suffix":""},{"dropping-particle":"","family":"Enriquez-Sarano","given":"Maurice","non-dropping-particle":"","parse-names":false,"suffix":""},{"dropping-particle":"","family":"Zehr","given":"Kenton J.","non-dropping-particle":"","parse-names":false,"suffix":""},{"dropping-particle":"","family":"Bailey","given":"Kent R.","non-dropping-particle":"","parse-names":false,"suffix":""},{"dropping-particle":"","family":"Tajik","given":"A. Jamil","non-dropping-particle":"","parse-names":false,"suffix":""}],"container-title":"Circulation","id":"ITEM-1","issue":"13","issued":{"date-parts":[["2001","4","3"]]},"page":"1759-64","title":"Ischemic mitral regurgitation: long-term outcome and prognostic implications with quantitative Doppler assessment.","type":"article-journal","volume":"103"},"uris":["http://www.mendeley.com/documents/?uuid=6dea711c-9dce-4bab-ba5f-97de89bcc5dd"]},{"id":"ITEM-2","itemData":{"DOI":"10.1093/eurheartj/ehl464","ISSN":"0195-668X","PMID":"17251259","abstract":"AIMS Mitral regurgitation (MR) confers independent risk in patients with acute myocardial infarction. We utilized data from the VALsartan In Acute myocardial iNfarcTion echo study to relate baseline MR to left ventricular (LV) size, shape, and function, and to assess the relationship between baseline MR and progression of MR and cardiovascular (CV) outcomes. METHODS AND RESULTS We studied 496 patients with heart failure (HF) and/or systolic dysfunction after MI who underwent echocardiography at a median of 5 days after MI. MR severity, quantified as the regurgitant jet area/left atrial area ratio, was assessed at baseline, one and 20 months post-MI and related to LV size, shape, function, and clinical outcomes. Increased MR at baseline was associated with larger LV end-diastolic and end-systolic volumes, increased sphericity index, and reduced ejection fraction (P trend &lt; 0.001). Moderate-severe MR was an independent predictor of total mortality [adjusted hazard ratio (HR) 2.4 (1.1-5.3)], CV mortality [adjusted HR 2.7 (1.2-6.1)], hospitalization for HF [adjusted HR 2.5 (1.1-5.5)], or death or HF hospitalization [adjusted HR 2.5 (1.4-4.6)]. Patients with progression of MR during the first post-MI month were substantially more likely to die or develop HF (adjusted HR per increased MR grade 3.0, 95% CI 1.8-4.9). Progression of MR over 20 months in survivors was associated with increased hospitalizations for HF (P &lt; 0.001). CONCLUSION Following high-risk myocardial infarction, baseline mitral regurgitant severity is associated with larger LV volumes and worse LV function. Both baseline MR severity and progression of MR are associated with an increased likelihood of adverse outcomes.","author":[{"dropping-particle":"","family":"Amigoni","given":"Maria","non-dropping-particle":"","parse-names":false,"suffix":""},{"dropping-particle":"","family":"Meris","given":"Alessandra","non-dropping-particle":"","parse-names":false,"suffix":""},{"dropping-particle":"","family":"Thune","given":"Jens Jakob","non-dropping-particle":"","parse-names":false,"suffix":""},{"dropping-particle":"","family":"Mangalat","given":"Deepa","non-dropping-particle":"","parse-names":false,"suffix":""},{"dropping-particle":"","family":"Skali","given":"Hicham","non-dropping-particle":"","parse-names":false,"suffix":""},{"dropping-particle":"","family":"Bourgoun","given":"Mikhail","non-dropping-particle":"","parse-names":false,"suffix":""},{"dropping-particle":"","family":"Warnica","given":"J. Wayne","non-dropping-particle":"","parse-names":false,"suffix":""},{"dropping-particle":"","family":"Barvik","given":"Stale","non-dropping-particle":"","parse-names":false,"suffix":""},{"dropping-particle":"","family":"Arnold","given":"J. Malcolm O.","non-dropping-particle":"","parse-names":false,"suffix":""},{"dropping-particle":"","family":"Velazquez","given":"Eric J.","non-dropping-particle":"","parse-names":false,"suffix":""},{"dropping-particle":"","family":"Werf","given":"Frans","non-dropping-particle":"Van de","parse-names":false,"suffix":""},{"dropping-particle":"","family":"Ghali","given":"Jalal","non-dropping-particle":"","parse-names":false,"suffix":""},{"dropping-particle":"V","family":"McMurray","given":"John J","non-dropping-particle":"","parse-names":false,"suffix":""},{"dropping-particle":"","family":"Køber","given":"Lars","non-dropping-particle":"","parse-names":false,"suffix":""},{"dropping-particle":"","family":"Pfeffer","given":"Marc A.","non-dropping-particle":"","parse-names":false,"suffix":""},{"dropping-particle":"","family":"Solomon","given":"Scott D.","non-dropping-particle":"","parse-names":false,"suffix":""}],"container-title":"European heart journal","id":"ITEM-2","issue":"3","issued":{"date-parts":[["2007","2","11"]]},"page":"326-33","title":"Mitral regurgitation in myocardial infarction complicated by heart failure, left ventricular dysfunction, or both: prognostic significance and relation to ventricular size and function.","type":"article-journal","volume":"28"},"uris":["http://www.mendeley.com/documents/?uuid=28469c58-3425-4e7c-a48a-4da3fdacfb45"]},{"id":"ITEM-3","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Failure","id":"ITEM-3","issue":"4","issued":{"date-parts":[["2010","4"]]},"page":"382-388","title":"Prognostic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id":"ITEM-4","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Journal","id":"ITEM-4","issue":"1","issued":{"date-parts":[["2018","1","1"]]},"page":"39-46","title":"Refining the prognostic impact of functional mitral regurgitation in chronic heart failure","type":"article-journal","volume":"39"},"uris":["http://www.mendeley.com/documents/?uuid=b46c2cd9-86d6-4ef4-9860-47c80f369ff7"]}],"mendeley":{"formattedCitation":"&lt;sup&gt;17,18,22,23&lt;/sup&gt;","plainTextFormattedCitation":"17,18,22,23","previouslyFormattedCitation":"&lt;sup&gt;17,18,22,23&lt;/sup&gt;"},"properties":{"noteIndex":0},"schema":"https://github.com/citation-style-language/schema/raw/master/csl-citation.json"}</w:instrText>
      </w:r>
      <w:r w:rsidR="009304C6"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17,18,22,23</w:t>
      </w:r>
      <w:r w:rsidR="009304C6" w:rsidRPr="004713C6">
        <w:rPr>
          <w:rFonts w:ascii="Times New Roman" w:hAnsi="Times New Roman" w:cs="Times New Roman"/>
          <w:lang w:val="en-GB"/>
        </w:rPr>
        <w:fldChar w:fldCharType="end"/>
      </w:r>
      <w:r w:rsidR="004E7978" w:rsidRPr="004713C6">
        <w:rPr>
          <w:rFonts w:ascii="Times New Roman" w:hAnsi="Times New Roman" w:cs="Times New Roman"/>
          <w:lang w:val="en-GB"/>
        </w:rPr>
        <w:t xml:space="preserve"> </w:t>
      </w:r>
      <w:r w:rsidR="002C190E" w:rsidRPr="004713C6">
        <w:rPr>
          <w:rFonts w:ascii="Times New Roman" w:hAnsi="Times New Roman" w:cs="Times New Roman"/>
          <w:lang w:val="en-GB"/>
        </w:rPr>
        <w:t xml:space="preserve">In contrast, our analysis </w:t>
      </w:r>
      <w:r w:rsidR="004E7978" w:rsidRPr="004713C6">
        <w:rPr>
          <w:rFonts w:ascii="Times New Roman" w:hAnsi="Times New Roman" w:cs="Times New Roman"/>
          <w:lang w:val="en-GB"/>
        </w:rPr>
        <w:t>include</w:t>
      </w:r>
      <w:r w:rsidR="00F11204" w:rsidRPr="004713C6">
        <w:rPr>
          <w:rFonts w:ascii="Times New Roman" w:hAnsi="Times New Roman" w:cs="Times New Roman"/>
          <w:lang w:val="en-GB"/>
        </w:rPr>
        <w:t>s</w:t>
      </w:r>
      <w:r w:rsidR="004E7978" w:rsidRPr="004713C6">
        <w:rPr>
          <w:rFonts w:ascii="Times New Roman" w:hAnsi="Times New Roman" w:cs="Times New Roman"/>
          <w:lang w:val="en-GB"/>
        </w:rPr>
        <w:t xml:space="preserve"> mostly patients with worsening HF and with a wide range of LVEF. </w:t>
      </w:r>
      <w:r w:rsidR="00991EFF" w:rsidRPr="004713C6">
        <w:rPr>
          <w:rFonts w:ascii="Times New Roman" w:hAnsi="Times New Roman" w:cs="Times New Roman"/>
          <w:lang w:val="en-GB"/>
        </w:rPr>
        <w:t>O</w:t>
      </w:r>
      <w:r w:rsidR="002C190E" w:rsidRPr="004713C6">
        <w:rPr>
          <w:rFonts w:ascii="Times New Roman" w:hAnsi="Times New Roman" w:cs="Times New Roman"/>
          <w:lang w:val="en-GB"/>
        </w:rPr>
        <w:t xml:space="preserve">ur data may be compared with those of </w:t>
      </w:r>
      <w:r w:rsidR="00991EFF" w:rsidRPr="004713C6">
        <w:rPr>
          <w:rFonts w:ascii="Times New Roman" w:hAnsi="Times New Roman" w:cs="Times New Roman"/>
          <w:lang w:val="en-GB"/>
        </w:rPr>
        <w:t>a recent analysis of the Atherosclerosis Risk in Communities (ARIC) study show</w:t>
      </w:r>
      <w:r w:rsidR="00F11204" w:rsidRPr="004713C6">
        <w:rPr>
          <w:rFonts w:ascii="Times New Roman" w:hAnsi="Times New Roman" w:cs="Times New Roman"/>
          <w:lang w:val="en-GB"/>
        </w:rPr>
        <w:t>ing</w:t>
      </w:r>
      <w:r w:rsidR="00991EFF" w:rsidRPr="004713C6">
        <w:rPr>
          <w:rFonts w:ascii="Times New Roman" w:hAnsi="Times New Roman" w:cs="Times New Roman"/>
          <w:lang w:val="en-GB"/>
        </w:rPr>
        <w:t xml:space="preserve"> a significant impact of moderate or severe MR on 1-year mortality in </w:t>
      </w:r>
      <w:r w:rsidR="00822E85" w:rsidRPr="004713C6">
        <w:rPr>
          <w:rFonts w:ascii="Times New Roman" w:hAnsi="Times New Roman" w:cs="Times New Roman"/>
          <w:lang w:val="en-GB"/>
        </w:rPr>
        <w:t xml:space="preserve">a </w:t>
      </w:r>
      <w:r w:rsidR="00B82A21" w:rsidRPr="004713C6">
        <w:rPr>
          <w:rFonts w:ascii="Times New Roman" w:hAnsi="Times New Roman" w:cs="Times New Roman"/>
          <w:lang w:val="en-GB"/>
        </w:rPr>
        <w:t>community</w:t>
      </w:r>
      <w:r w:rsidR="000847C9" w:rsidRPr="004713C6">
        <w:rPr>
          <w:rFonts w:ascii="Times New Roman" w:hAnsi="Times New Roman" w:cs="Times New Roman"/>
          <w:lang w:val="en-GB"/>
        </w:rPr>
        <w:t>-</w:t>
      </w:r>
      <w:r w:rsidR="00B82A21" w:rsidRPr="004713C6">
        <w:rPr>
          <w:rFonts w:ascii="Times New Roman" w:hAnsi="Times New Roman" w:cs="Times New Roman"/>
          <w:lang w:val="en-GB"/>
        </w:rPr>
        <w:t>derived cohort of 3878 patients hospitalized for HF and with echocardiographic data available</w:t>
      </w:r>
      <w:r w:rsidR="000847C9" w:rsidRPr="004713C6">
        <w:rPr>
          <w:rFonts w:ascii="Times New Roman" w:hAnsi="Times New Roman" w:cs="Times New Roman"/>
          <w:lang w:val="en-GB"/>
        </w:rPr>
        <w:t>.</w:t>
      </w:r>
      <w:r w:rsidR="005327AF"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{"citationItems":[{"id":"ITEM-1","itemData":{"DOI":"10.1016/j.jchf.2020.09.015","ISSN":"2213-1787","PMID":"33309575","abstract":"OBJECTIVES This study investigates the prevalence and prognostic significance of mitral regurgitation (MR) in acute decompensated heart failure (ADHF) patients. BACKGROUND Few studies characterize the burden of MR in heart failure. METHODS The ARIC (Atherosclerosis Risk In Communities) study surveilled ADHF hospitalizations for residents ≥55 years of age in 4 U.S. communities. ADHF cases were stratified by left ventricular ejection fraction (LVEF): &lt;50% and ≥50%. Odds of moderate or severe MR in patients with varying sex and race, and odds of 1-year mortality in those with higher MR severity were estimated using multivariable logistic regression. RESULTS From 2005 to 2014, there were 17,931 weighted ADHF hospitalizations of which 49.2% had an LVEF &lt;50% and 50.8% an LVEF ≥50%. Moderate or severe MR prevalence was 44.5% in those with an LVEF &lt;50% and 27.5% in those with an LVEF ≥50%. Moderate or severe MR was more likely in females than males regardless of LVEF; LVEF &lt;50% (odds ratio [OR]: 1.21 [95% confidence interval (CI): 1.11 to 1.33]), LVEF ≥50% (OR: 1.52 [95% CI: 1.36 to 1.69]). Among hospitalizations with an LVEF ≥50%, moderate or severe MR was less likely in blacks than whites (OR: 0.72 [95% CI: 0.64 to 0.82]). Higher MR severity was independently associated with increased 1-year mortality in those with an LVEF &lt;50% (OR: 1.30 [95% CI: 1.16 to 1.45]). CONCLUSIONS Patients with ADHF have a significant MR burden that varies with sex and race. In ADHF patients with an LVEF &lt;50%, higher MR severity is associated with excess 1-year mortality.","author":[{"dropping-particle":"","family":"Arora","given":"Sameer","non-dropping-particle":"","parse-names":false,"suffix":""},{"dropping-particle":"","family":"Sivaraj","given":"Krishan","non-dropping-particle":"","parse-names":false,"suffix":""},{"dropping-particle":"","family":"Hendrickson","given":"Michael","non-dropping-particle":"","parse-names":false,"suffix":""},{"dropping-particle":"","family":"Chang","given":"Patricia P.","non-dropping-particle":"","parse-names":false,"suffix":""},{"dropping-particle":"","family":"Weickert","given":"Thelsa","non-dropping-particle":"","parse-names":false,"suffix":""},{"dropping-particle":"","family":"Qamar","given":"Arman","non-dropping-particle":"","parse-names":false,"suffix":""},{"dropping-particle":"","family":"Vaduganathan","given":"Muthiah","non-dropping-particle":"","parse-names":false,"suffix":""},{"dropping-particle":"","family":"Caughey","given":"Melissa C.","non-dropping-particle":"","parse-names":false,"suffix":""},{"dropping-particle":"","family":"Pandey","given":"Ambarish","non-dropping-particle":"","parse-names":false,"suffix":""},{"dropping-particle":"","family":"Cavender","given":"Matthew A.","non-dropping-particle":"","parse-names":false,"suffix":""},{"dropping-particle":"","family":"Rosamond","given":"Wayne","non-dropping-particle":"","parse-names":false,"suffix":""},{"dropping-particle":"","family":"Vavalle","given":"John P.","non-dropping-particle":"","parse-names":false,"suffix":""}],"container-title":"JACC. Heart failure","id":"ITEM-1","issue":"3","issued":{"date-parts":[["2021","3","2"]]},"page":"179-189","title":"Prevalence and Prognostic Significance of Mitral Regurgitation in Acute Decompensated Heart Failure: The ARIC Study.","type":"article-journal","volume":"9"},"uris":["http://www.mendeley.com/documents/?uuid=fa1d4c4f-bea9-4241-8c52-c8a869df7c77"]}],"mendeley":{"formattedCitation":"&lt;sup&gt;20&lt;/sup&gt;","plainTextFormattedCitation":"20","previouslyFormattedCitation":"&lt;sup&gt;20&lt;/sup&gt;"},"properties":{"noteIndex":0},"schema":"https://github.com/citation-style-language/schema/raw/master/csl-citation.json"}</w:instrText>
      </w:r>
      <w:r w:rsidR="005327AF"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20</w:t>
      </w:r>
      <w:r w:rsidR="005327AF" w:rsidRPr="004713C6">
        <w:rPr>
          <w:rFonts w:ascii="Times New Roman" w:hAnsi="Times New Roman" w:cs="Times New Roman"/>
          <w:lang w:val="en-GB"/>
        </w:rPr>
        <w:fldChar w:fldCharType="end"/>
      </w:r>
      <w:r w:rsidR="00EE7697" w:rsidRPr="004713C6">
        <w:rPr>
          <w:rFonts w:ascii="Times New Roman" w:hAnsi="Times New Roman" w:cs="Times New Roman"/>
          <w:lang w:val="en-GB"/>
        </w:rPr>
        <w:t xml:space="preserve"> The prevalence of moderate</w:t>
      </w:r>
      <w:r w:rsidR="000847C9" w:rsidRPr="004713C6">
        <w:rPr>
          <w:rFonts w:ascii="Times New Roman" w:hAnsi="Times New Roman" w:cs="Times New Roman"/>
          <w:lang w:val="en-GB"/>
        </w:rPr>
        <w:t xml:space="preserve"> or </w:t>
      </w:r>
      <w:r w:rsidR="00EE7697" w:rsidRPr="004713C6">
        <w:rPr>
          <w:rFonts w:ascii="Times New Roman" w:hAnsi="Times New Roman" w:cs="Times New Roman"/>
          <w:lang w:val="en-GB"/>
        </w:rPr>
        <w:t>severe MR was 44.5% and it was independently associated with increased 1-year mortality (odds ratio</w:t>
      </w:r>
      <w:r w:rsidR="000847C9" w:rsidRPr="004713C6">
        <w:rPr>
          <w:rFonts w:ascii="Times New Roman" w:hAnsi="Times New Roman" w:cs="Times New Roman"/>
          <w:lang w:val="en-GB"/>
        </w:rPr>
        <w:t>,</w:t>
      </w:r>
      <w:r w:rsidR="00EE7697" w:rsidRPr="004713C6">
        <w:rPr>
          <w:rFonts w:ascii="Times New Roman" w:hAnsi="Times New Roman" w:cs="Times New Roman"/>
          <w:lang w:val="en-GB"/>
        </w:rPr>
        <w:t xml:space="preserve"> 1.30; 95% CI, 1.16 to 1.45)</w:t>
      </w:r>
      <w:r w:rsidR="001E778C" w:rsidRPr="004713C6">
        <w:rPr>
          <w:rFonts w:ascii="Times New Roman" w:hAnsi="Times New Roman" w:cs="Times New Roman"/>
          <w:lang w:val="en-GB"/>
        </w:rPr>
        <w:t>.</w:t>
      </w:r>
      <w:r w:rsidR="001E778C"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{"citationItems":[{"id":"ITEM-1","itemData":{"DOI":"10.1016/j.jchf.2020.09.015","ISSN":"2213-1787","PMID":"33309575","abstract":"OBJECTIVES This study investigates the prevalence and prognostic significance of mitral regurgitation (MR) in acute decompensated heart failure (ADHF) patients. BACKGROUND Few studies characterize the burden of MR in heart failure. METHODS The ARIC (Atherosclerosis Risk In Communities) study surveilled ADHF hospitalizations for residents ≥55 years of age in 4 U.S. communities. ADHF cases were stratified by left ventricular ejection fraction (LVEF): &lt;50% and ≥50%. Odds of moderate or severe MR in patients with varying sex and race, and odds of 1-year mortality in those with higher MR severity were estimated using multivariable logistic regression. RESULTS From 2005 to 2014, there were 17,931 weighted ADHF hospitalizations of which 49.2% had an LVEF &lt;50% and 50.8% an LVEF ≥50%. Moderate or severe MR prevalence was 44.5% in those with an LVEF &lt;50% and 27.5% in those with an LVEF ≥50%. Moderate or severe MR was more likely in females than males regardless of LVEF; LVEF &lt;50% (odds ratio [OR]: 1.21 [95% confidence interval (CI): 1.11 to 1.33]), LVEF ≥50% (OR: 1.52 [95% CI: 1.36 to 1.69]). Among hospitalizations with an LVEF ≥50%, moderate or severe MR was less likely in blacks than whites (OR: 0.72 [95% CI: 0.64 to 0.82]). Higher MR severity was independently associated with increased 1-year mortality in those with an LVEF &lt;50% (OR: 1.30 [95% CI: 1.16 to 1.45]). CONCLUSIONS Patients with ADHF have a significant MR burden that varies with sex and race. In ADHF patients with an LVEF &lt;50%, higher MR severity is associated with excess 1-year mortality.","author":[{"dropping-particle":"","family":"Arora","given":"Sameer","non-dropping-particle":"","parse-names":false,"suffix":""},{"dropping-particle":"","family":"Sivaraj","given":"Krishan","non-dropping-particle":"","parse-names":false,"suffix":""},{"dropping-particle":"","family":"Hendrickson","given":"Michael","non-dropping-particle":"","parse-names":false,"suffix":""},{"dropping-particle":"","family":"Chang","given":"Patricia P.","non-dropping-particle":"","parse-names":false,"suffix":""},{"dropping-particle":"","family":"Weickert","given":"Thelsa","non-dropping-particle":"","parse-names":false,"suffix":""},{"dropping-particle":"","family":"Qamar","given":"Arman","non-dropping-particle":"","parse-names":false,"suffix":""},{"dropping-particle":"","family":"Vaduganathan","given":"Muthiah","non-dropping-particle":"","parse-names":false,"suffix":""},{"dropping-particle":"","family":"Caughey","given":"Melissa C.","non-dropping-particle":"","parse-names":false,"suffix":""},{"dropping-particle":"","family":"Pandey","given":"Ambarish","non-dropping-particle":"","parse-names":false,"suffix":""},{"dropping-particle":"","family":"Cavender","given":"Matthew A.","non-dropping-particle":"","parse-names":false,"suffix":""},{"dropping-particle":"","family":"Rosamond","given":"Wayne","non-dropping-particle":"","parse-names":false,"suffix":""},{"dropping-particle":"","family":"Vavalle","given":"John P.","non-dropping-particle":"","parse-names":false,"suffix":""}],"container-title":"JACC. Heart failure","id":"ITEM-1","issue":"3","issued":{"date-parts":[["2021","3","2"]]},"page":"179-189","title":"Prevalence and Prognostic Significance of Mitral Regurgitation in Acute Decompensated Heart Failure: The ARIC Study.","type":"article-journal","volume":"9"},"uris":["http://www.mendeley.com/documents/?uuid=fa1d4c4f-bea9-4241-8c52-c8a869df7c77"]}],"mendeley":{"formattedCitation":"&lt;sup&gt;20&lt;/sup&gt;","plainTextFormattedCitation":"20","previouslyFormattedCitation":"&lt;sup&gt;20&lt;/sup&gt;"},"properties":{"noteIndex":0},"schema":"https://github.com/citation-style-language/schema/raw/master/csl-citation.json"}</w:instrText>
      </w:r>
      <w:r w:rsidR="001E778C"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20</w:t>
      </w:r>
      <w:r w:rsidR="001E778C" w:rsidRPr="004713C6">
        <w:rPr>
          <w:rFonts w:ascii="Times New Roman" w:hAnsi="Times New Roman" w:cs="Times New Roman"/>
          <w:lang w:val="en-GB"/>
        </w:rPr>
        <w:fldChar w:fldCharType="end"/>
      </w:r>
      <w:r w:rsidR="00D85B04" w:rsidRPr="004713C6">
        <w:rPr>
          <w:rFonts w:ascii="Times New Roman" w:hAnsi="Times New Roman" w:cs="Times New Roman"/>
          <w:lang w:val="en-GB"/>
        </w:rPr>
        <w:t xml:space="preserve"> </w:t>
      </w:r>
      <w:r w:rsidR="00275FC3" w:rsidRPr="004713C6">
        <w:rPr>
          <w:rFonts w:ascii="Times New Roman" w:hAnsi="Times New Roman" w:cs="Times New Roman"/>
          <w:lang w:val="en-GB"/>
        </w:rPr>
        <w:t xml:space="preserve">Our study </w:t>
      </w:r>
      <w:r w:rsidRPr="004713C6">
        <w:rPr>
          <w:rFonts w:ascii="Times New Roman" w:hAnsi="Times New Roman" w:cs="Times New Roman"/>
          <w:lang w:val="en-GB"/>
        </w:rPr>
        <w:t>confir</w:t>
      </w:r>
      <w:r w:rsidR="00275FC3" w:rsidRPr="004713C6">
        <w:rPr>
          <w:rFonts w:ascii="Times New Roman" w:hAnsi="Times New Roman" w:cs="Times New Roman"/>
          <w:lang w:val="en-GB"/>
        </w:rPr>
        <w:t xml:space="preserve">ms and extends these results to </w:t>
      </w:r>
      <w:r w:rsidR="00017D82" w:rsidRPr="004713C6">
        <w:rPr>
          <w:rFonts w:ascii="Times New Roman" w:hAnsi="Times New Roman" w:cs="Times New Roman"/>
          <w:lang w:val="en-GB"/>
        </w:rPr>
        <w:t>the</w:t>
      </w:r>
      <w:r w:rsidR="00275FC3" w:rsidRPr="004713C6">
        <w:rPr>
          <w:rFonts w:ascii="Times New Roman" w:hAnsi="Times New Roman" w:cs="Times New Roman"/>
          <w:lang w:val="en-GB"/>
        </w:rPr>
        <w:t xml:space="preserve"> European</w:t>
      </w:r>
      <w:r w:rsidR="00017D82" w:rsidRPr="004713C6">
        <w:rPr>
          <w:rFonts w:ascii="Times New Roman" w:hAnsi="Times New Roman" w:cs="Times New Roman"/>
          <w:lang w:val="en-GB"/>
        </w:rPr>
        <w:t xml:space="preserve"> </w:t>
      </w:r>
      <w:r w:rsidR="00275FC3" w:rsidRPr="004713C6">
        <w:rPr>
          <w:rFonts w:ascii="Times New Roman" w:hAnsi="Times New Roman" w:cs="Times New Roman"/>
          <w:lang w:val="en-GB"/>
        </w:rPr>
        <w:t xml:space="preserve">population </w:t>
      </w:r>
      <w:r w:rsidR="000D6586" w:rsidRPr="004713C6">
        <w:rPr>
          <w:rFonts w:ascii="Times New Roman" w:hAnsi="Times New Roman" w:cs="Times New Roman"/>
          <w:lang w:val="en-GB"/>
        </w:rPr>
        <w:t xml:space="preserve">enrolled </w:t>
      </w:r>
      <w:r w:rsidR="00275FC3" w:rsidRPr="004713C6">
        <w:rPr>
          <w:rFonts w:ascii="Times New Roman" w:hAnsi="Times New Roman" w:cs="Times New Roman"/>
          <w:lang w:val="en-GB"/>
        </w:rPr>
        <w:t xml:space="preserve">in BIOSTAT-CHF. The analysis of the ARIC cohort had only </w:t>
      </w:r>
      <w:r w:rsidR="000847C9" w:rsidRPr="004713C6">
        <w:rPr>
          <w:rFonts w:ascii="Times New Roman" w:hAnsi="Times New Roman" w:cs="Times New Roman"/>
          <w:lang w:val="en-GB"/>
        </w:rPr>
        <w:t>1</w:t>
      </w:r>
      <w:r w:rsidR="00275FC3" w:rsidRPr="004713C6">
        <w:rPr>
          <w:rFonts w:ascii="Times New Roman" w:hAnsi="Times New Roman" w:cs="Times New Roman"/>
          <w:lang w:val="en-GB"/>
        </w:rPr>
        <w:t>-year all-cause mortality as endpoint</w:t>
      </w:r>
      <w:r w:rsidR="000847C9" w:rsidRPr="004713C6">
        <w:rPr>
          <w:rFonts w:ascii="Times New Roman" w:hAnsi="Times New Roman" w:cs="Times New Roman"/>
          <w:lang w:val="en-GB"/>
        </w:rPr>
        <w:t>,</w:t>
      </w:r>
      <w:r w:rsidR="00275FC3" w:rsidRPr="004713C6">
        <w:rPr>
          <w:rFonts w:ascii="Times New Roman" w:hAnsi="Times New Roman" w:cs="Times New Roman"/>
          <w:lang w:val="en-GB"/>
        </w:rPr>
        <w:t xml:space="preserve"> whereas we were able to confirm the independent value of MR </w:t>
      </w:r>
      <w:r w:rsidR="00FE244E" w:rsidRPr="004713C6">
        <w:rPr>
          <w:rFonts w:ascii="Times New Roman" w:hAnsi="Times New Roman" w:cs="Times New Roman"/>
          <w:lang w:val="en-GB"/>
        </w:rPr>
        <w:t xml:space="preserve">also </w:t>
      </w:r>
      <w:r w:rsidR="002C190E" w:rsidRPr="004713C6">
        <w:rPr>
          <w:rFonts w:ascii="Times New Roman" w:hAnsi="Times New Roman" w:cs="Times New Roman"/>
          <w:lang w:val="en-GB"/>
        </w:rPr>
        <w:t xml:space="preserve">on </w:t>
      </w:r>
      <w:r w:rsidR="00275FC3" w:rsidRPr="004713C6">
        <w:rPr>
          <w:rFonts w:ascii="Times New Roman" w:hAnsi="Times New Roman" w:cs="Times New Roman"/>
          <w:lang w:val="en-GB"/>
        </w:rPr>
        <w:t xml:space="preserve">the combined endpoint of all-cause death </w:t>
      </w:r>
      <w:r w:rsidR="00FE244E" w:rsidRPr="004713C6">
        <w:rPr>
          <w:rFonts w:ascii="Times New Roman" w:hAnsi="Times New Roman" w:cs="Times New Roman"/>
          <w:lang w:val="en-GB"/>
        </w:rPr>
        <w:t>or</w:t>
      </w:r>
      <w:r w:rsidR="00275FC3" w:rsidRPr="004713C6">
        <w:rPr>
          <w:rFonts w:ascii="Times New Roman" w:hAnsi="Times New Roman" w:cs="Times New Roman"/>
          <w:lang w:val="en-GB"/>
        </w:rPr>
        <w:t xml:space="preserve"> HF hospitalization </w:t>
      </w:r>
      <w:r w:rsidR="000847C9" w:rsidRPr="004713C6">
        <w:rPr>
          <w:rFonts w:ascii="Times New Roman" w:hAnsi="Times New Roman" w:cs="Times New Roman"/>
          <w:lang w:val="en-GB"/>
        </w:rPr>
        <w:t>and</w:t>
      </w:r>
      <w:r w:rsidR="00275FC3" w:rsidRPr="004713C6">
        <w:rPr>
          <w:rFonts w:ascii="Times New Roman" w:hAnsi="Times New Roman" w:cs="Times New Roman"/>
          <w:lang w:val="en-GB"/>
        </w:rPr>
        <w:t xml:space="preserve"> with a </w:t>
      </w:r>
      <w:r w:rsidR="000847C9" w:rsidRPr="004713C6">
        <w:rPr>
          <w:rFonts w:ascii="Times New Roman" w:hAnsi="Times New Roman" w:cs="Times New Roman"/>
          <w:lang w:val="en-GB"/>
        </w:rPr>
        <w:t>2</w:t>
      </w:r>
      <w:r w:rsidR="00275FC3" w:rsidRPr="004713C6">
        <w:rPr>
          <w:rFonts w:ascii="Times New Roman" w:hAnsi="Times New Roman" w:cs="Times New Roman"/>
          <w:lang w:val="en-GB"/>
        </w:rPr>
        <w:t xml:space="preserve">-year follow-up. In addition, the value of MR was additive compared with </w:t>
      </w:r>
      <w:r w:rsidRPr="004713C6">
        <w:rPr>
          <w:rFonts w:ascii="Times New Roman" w:hAnsi="Times New Roman" w:cs="Times New Roman"/>
          <w:lang w:val="en-GB"/>
        </w:rPr>
        <w:t xml:space="preserve">a risk prediction </w:t>
      </w:r>
      <w:r w:rsidR="00D85B04" w:rsidRPr="004713C6">
        <w:rPr>
          <w:rFonts w:ascii="Times New Roman" w:hAnsi="Times New Roman" w:cs="Times New Roman"/>
          <w:lang w:val="en-GB"/>
        </w:rPr>
        <w:t>model</w:t>
      </w:r>
      <w:r w:rsidRPr="004713C6">
        <w:rPr>
          <w:rFonts w:ascii="Times New Roman" w:hAnsi="Times New Roman" w:cs="Times New Roman"/>
          <w:lang w:val="en-GB"/>
        </w:rPr>
        <w:t xml:space="preserve"> already validated and strongly associated with outcome.</w:t>
      </w:r>
      <w:r w:rsidR="00187032"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{"citationItems":[{"id":"ITEM-1","itemData":{"DOI":"10.1002/ejhf.785","ISSN":"13889842","author":[{"dropping-particle":"","family":"Voors","given":"Adriaan A.","non-dropping-particle":"","parse-names":false,"suffix":""},{"dropping-particle":"","family":"Ouwerkerk","given":"Wouter","non-dropping-particle":"","parse-names":false,"suffix":""},{"dropping-particle":"","family":"Zannad","given":"Faiez","non-dropping-particle":"","parse-names":false,"suffix":""},{"dropping-particle":"","family":"Veldhuisen","given":"Dirk J.","non-dropping-particle":"van","parse-names":false,"suffix":""},{"dropping-particle":"","family":"Samani","given":"Nilesh J.","non-dropping-particle":"","parse-names":false,"suffix":""},{"dropping-particle":"","family":"Ponikowski","given":"Piotr","non-dropping-particle":"","parse-names":false,"suffix":""},{"dropping-particle":"","family":"Ng","given":"Leong L.","non-dropping-particle":"","parse-names":false,"suffix":""},{"dropping-particle":"","family":"Metra","given":"Marco","non-dropping-particle":"","parse-names":false,"suffix":""},{"dropping-particle":"","family":"Maaten","given":"Jozine M.","non-dropping-particle":"ter","parse-names":false,"suffix":""},{"dropping-particle":"","family":"Lang","given":"Chim C.","non-dropping-particle":"","parse-names":false,"suffix":""},{"dropping-particle":"","family":"Hillege","given":"Hans L.","non-dropping-particle":"","parse-names":false,"suffix":""},{"dropping-particle":"","family":"Harst","given":"Pim","non-dropping-particle":"van der","parse-names":false,"suffix":""},{"dropping-particle":"","family":"Filippatos","given":"Gerasimos","non-dropping-particle":"","parse-names":false,"suffix":""},{"dropping-particle":"","family":"Dickstein","given":"Kenneth","non-dropping-particle":"","parse-names":false,"suffix":""},{"dropping-particle":"","family":"Cleland","given":"John G.","non-dropping-particle":"","parse-names":false,"suffix":""},{"dropping-particle":"","family":"Anker","given":"Stefan D.","non-dropping-particle":"","parse-names":false,"suffix":""},{"dropping-particle":"","family":"Zwinderman","given":"Aeilko H.","non-dropping-particle":"","parse-names":false,"suffix":""}],"container-title":"European Journal of Heart Failure","id":"ITEM-1","issue":"5","issued":{"date-parts":[["2017","5"]]},"page":"627-634","title":"Development and validation of multivariable models to predict mortality and hospitalization in patients with heart failure","type":"article-journal","volume":"19"},"uris":["http://www.mendeley.com/documents/?uuid=adf6634b-af81-4ef6-a4b5-fc9f151f9d04"]}],"mendeley":{"formattedCitation":"&lt;sup&gt;32&lt;/sup&gt;","plainTextFormattedCitation":"32","previouslyFormattedCitation":"&lt;sup&gt;32&lt;/sup&gt;"},"properties":{"noteIndex":0},"schema":"https://github.com/citation-style-language/schema/raw/master/csl-citation.json"}</w:instrText>
      </w:r>
      <w:r w:rsidR="00187032"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32</w:t>
      </w:r>
      <w:r w:rsidR="00187032" w:rsidRPr="004713C6">
        <w:rPr>
          <w:rFonts w:ascii="Times New Roman" w:hAnsi="Times New Roman" w:cs="Times New Roman"/>
          <w:lang w:val="en-GB"/>
        </w:rPr>
        <w:fldChar w:fldCharType="end"/>
      </w:r>
    </w:p>
    <w:p w14:paraId="154A54DE" w14:textId="2BB9D149" w:rsidR="00C838FC" w:rsidRPr="004713C6" w:rsidRDefault="000D3306" w:rsidP="001E5195">
      <w:pPr>
        <w:spacing w:line="480" w:lineRule="auto"/>
        <w:ind w:firstLine="709"/>
        <w:rPr>
          <w:rFonts w:ascii="Times New Roman" w:hAnsi="Times New Roman" w:cs="Times New Roman"/>
          <w:lang w:val="en-GB"/>
        </w:rPr>
      </w:pPr>
      <w:r w:rsidRPr="004713C6">
        <w:rPr>
          <w:rFonts w:ascii="Times New Roman" w:hAnsi="Times New Roman" w:cs="Times New Roman"/>
          <w:lang w:val="en-GB"/>
        </w:rPr>
        <w:t>In</w:t>
      </w:r>
      <w:r w:rsidR="004E7978" w:rsidRPr="004713C6">
        <w:rPr>
          <w:rFonts w:ascii="Times New Roman" w:hAnsi="Times New Roman" w:cs="Times New Roman"/>
          <w:lang w:val="en-GB"/>
        </w:rPr>
        <w:t xml:space="preserve"> </w:t>
      </w:r>
      <w:r w:rsidR="004A559E" w:rsidRPr="004713C6">
        <w:rPr>
          <w:rFonts w:ascii="Times New Roman" w:hAnsi="Times New Roman" w:cs="Times New Roman"/>
          <w:lang w:val="en-GB"/>
        </w:rPr>
        <w:t>subgroup analys</w:t>
      </w:r>
      <w:r w:rsidRPr="004713C6">
        <w:rPr>
          <w:rFonts w:ascii="Times New Roman" w:hAnsi="Times New Roman" w:cs="Times New Roman"/>
          <w:lang w:val="en-GB"/>
        </w:rPr>
        <w:t>e</w:t>
      </w:r>
      <w:r w:rsidR="004A559E" w:rsidRPr="004713C6">
        <w:rPr>
          <w:rFonts w:ascii="Times New Roman" w:hAnsi="Times New Roman" w:cs="Times New Roman"/>
          <w:lang w:val="en-GB"/>
        </w:rPr>
        <w:t xml:space="preserve">s, we noted an association between moderate-severe MR and </w:t>
      </w:r>
      <w:r w:rsidR="00017D82" w:rsidRPr="004713C6">
        <w:rPr>
          <w:rFonts w:ascii="Times New Roman" w:hAnsi="Times New Roman" w:cs="Times New Roman"/>
          <w:lang w:val="en-GB"/>
        </w:rPr>
        <w:t xml:space="preserve">the </w:t>
      </w:r>
      <w:r w:rsidR="00B344E1" w:rsidRPr="004713C6">
        <w:rPr>
          <w:rFonts w:ascii="Times New Roman" w:hAnsi="Times New Roman" w:cs="Times New Roman"/>
          <w:lang w:val="en-GB"/>
        </w:rPr>
        <w:t>primary endpoint</w:t>
      </w:r>
      <w:r w:rsidR="00017D82" w:rsidRPr="004713C6">
        <w:rPr>
          <w:rFonts w:ascii="Times New Roman" w:hAnsi="Times New Roman" w:cs="Times New Roman"/>
          <w:lang w:val="en-GB"/>
        </w:rPr>
        <w:t xml:space="preserve"> only </w:t>
      </w:r>
      <w:r w:rsidR="004A559E" w:rsidRPr="004713C6">
        <w:rPr>
          <w:rFonts w:ascii="Times New Roman" w:hAnsi="Times New Roman" w:cs="Times New Roman"/>
          <w:lang w:val="en-GB"/>
        </w:rPr>
        <w:t>in patients with</w:t>
      </w:r>
      <w:r w:rsidR="00017D82" w:rsidRPr="004713C6">
        <w:rPr>
          <w:rFonts w:ascii="Times New Roman" w:hAnsi="Times New Roman" w:cs="Times New Roman"/>
          <w:lang w:val="en-GB"/>
        </w:rPr>
        <w:t xml:space="preserve"> </w:t>
      </w:r>
      <w:proofErr w:type="spellStart"/>
      <w:r w:rsidR="00017D82" w:rsidRPr="004713C6">
        <w:rPr>
          <w:rFonts w:ascii="Times New Roman" w:hAnsi="Times New Roman" w:cs="Times New Roman"/>
          <w:lang w:val="en-GB"/>
        </w:rPr>
        <w:t>HFrEF</w:t>
      </w:r>
      <w:proofErr w:type="spellEnd"/>
      <w:r w:rsidR="004A559E" w:rsidRPr="004713C6">
        <w:rPr>
          <w:rFonts w:ascii="Times New Roman" w:hAnsi="Times New Roman" w:cs="Times New Roman"/>
          <w:lang w:val="en-GB"/>
        </w:rPr>
        <w:t xml:space="preserve">. Accordingly, moderate-severe MR emerged as </w:t>
      </w:r>
      <w:r w:rsidR="00017D82" w:rsidRPr="004713C6">
        <w:rPr>
          <w:rFonts w:ascii="Times New Roman" w:hAnsi="Times New Roman" w:cs="Times New Roman"/>
          <w:lang w:val="en-GB"/>
        </w:rPr>
        <w:t xml:space="preserve">a </w:t>
      </w:r>
      <w:r w:rsidR="004A559E" w:rsidRPr="004713C6">
        <w:rPr>
          <w:rFonts w:ascii="Times New Roman" w:hAnsi="Times New Roman" w:cs="Times New Roman"/>
          <w:lang w:val="en-GB"/>
        </w:rPr>
        <w:t>predictor of prognosis</w:t>
      </w:r>
      <w:r w:rsidR="00136EFC" w:rsidRPr="004713C6">
        <w:rPr>
          <w:rFonts w:ascii="Times New Roman" w:hAnsi="Times New Roman" w:cs="Times New Roman"/>
          <w:lang w:val="en-GB"/>
        </w:rPr>
        <w:t xml:space="preserve"> in patients with dilated left ventricles (LVEDD &gt;56 mm)</w:t>
      </w:r>
      <w:r w:rsidR="004A559E" w:rsidRPr="004713C6">
        <w:rPr>
          <w:rFonts w:ascii="Times New Roman" w:hAnsi="Times New Roman" w:cs="Times New Roman"/>
          <w:lang w:val="en-GB"/>
        </w:rPr>
        <w:t xml:space="preserve">. </w:t>
      </w:r>
      <w:r w:rsidR="00275FC3" w:rsidRPr="004713C6">
        <w:rPr>
          <w:rFonts w:ascii="Times New Roman" w:hAnsi="Times New Roman" w:cs="Times New Roman"/>
          <w:lang w:val="en-GB"/>
        </w:rPr>
        <w:t xml:space="preserve">Similar results were also found in the ARIC analysis where moderate </w:t>
      </w:r>
      <w:r w:rsidR="00EA2D21" w:rsidRPr="004713C6">
        <w:rPr>
          <w:rFonts w:ascii="Times New Roman" w:hAnsi="Times New Roman" w:cs="Times New Roman"/>
          <w:lang w:val="en-GB"/>
        </w:rPr>
        <w:t>or</w:t>
      </w:r>
      <w:r w:rsidR="00275FC3" w:rsidRPr="004713C6">
        <w:rPr>
          <w:rFonts w:ascii="Times New Roman" w:hAnsi="Times New Roman" w:cs="Times New Roman"/>
          <w:lang w:val="en-GB"/>
        </w:rPr>
        <w:t xml:space="preserve"> severe MR was an independent predictor of </w:t>
      </w:r>
      <w:r w:rsidR="00EA2D21" w:rsidRPr="004713C6">
        <w:rPr>
          <w:rFonts w:ascii="Times New Roman" w:hAnsi="Times New Roman" w:cs="Times New Roman"/>
          <w:lang w:val="en-GB"/>
        </w:rPr>
        <w:t>1-</w:t>
      </w:r>
      <w:r w:rsidR="00275FC3" w:rsidRPr="004713C6">
        <w:rPr>
          <w:rFonts w:ascii="Times New Roman" w:hAnsi="Times New Roman" w:cs="Times New Roman"/>
          <w:lang w:val="en-GB"/>
        </w:rPr>
        <w:t>year mortality only in patients with LVEF &lt;50%.</w:t>
      </w:r>
      <w:r w:rsidR="00EA2D21"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{"citationItems":[{"id":"ITEM-1","itemData":{"DOI":"10.1016/j.jchf.2020.09.015","ISSN":"2213-1787","PMID":"33309575","abstract":"OBJECTIVES This study investigates the prevalence and prognostic significance of mitral regurgitation (MR) in acute decompensated heart failure (ADHF) patients. BACKGROUND Few studies characterize the burden of MR in heart failure. METHODS The ARIC (Atherosclerosis Risk In Communities) study surveilled ADHF hospitalizations for residents ≥55 years of age in 4 U.S. communities. ADHF cases were stratified by left ventricular ejection fraction (LVEF): &lt;50% and ≥50%. Odds of moderate or severe MR in patients with varying sex and race, and odds of 1-year mortality in those with higher MR severity were estimated using multivariable logistic regression. RESULTS From 2005 to 2014, there were 17,931 weighted ADHF hospitalizations of which 49.2% had an LVEF &lt;50% and 50.8% an LVEF ≥50%. Moderate or severe MR prevalence was 44.5% in those with an LVEF &lt;50% and 27.5% in those with an LVEF ≥50%. Moderate or severe MR was more likely in females than males regardless of LVEF; LVEF &lt;50% (odds ratio [OR]: 1.21 [95% confidence interval (CI): 1.11 to 1.33]), LVEF ≥50% (OR: 1.52 [95% CI: 1.36 to 1.69]). Among hospitalizations with an LVEF ≥50%, moderate or severe MR was less likely in blacks than whites (OR: 0.72 [95% CI: 0.64 to 0.82]). Higher MR severity was independently associated with increased 1-year mortality in those with an LVEF &lt;50% (OR: 1.30 [95% CI: 1.16 to 1.45]). CONCLUSIONS Patients with ADHF have a significant MR burden that varies with sex and race. In ADHF patients with an LVEF &lt;50%, higher MR severity is associated with excess 1-year mortality.","author":[{"dropping-particle":"","family":"Arora","given":"Sameer","non-dropping-particle":"","parse-names":false,"suffix":""},{"dropping-particle":"","family":"Sivaraj","given":"Krishan","non-dropping-particle":"","parse-names":false,"suffix":""},{"dropping-particle":"","family":"Hendrickson","given":"Michael","non-dropping-particle":"","parse-names":false,"suffix":""},{"dropping-particle":"","family":"Chang","given":"Patricia P.","non-dropping-particle":"","parse-names":false,"suffix":""},{"dropping-particle":"","family":"Weickert","given":"Thelsa","non-dropping-particle":"","parse-names":false,"suffix":""},{"dropping-particle":"","family":"Qamar","given":"Arman","non-dropping-particle":"","parse-names":false,"suffix":""},{"dropping-particle":"","family":"Vaduganathan","given":"Muthiah","non-dropping-particle":"","parse-names":false,"suffix":""},{"dropping-particle":"","family":"Caughey","given":"Melissa C.","non-dropping-particle":"","parse-names":false,"suffix":""},{"dropping-particle":"","family":"Pandey","given":"Ambarish","non-dropping-particle":"","parse-names":false,"suffix":""},{"dropping-particle":"","family":"Cavender","given":"Matthew A.","non-dropping-particle":"","parse-names":false,"suffix":""},{"dropping-particle":"","family":"Rosamond","given":"Wayne","non-dropping-particle":"","parse-names":false,"suffix":""},{"dropping-particle":"","family":"Vavalle","given":"John P.","non-dropping-particle":"","parse-names":false,"suffix":""}],"container-title":"JACC. Heart failure","id":"ITEM-1","issue":"3","issued":{"date-parts":[["2021","3","2"]]},"page":"179-189","title":"Prevalence and Prognostic Significance of Mitral Regurgitation in Acute Decompensated Heart Failure: The ARIC Study.","type":"article-journal","volume":"9"},"uris":["http://www.mendeley.com/documents/?uuid=fa1d4c4f-bea9-4241-8c52-c8a869df7c77"]}],"mendeley":{"formattedCitation":"&lt;sup&gt;20&lt;/sup&gt;","plainTextFormattedCitation":"20","previouslyFormattedCitation":"&lt;sup&gt;20&lt;/sup&gt;"},"properties":{"noteIndex":0},"schema":"https://github.com/citation-style-language/schema/raw/master/csl-citation.json"}</w:instrText>
      </w:r>
      <w:r w:rsidR="00EA2D21"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20</w:t>
      </w:r>
      <w:r w:rsidR="00EA2D21" w:rsidRPr="004713C6">
        <w:rPr>
          <w:rFonts w:ascii="Times New Roman" w:hAnsi="Times New Roman" w:cs="Times New Roman"/>
          <w:lang w:val="en-GB"/>
        </w:rPr>
        <w:fldChar w:fldCharType="end"/>
      </w:r>
      <w:r w:rsidR="00275FC3" w:rsidRPr="004713C6">
        <w:rPr>
          <w:rFonts w:ascii="Times New Roman" w:hAnsi="Times New Roman" w:cs="Times New Roman"/>
          <w:lang w:val="en-GB"/>
        </w:rPr>
        <w:t xml:space="preserve"> </w:t>
      </w:r>
      <w:r w:rsidR="00B344E1" w:rsidRPr="004713C6">
        <w:rPr>
          <w:rFonts w:ascii="Times New Roman" w:hAnsi="Times New Roman" w:cs="Times New Roman"/>
          <w:lang w:val="en-GB"/>
        </w:rPr>
        <w:t>These findings</w:t>
      </w:r>
      <w:r w:rsidR="004A559E" w:rsidRPr="004713C6">
        <w:rPr>
          <w:rFonts w:ascii="Times New Roman" w:hAnsi="Times New Roman" w:cs="Times New Roman"/>
          <w:lang w:val="en-GB"/>
        </w:rPr>
        <w:t xml:space="preserve"> </w:t>
      </w:r>
      <w:r w:rsidR="00EA2D21" w:rsidRPr="004713C6">
        <w:rPr>
          <w:rFonts w:ascii="Times New Roman" w:hAnsi="Times New Roman" w:cs="Times New Roman"/>
          <w:lang w:val="en-GB"/>
        </w:rPr>
        <w:t xml:space="preserve">may </w:t>
      </w:r>
      <w:r w:rsidR="004A559E" w:rsidRPr="004713C6">
        <w:rPr>
          <w:rFonts w:ascii="Times New Roman" w:hAnsi="Times New Roman" w:cs="Times New Roman"/>
          <w:lang w:val="en-GB"/>
        </w:rPr>
        <w:t>be related to the different mechanism</w:t>
      </w:r>
      <w:r w:rsidR="00AC5194" w:rsidRPr="004713C6">
        <w:rPr>
          <w:rFonts w:ascii="Times New Roman" w:hAnsi="Times New Roman" w:cs="Times New Roman"/>
          <w:lang w:val="en-GB"/>
        </w:rPr>
        <w:t>s and pathogene</w:t>
      </w:r>
      <w:r w:rsidRPr="004713C6">
        <w:rPr>
          <w:rFonts w:ascii="Times New Roman" w:hAnsi="Times New Roman" w:cs="Times New Roman"/>
          <w:lang w:val="en-GB"/>
        </w:rPr>
        <w:t>sis</w:t>
      </w:r>
      <w:r w:rsidR="00AC5194" w:rsidRPr="004713C6">
        <w:rPr>
          <w:rFonts w:ascii="Times New Roman" w:hAnsi="Times New Roman" w:cs="Times New Roman"/>
          <w:lang w:val="en-GB"/>
        </w:rPr>
        <w:t xml:space="preserve"> </w:t>
      </w:r>
      <w:r w:rsidR="004A559E" w:rsidRPr="004713C6">
        <w:rPr>
          <w:rFonts w:ascii="Times New Roman" w:hAnsi="Times New Roman" w:cs="Times New Roman"/>
          <w:lang w:val="en-GB"/>
        </w:rPr>
        <w:t xml:space="preserve">of MR in patients with </w:t>
      </w:r>
      <w:r w:rsidR="00AC5194" w:rsidRPr="004713C6">
        <w:rPr>
          <w:rFonts w:ascii="Times New Roman" w:hAnsi="Times New Roman" w:cs="Times New Roman"/>
          <w:lang w:val="en-GB"/>
        </w:rPr>
        <w:t>normal or reduced LVEF so that the contribution of MR, as well as that of left ventricular remodelling, is larger in patients with</w:t>
      </w:r>
      <w:r w:rsidR="00017D82" w:rsidRPr="004713C6">
        <w:rPr>
          <w:rFonts w:ascii="Times New Roman" w:hAnsi="Times New Roman" w:cs="Times New Roman"/>
          <w:lang w:val="en-GB"/>
        </w:rPr>
        <w:t xml:space="preserve"> a </w:t>
      </w:r>
      <w:r w:rsidR="00AC5194" w:rsidRPr="004713C6">
        <w:rPr>
          <w:rFonts w:ascii="Times New Roman" w:hAnsi="Times New Roman" w:cs="Times New Roman"/>
          <w:lang w:val="en-GB"/>
        </w:rPr>
        <w:t>reduced LVEF</w:t>
      </w:r>
      <w:r w:rsidR="004A559E" w:rsidRPr="004713C6">
        <w:rPr>
          <w:rFonts w:ascii="Times New Roman" w:hAnsi="Times New Roman" w:cs="Times New Roman"/>
          <w:lang w:val="en-GB"/>
        </w:rPr>
        <w:t>.</w:t>
      </w:r>
      <w:r w:rsidR="003D1980"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{"citationItems":[{"id":"ITEM-1","itemData":{"DOI":"10.1093/eurheartj/ehr254","ISSN":"1522-9645","PMID":"21821849","abstract":"AIMS A substantial proportion of patients with heart failure have preserved left ventricular ejection fraction (HF-PEF). Previous studies have reported mixed results whether survival is similar to those patients with heart failure and reduced EF (HF-REF). METHODS AND RESULTS We compared survival in patients with HF-PEF with that in patients with HF-REF in a meta-analysis using individual patient data. Preserved EF was defined as an EF ≥ 50%. The 31 studies included 41 972 patients: 10 347 with HF-PEF and 31 625 with HF-REF. Compared with patients with HF-REF, those with HF-PEF were older (mean age 71 vs. 66 years), were more often women (50 vs. 28%), and have a history of hypertension (51 vs. 41%). Ischaemic aetiology was less common (43 vs. 59%) in patients with HF-PEF. There were 121 [95% confidence interval (CI): 117, 126] deaths per 1000 patient-years in those with HF-PEF and 141 (95% CI: 138, 144) deaths per 1000 patient-years in those with HF-REF. Patients with HF-PEF had lower mortality than those with HF-REF (adjusted for age, gender, aetiology, and history of hypertension, diabetes, and atrial fibrillation); hazard ratio 0.68 (95% CI: 0.64, 0.71). The risk of death did not increase notably until EF fell below 40%. CONCLUSION Patients with HF-PEF have a lower risk of death than patients with HF-REF, and this difference is seen regardless of age, gender, and aetiology of HF. However, absolute mortality is still high in patients with HF-PEF highlighting the need for a treatment to improve prognosis.","author":[{"dropping-particle":"","family":"Meta-analysis Global Group in Chronic Heart Failure (MAGGIC)","given":"","non-dropping-particle":"","parse-names":false,"suffix":""}],"container-title":"European heart journal","id":"ITEM-1","issue":"14","issued":{"date-parts":[["2012","7","2"]]},"page":"1750-7","title":"The survival of patients with heart failure with preserved or reduced left ventricular ejection fraction: an individual patient data meta-analysis.","type":"article-journal","volume":"33"},"uris":["http://www.mendeley.com/documents/?uuid=df254982-d400-462a-a1ec-dcf073031a3b"]},{"id":"ITEM-2","itemData":{"DOI":"10.1016/j.jacc.2020.06.069","ISSN":"07351097","author":[{"dropping-particle":"","family":"Guazzi","given":"Marco","non-dropping-particle":"","parse-names":false,"suffix":""},{"dropping-particle":"","family":"Ghio","given":"Stefano","non-dropping-particle":"","parse-names":false,"suffix":""},{"dropping-particle":"","family":"Adir","given":"Yochai","non-dropping-particle":"","parse-names":false,"suffix":""}],"container-title":"Journal of the American College of Cardiology","id":"ITEM-2","issue":"9","issued":{"date-parts":[["2020","9"]]},"page":"1102-1111","title":"Pulmonary Hypertension in HFpEF and HFrEF","type":"article-journal","volume":"76"},"uris":["http://www.mendeley.com/documents/?uuid=ffd60f54-582c-4a7d-acaf-02882010c6d9"]},{"id":"ITEM-3","itemData":{"DOI":"10.1002/ejhf.1699","ISSN":"1879-0844","PMID":"31908127","abstract":"AIMS Mild to moderate functional mitral regurgitation (MR) is common in patients with heart failure and preserved ejection fraction (HFpEF) where it is usually considered as an innocent bystander. We hypothesized that MR in HFpEF reflects greater left atrial (LA) myopathy, leading to more adverse haemodynamics and poorer exercise reserve. METHODS AND RESULTS Patients with HFpEF (n = 280) with and without MR underwent echocardiography, invasive haemodynamic exercise testing, and expired gas analysis. As compared to non-MR-HFpEF (n = 163), patients with MR-HFpEF (n = 117; 78 mild and 39 moderate, central jet in 90%) were older, more likely female, with lower body mass and higher prevalence of atrial fibrillation (AF). HFpEF patients with MR displayed greater LA volume, reduced LA strain and compliance, and greater mitral annular dilatation, which was strongly correlated with LA dilatation (r = 0.63, P &lt; 0.0001) but was only weakly related to left ventricular remodelling (r = 0.37). Patients with MR-HFpEF displayed worse biventricular function, more adverse pulmonary haemodynamics, impaired pulmonary vasodilatation, blunted right ventricular reserve, and reduced cardiac output with exercise as compared to non-MR-HFpEF. Importantly, these findings were maintained after excluding patients with HFpEF and AF, suggesting a role for LA myopathy in contributing to MR in HFpEF, independent of rhythm. CONCLUSIONS Functional MR in patients with HFpEF reflects LA myopathy, even in the absence of AF, and is associated with greater haemodynamic severity of disease and poorer functional capacity. Further study is required to better define causal mechanisms and potential treatments for MR and LA dysfunction in patients with HFpEF.","author":[{"dropping-particle":"","family":"Tamargo","given":"Maria","non-dropping-particle":"","parse-names":false,"suffix":""},{"dropping-particle":"","family":"Obokata","given":"Masaru","non-dropping-particle":"","parse-names":false,"suffix":""},{"dropping-particle":"V","family":"Reddy","given":"Yogesh N","non-dropping-particle":"","parse-names":false,"suffix":""},{"dropping-particle":"V","family":"Pislaru","given":"Sorin","non-dropping-particle":"","parse-names":false,"suffix":""},{"dropping-particle":"","family":"Lin","given":"Grace","non-dropping-particle":"","parse-names":false,"suffix":""},{"dropping-particle":"","family":"Egbe","given":"Alexander C","non-dropping-particle":"","parse-names":false,"suffix":""},{"dropping-particle":"","family":"Nishimura","given":"Rick A","non-dropping-particle":"","parse-names":false,"suffix":""},{"dropping-particle":"","family":"Borlaug","given":"Barry A","non-dropping-particle":"","parse-names":false,"suffix":""}],"container-title":"European journal of heart failure","id":"ITEM-3","issue":"3","issued":{"date-parts":[["2020"]]},"page":"489-498","title":"Functional mitral regurgitation and left atrial myopathy in heart failure with preserved ejection fraction.","type":"article-journal","volume":"22"},"uris":["http://www.mendeley.com/documents/?uuid=df37837c-61be-4aa7-ac62-4e6cf42e32a0"]},{"id":"ITEM-4","itemData":{"DOI":"10.1093/eurheartj/ehab086","ISSN":"0195-668X","PMID":"33734354","abstract":"Secondary (or functional) mitral regurgitation (SMR) occurs frequently in chronic heart failure (HF) with reduced left ventricular (LV) ejection fraction, resulting from LV remodelling that prevents coaptation of the valve leaflets. Secondary mitral regurgitation contributes to progression of the symptoms and signs of HF and confers worse prognosis. The management of HF patients with SMR is complex and requires timely referral to a multidisciplinary Heart Team. Optimization of pharmacological and device therapy according to guideline recommendations is crucial. Further management requires careful clinical and imaging assessment, addressing the anatomical and functional features of the mitral valve and left ventricle, overall HF status, and relevant comorbidities. Evidence concerning surgical correction of SMR is sparse and it is doubtful whether this approach improves prognosis. Transcatheter repair has emerged as a promising alternative, but the conflicting results of current randomized trials require careful interpretation. This collaborative position statement, developed by four key associations of the European Society of Cardiology—the Heart Failure Association (HFA), European Association of Percutaneous Cardiovascular Interventions (EAPCI), European Association of Cardiovascular Imaging (EACVI), and European Heart Rhythm Association (EHRA)—presents an updated practical approach to the evaluation and management of patients with HF and SMR based upon a Heart Team approach.","author":[{"dropping-particle":"","family":"Coats","given":"Andrew J S","non-dropping-particle":"","parse-names":false,"suffix":""},{"dropping-particle":"","family":"Anker","given":"Stefan D","non-dropping-particle":"","parse-names":false,"suffix":""},{"dropping-particle":"","family":"Baumbach","given":"Andreas","non-dropping-particle":"","parse-names":false,"suffix":""},{"dropping-particle":"","family":"Alfieri","given":"Ottavio","non-dropping-particle":"","parse-names":false,"suffix":""},{"dropping-particle":"","family":"Bardeleben","given":"Ralph Stephan","non-dropping-particle":"von","parse-names":false,"suffix":""},{"dropping-particle":"","family":"Bauersachs","given":"Johann","non-dropping-particle":"","parse-names":false,"suffix":""},{"dropping-particle":"","family":"Bax","given":"Jeroen J","non-dropping-particle":"","parse-names":false,"suffix":""},{"dropping-particle":"","family":"Boveda","given":"Serge","non-dropping-particle":"","parse-names":false,"suffix":""},{"dropping-particle":"","family":"Čelutkienė","given":"Jelena","non-dropping-particle":"","parse-names":false,"suffix":""},{"dropping-particle":"","family":"Cleland","given":"John G","non-dropping-particle":"","parse-names":false,"suffix":""},{"dropping-particle":"","family":"Dagres","given":"Nikolaos","non-dropping-particle":"","parse-names":false,"suffix":""},{"dropping-particle":"","family":"Deneke","given":"Thomas","non-dropping-particle":"","parse-names":false,"suffix":""},{"dropping-particle":"","family":"Farmakis","given":"Dimitrios","non-dropping-particle":"","parse-names":false,"suffix":""},{"dropping-particle":"","family":"Filippatos","given":"Gerasimos","non-dropping-particle":"","parse-names":false,"suffix":""},{"dropping-particle":"","family":"Hausleiter","given":"Jörg","non-dropping-particle":"","parse-names":false,"suffix":""},{"dropping-particle":"","family":"Hindricks","given":"Gerhard","non-dropping-particle":"","parse-names":false,"suffix":""},{"dropping-particle":"","family":"Jankowska","given":"Ewa A","non-dropping-particle":"","parse-names":false,"suffix":""},{"dropping-particle":"","family":"Lainscak","given":"Mitja","non-dropping-particle":"","parse-names":false,"suffix":""},{"dropping-particle":"","family":"Leclercq","given":"Christoph","non-dropping-particle":"","parse-names":false,"suffix":""},{"dropping-particle":"","family":"Lund","given":"Lars H","non-dropping-particle":"","parse-names":false,"suffix":""},{"dropping-particle":"","family":"McDonagh","given":"Theresa","non-dropping-particle":"","parse-names":false,"suffix":""},{"dropping-particle":"","family":"Mehra","given":"Mandeep R","non-dropping-particle":"","parse-names":false,"suffix":""},{"dropping-particle":"","family":"Metra","given":"Marco","non-dropping-particle":"","parse-names":false,"suffix":""},{"dropping-particle":"","family":"Mewton","given":"Nathan","non-dropping-particle":"","parse-names":false,"suffix":""},{"dropping-particle":"","family":"Mueller","given":"Christian","non-dropping-particle":"","parse-names":false,"suffix":""},{"dropping-particle":"","family":"Mullens","given":"Wilfried","non-dropping-particle":"","parse-names":false,"suffix":""},{"dropping-particle":"","family":"Muneretto","given":"Claudio","non-dropping-particle":"","parse-names":false,"suffix":""},{"dropping-particle":"","family":"Obadia","given":"Jean-Francois","non-dropping-particle":"","parse-names":false,"suffix":""},{"dropping-particle":"","family":"Ponikowski","given":"Piotr","non-dropping-particle":"","parse-names":false,"suffix":""},{"dropping-particle":"","family":"Praz","given":"Fabien","non-dropping-particle":"","parse-names":false,"suffix":""},{"dropping-particle":"","family":"Rudolph","given":"Volker","non-dropping-particle":"","parse-names":false,"suffix":""},{"dropping-particle":"","family":"Ruschitzka","given":"Frank","non-dropping-particle":"","parse-names":false,"suffix":""},{"dropping-particle":"","family":"Vahanian","given":"Alec","non-dropping-particle":"","parse-names":false,"suffix":""},{"dropping-particle":"","family":"Windecker","given":"Stephan","non-dropping-particle":"","parse-names":false,"suffix":""},{"dropping-particle":"","family":"Zamorano","given":"Jose Luis","non-dropping-particle":"","parse-names":false,"suffix":""},{"dropping-particle":"","family":"Edvardsen","given":"Thor","non-dropping-particle":"","parse-names":false,"suffix":""},{"dropping-particle":"","family":"Heidbuchel","given":"Hein","non-dropping-particle":"","parse-names":false,"suffix":""},{"dropping-particle":"","family":"Seferovic","given":"Petar M","non-dropping-particle":"","parse-names":false,"suffix":""},{"dropping-particle":"","family":"Prendergast","given":"Bernard","non-dropping-particle":"","parse-names":false,"suffix":""}],"container-title":"European Heart Journal","id":"ITEM-4","issue":"13","issued":{"date-parts":[["2021","3","31"]]},"page":"1254-1269","title":"The management of secondary mitral regurgitation in patients with heart failure: a joint position statement from the Heart Failure Association (HFA), European Association of Cardiovascular Imaging (EACVI), European Heart Rhythm Association (EHRA), and Eur","type":"article-journal","volume":"42"},"uris":["http://www.mendeley.com/documents/?uuid=97f7f935-ea7d-47b2-aba6-1b745c13e53a"]}],"mendeley":{"formattedCitation":"&lt;sup&gt;11,29,36,37&lt;/sup&gt;","plainTextFormattedCitation":"11,29,36,37","previouslyFormattedCitation":"&lt;sup&gt;11,29,36,37&lt;/sup&gt;"},"properties":{"noteIndex":0},"schema":"https://github.com/citation-style-language/schema/raw/master/csl-citation.json"}</w:instrText>
      </w:r>
      <w:r w:rsidR="003D1980"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11,29,36,37</w:t>
      </w:r>
      <w:r w:rsidR="003D1980" w:rsidRPr="004713C6">
        <w:rPr>
          <w:rFonts w:ascii="Times New Roman" w:hAnsi="Times New Roman" w:cs="Times New Roman"/>
          <w:lang w:val="en-GB"/>
        </w:rPr>
        <w:fldChar w:fldCharType="end"/>
      </w:r>
      <w:r w:rsidR="004A559E" w:rsidRPr="004713C6">
        <w:rPr>
          <w:rFonts w:ascii="Times New Roman" w:hAnsi="Times New Roman" w:cs="Times New Roman"/>
          <w:lang w:val="en-GB"/>
        </w:rPr>
        <w:t xml:space="preserve"> </w:t>
      </w:r>
    </w:p>
    <w:p w14:paraId="4C7956F1" w14:textId="3D78C3F8" w:rsidR="008A0755" w:rsidRPr="004713C6" w:rsidRDefault="00F32D63" w:rsidP="001E5195">
      <w:pPr>
        <w:spacing w:line="480" w:lineRule="auto"/>
        <w:ind w:firstLine="709"/>
        <w:rPr>
          <w:rFonts w:ascii="Times New Roman" w:hAnsi="Times New Roman" w:cs="Times New Roman"/>
          <w:lang w:val="en-GB"/>
        </w:rPr>
      </w:pPr>
      <w:r w:rsidRPr="004713C6">
        <w:rPr>
          <w:rFonts w:ascii="Times New Roman" w:hAnsi="Times New Roman" w:cs="Times New Roman"/>
          <w:lang w:val="en-GB"/>
        </w:rPr>
        <w:t xml:space="preserve">Our analysis of a large study group allowed the assessment of the role of MR </w:t>
      </w:r>
      <w:r w:rsidR="00E5724B" w:rsidRPr="004713C6">
        <w:rPr>
          <w:rFonts w:ascii="Times New Roman" w:hAnsi="Times New Roman" w:cs="Times New Roman"/>
          <w:lang w:val="en-GB"/>
        </w:rPr>
        <w:t>according to</w:t>
      </w:r>
      <w:r w:rsidRPr="004713C6">
        <w:rPr>
          <w:rFonts w:ascii="Times New Roman" w:hAnsi="Times New Roman" w:cs="Times New Roman"/>
          <w:lang w:val="en-GB"/>
        </w:rPr>
        <w:t xml:space="preserve"> the severity of </w:t>
      </w:r>
      <w:r w:rsidR="00386E0B" w:rsidRPr="004713C6">
        <w:rPr>
          <w:rFonts w:ascii="Times New Roman" w:hAnsi="Times New Roman" w:cs="Times New Roman"/>
          <w:lang w:val="en-GB"/>
        </w:rPr>
        <w:t>HF</w:t>
      </w:r>
      <w:r w:rsidRPr="004713C6">
        <w:rPr>
          <w:rFonts w:ascii="Times New Roman" w:hAnsi="Times New Roman" w:cs="Times New Roman"/>
          <w:lang w:val="en-GB"/>
        </w:rPr>
        <w:t xml:space="preserve">. </w:t>
      </w:r>
      <w:r w:rsidR="00BC3CDE" w:rsidRPr="004713C6">
        <w:rPr>
          <w:rFonts w:ascii="Times New Roman" w:hAnsi="Times New Roman" w:cs="Times New Roman"/>
          <w:lang w:val="en-GB"/>
        </w:rPr>
        <w:t>In our study</w:t>
      </w:r>
      <w:r w:rsidR="004A559E" w:rsidRPr="004713C6">
        <w:rPr>
          <w:rFonts w:ascii="Times New Roman" w:hAnsi="Times New Roman" w:cs="Times New Roman"/>
          <w:lang w:val="en-GB"/>
        </w:rPr>
        <w:t xml:space="preserve">, </w:t>
      </w:r>
      <w:r w:rsidR="00AD7B39" w:rsidRPr="004713C6">
        <w:rPr>
          <w:rFonts w:ascii="Times New Roman" w:hAnsi="Times New Roman" w:cs="Times New Roman"/>
          <w:lang w:val="en-GB"/>
        </w:rPr>
        <w:t xml:space="preserve">the prognostic impact of </w:t>
      </w:r>
      <w:r w:rsidR="00234008" w:rsidRPr="004713C6">
        <w:rPr>
          <w:rFonts w:ascii="Times New Roman" w:hAnsi="Times New Roman" w:cs="Times New Roman"/>
          <w:lang w:val="en-GB"/>
        </w:rPr>
        <w:t>moderate-severe MR</w:t>
      </w:r>
      <w:r w:rsidR="00AD7B39" w:rsidRPr="004713C6">
        <w:rPr>
          <w:rFonts w:ascii="Times New Roman" w:hAnsi="Times New Roman" w:cs="Times New Roman"/>
          <w:lang w:val="en-GB"/>
        </w:rPr>
        <w:t xml:space="preserve"> on clinical outcome seemed more </w:t>
      </w:r>
      <w:r w:rsidR="007335A1" w:rsidRPr="004713C6">
        <w:rPr>
          <w:rFonts w:ascii="Times New Roman" w:hAnsi="Times New Roman" w:cs="Times New Roman"/>
          <w:lang w:val="en-GB"/>
        </w:rPr>
        <w:t xml:space="preserve">evident </w:t>
      </w:r>
      <w:r w:rsidR="004A559E" w:rsidRPr="004713C6">
        <w:rPr>
          <w:rFonts w:ascii="Times New Roman" w:hAnsi="Times New Roman" w:cs="Times New Roman"/>
          <w:lang w:val="en-GB"/>
        </w:rPr>
        <w:t>in patients with NT-</w:t>
      </w:r>
      <w:proofErr w:type="spellStart"/>
      <w:r w:rsidR="004A559E" w:rsidRPr="004713C6">
        <w:rPr>
          <w:rFonts w:ascii="Times New Roman" w:hAnsi="Times New Roman" w:cs="Times New Roman"/>
          <w:lang w:val="en-GB"/>
        </w:rPr>
        <w:t>proBNP</w:t>
      </w:r>
      <w:proofErr w:type="spellEnd"/>
      <w:r w:rsidR="004A559E" w:rsidRPr="004713C6">
        <w:rPr>
          <w:rFonts w:ascii="Times New Roman" w:hAnsi="Times New Roman" w:cs="Times New Roman"/>
          <w:lang w:val="en-GB"/>
        </w:rPr>
        <w:t xml:space="preserve"> </w:t>
      </w:r>
      <w:r w:rsidR="004A559E" w:rsidRPr="004713C6">
        <w:rPr>
          <w:rFonts w:ascii="Times New Roman" w:hAnsi="Times New Roman" w:cs="Times New Roman"/>
          <w:sz w:val="20"/>
          <w:szCs w:val="20"/>
          <w:lang w:val="en-GB"/>
        </w:rPr>
        <w:t>≥</w:t>
      </w:r>
      <w:r w:rsidR="004A559E" w:rsidRPr="004713C6">
        <w:rPr>
          <w:rFonts w:ascii="Times New Roman" w:hAnsi="Times New Roman" w:cs="Times New Roman"/>
          <w:lang w:val="en-GB"/>
        </w:rPr>
        <w:t xml:space="preserve">3619 </w:t>
      </w:r>
      <w:proofErr w:type="spellStart"/>
      <w:r w:rsidR="004A559E" w:rsidRPr="004713C6">
        <w:rPr>
          <w:rFonts w:ascii="Times New Roman" w:hAnsi="Times New Roman" w:cs="Times New Roman"/>
          <w:lang w:val="en-GB"/>
        </w:rPr>
        <w:t>pg</w:t>
      </w:r>
      <w:proofErr w:type="spellEnd"/>
      <w:r w:rsidR="004A559E" w:rsidRPr="004713C6">
        <w:rPr>
          <w:rFonts w:ascii="Times New Roman" w:hAnsi="Times New Roman" w:cs="Times New Roman"/>
          <w:lang w:val="en-GB"/>
        </w:rPr>
        <w:t>/mL</w:t>
      </w:r>
      <w:r w:rsidRPr="004713C6">
        <w:rPr>
          <w:rFonts w:ascii="Times New Roman" w:hAnsi="Times New Roman" w:cs="Times New Roman"/>
          <w:lang w:val="en-GB"/>
        </w:rPr>
        <w:t xml:space="preserve"> and, consistently, in those with </w:t>
      </w:r>
      <w:r w:rsidRPr="004713C6">
        <w:rPr>
          <w:rFonts w:ascii="Times New Roman" w:hAnsi="Times New Roman" w:cs="Times New Roman"/>
          <w:lang w:val="en-GB"/>
        </w:rPr>
        <w:lastRenderedPageBreak/>
        <w:t>reduced LVEF and larger LV volumes</w:t>
      </w:r>
      <w:r w:rsidR="00542A2F" w:rsidRPr="004713C6">
        <w:rPr>
          <w:rFonts w:ascii="Times New Roman" w:hAnsi="Times New Roman" w:cs="Times New Roman"/>
          <w:lang w:val="en-GB"/>
        </w:rPr>
        <w:t xml:space="preserve">. </w:t>
      </w:r>
      <w:r w:rsidR="00550299" w:rsidRPr="004713C6">
        <w:rPr>
          <w:rFonts w:ascii="Times New Roman" w:hAnsi="Times New Roman" w:cs="Times New Roman"/>
          <w:lang w:val="en-GB"/>
        </w:rPr>
        <w:t xml:space="preserve">In the study by </w:t>
      </w:r>
      <w:proofErr w:type="spellStart"/>
      <w:r w:rsidR="00550299" w:rsidRPr="004713C6">
        <w:rPr>
          <w:rFonts w:ascii="Times New Roman" w:hAnsi="Times New Roman" w:cs="Times New Roman"/>
          <w:lang w:val="en-GB"/>
        </w:rPr>
        <w:t>Goliasch</w:t>
      </w:r>
      <w:proofErr w:type="spellEnd"/>
      <w:r w:rsidR="00550299" w:rsidRPr="004713C6">
        <w:rPr>
          <w:rFonts w:ascii="Times New Roman" w:hAnsi="Times New Roman" w:cs="Times New Roman"/>
          <w:lang w:val="en-GB"/>
        </w:rPr>
        <w:t xml:space="preserve"> et al</w:t>
      </w:r>
      <w:r w:rsidR="00234008" w:rsidRPr="004713C6">
        <w:rPr>
          <w:rFonts w:ascii="Times New Roman" w:hAnsi="Times New Roman" w:cs="Times New Roman"/>
          <w:lang w:val="en-GB"/>
        </w:rPr>
        <w:t>.</w:t>
      </w:r>
      <w:r w:rsidR="00550299" w:rsidRPr="004713C6">
        <w:rPr>
          <w:rFonts w:ascii="Times New Roman" w:hAnsi="Times New Roman" w:cs="Times New Roman"/>
          <w:lang w:val="en-GB"/>
        </w:rPr>
        <w:t>, the prognostic impact of severe MR was predominant</w:t>
      </w:r>
      <w:r w:rsidR="00017D82" w:rsidRPr="004713C6">
        <w:rPr>
          <w:rFonts w:ascii="Times New Roman" w:hAnsi="Times New Roman" w:cs="Times New Roman"/>
          <w:lang w:val="en-GB"/>
        </w:rPr>
        <w:t>ly observed</w:t>
      </w:r>
      <w:r w:rsidR="00550299" w:rsidRPr="004713C6">
        <w:rPr>
          <w:rFonts w:ascii="Times New Roman" w:hAnsi="Times New Roman" w:cs="Times New Roman"/>
          <w:lang w:val="en-GB"/>
        </w:rPr>
        <w:t xml:space="preserve"> in a specific phenotype characterized by NYHA class II and III, moderate</w:t>
      </w:r>
      <w:r w:rsidR="003D1F93" w:rsidRPr="004713C6">
        <w:rPr>
          <w:rFonts w:ascii="Times New Roman" w:hAnsi="Times New Roman" w:cs="Times New Roman"/>
          <w:lang w:val="en-GB"/>
        </w:rPr>
        <w:t>ly</w:t>
      </w:r>
      <w:r w:rsidR="00550299" w:rsidRPr="004713C6">
        <w:rPr>
          <w:rFonts w:ascii="Times New Roman" w:hAnsi="Times New Roman" w:cs="Times New Roman"/>
          <w:lang w:val="en-GB"/>
        </w:rPr>
        <w:t xml:space="preserve"> increase</w:t>
      </w:r>
      <w:r w:rsidR="003D1F93" w:rsidRPr="004713C6">
        <w:rPr>
          <w:rFonts w:ascii="Times New Roman" w:hAnsi="Times New Roman" w:cs="Times New Roman"/>
          <w:lang w:val="en-GB"/>
        </w:rPr>
        <w:t xml:space="preserve">d </w:t>
      </w:r>
      <w:r w:rsidR="00550299" w:rsidRPr="004713C6">
        <w:rPr>
          <w:rFonts w:ascii="Times New Roman" w:hAnsi="Times New Roman" w:cs="Times New Roman"/>
          <w:lang w:val="en-GB"/>
        </w:rPr>
        <w:t>NT-</w:t>
      </w:r>
      <w:proofErr w:type="spellStart"/>
      <w:r w:rsidR="00550299" w:rsidRPr="004713C6">
        <w:rPr>
          <w:rFonts w:ascii="Times New Roman" w:hAnsi="Times New Roman" w:cs="Times New Roman"/>
          <w:lang w:val="en-GB"/>
        </w:rPr>
        <w:t>proBNP</w:t>
      </w:r>
      <w:proofErr w:type="spellEnd"/>
      <w:r w:rsidR="00550299" w:rsidRPr="004713C6">
        <w:rPr>
          <w:rFonts w:ascii="Times New Roman" w:hAnsi="Times New Roman" w:cs="Times New Roman"/>
          <w:lang w:val="en-GB"/>
        </w:rPr>
        <w:t xml:space="preserve"> and LVEF between 30</w:t>
      </w:r>
      <w:r w:rsidR="00234008" w:rsidRPr="004713C6">
        <w:rPr>
          <w:rFonts w:ascii="Times New Roman" w:hAnsi="Times New Roman" w:cs="Times New Roman"/>
          <w:lang w:val="en-GB"/>
        </w:rPr>
        <w:t>%</w:t>
      </w:r>
      <w:r w:rsidR="00550299" w:rsidRPr="004713C6">
        <w:rPr>
          <w:rFonts w:ascii="Times New Roman" w:hAnsi="Times New Roman" w:cs="Times New Roman"/>
          <w:lang w:val="en-GB"/>
        </w:rPr>
        <w:t xml:space="preserve"> and 40%.</w:t>
      </w:r>
      <w:r w:rsidR="00234008"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Journal","id":"ITEM-1","issue":"1","issued":{"date-parts":[["2018","1","1"]]},"page":"39-46","title":"Refining the prognostic impact of functional mitral regurgitation in chronic heart failure","type":"article-journal","volume":"39"},"uris":["http://www.mendeley.com/documents/?uuid=b46c2cd9-86d6-4ef4-9860-47c80f369ff7"]}],"mendeley":{"formattedCitation":"&lt;sup&gt;23&lt;/sup&gt;","plainTextFormattedCitation":"23","previouslyFormattedCitation":"&lt;sup&gt;23&lt;/sup&gt;"},"properties":{"noteIndex":0},"schema":"https://github.com/citation-style-language/schema/raw/master/csl-citation.json"}</w:instrText>
      </w:r>
      <w:r w:rsidR="00234008"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23</w:t>
      </w:r>
      <w:r w:rsidR="00234008" w:rsidRPr="004713C6">
        <w:rPr>
          <w:rFonts w:ascii="Times New Roman" w:hAnsi="Times New Roman" w:cs="Times New Roman"/>
          <w:lang w:val="en-GB"/>
        </w:rPr>
        <w:fldChar w:fldCharType="end"/>
      </w:r>
      <w:r w:rsidR="00550299" w:rsidRPr="004713C6">
        <w:rPr>
          <w:rFonts w:ascii="Times New Roman" w:hAnsi="Times New Roman" w:cs="Times New Roman"/>
          <w:lang w:val="en-GB"/>
        </w:rPr>
        <w:t xml:space="preserve"> </w:t>
      </w:r>
      <w:r w:rsidRPr="004713C6">
        <w:rPr>
          <w:rFonts w:ascii="Times New Roman" w:hAnsi="Times New Roman" w:cs="Times New Roman"/>
          <w:lang w:val="en-GB"/>
        </w:rPr>
        <w:t xml:space="preserve">This result may </w:t>
      </w:r>
      <w:r w:rsidR="00017D82" w:rsidRPr="004713C6">
        <w:rPr>
          <w:rFonts w:ascii="Times New Roman" w:hAnsi="Times New Roman" w:cs="Times New Roman"/>
          <w:lang w:val="en-GB"/>
        </w:rPr>
        <w:t>reflect</w:t>
      </w:r>
      <w:r w:rsidRPr="004713C6">
        <w:rPr>
          <w:rFonts w:ascii="Times New Roman" w:hAnsi="Times New Roman" w:cs="Times New Roman"/>
          <w:lang w:val="en-GB"/>
        </w:rPr>
        <w:t xml:space="preserve"> different patients’ population</w:t>
      </w:r>
      <w:r w:rsidR="004A559E" w:rsidRPr="004713C6">
        <w:rPr>
          <w:rFonts w:ascii="Times New Roman" w:hAnsi="Times New Roman" w:cs="Times New Roman"/>
          <w:lang w:val="en-GB"/>
        </w:rPr>
        <w:t xml:space="preserve">. </w:t>
      </w:r>
      <w:r w:rsidRPr="004713C6">
        <w:rPr>
          <w:rFonts w:ascii="Times New Roman" w:hAnsi="Times New Roman" w:cs="Times New Roman"/>
          <w:lang w:val="en-GB"/>
        </w:rPr>
        <w:t xml:space="preserve">The study by </w:t>
      </w:r>
      <w:proofErr w:type="spellStart"/>
      <w:r w:rsidRPr="004713C6">
        <w:rPr>
          <w:rFonts w:ascii="Times New Roman" w:hAnsi="Times New Roman" w:cs="Times New Roman"/>
          <w:lang w:val="en-GB"/>
        </w:rPr>
        <w:t>Goliasch</w:t>
      </w:r>
      <w:proofErr w:type="spellEnd"/>
      <w:r w:rsidRPr="004713C6">
        <w:rPr>
          <w:rFonts w:ascii="Times New Roman" w:hAnsi="Times New Roman" w:cs="Times New Roman"/>
          <w:lang w:val="en-GB"/>
        </w:rPr>
        <w:t xml:space="preserve"> et al.</w:t>
      </w:r>
      <w:r w:rsidR="004A559E" w:rsidRPr="004713C6">
        <w:rPr>
          <w:rFonts w:ascii="Times New Roman" w:hAnsi="Times New Roman" w:cs="Times New Roman"/>
          <w:lang w:val="en-GB"/>
        </w:rPr>
        <w:t xml:space="preserve"> included </w:t>
      </w:r>
      <w:r w:rsidRPr="004713C6">
        <w:rPr>
          <w:rFonts w:ascii="Times New Roman" w:hAnsi="Times New Roman" w:cs="Times New Roman"/>
          <w:lang w:val="en-GB"/>
        </w:rPr>
        <w:t xml:space="preserve">only patients with </w:t>
      </w:r>
      <w:proofErr w:type="spellStart"/>
      <w:r w:rsidR="004A559E" w:rsidRPr="004713C6">
        <w:rPr>
          <w:rFonts w:ascii="Times New Roman" w:hAnsi="Times New Roman" w:cs="Times New Roman"/>
          <w:lang w:val="en-GB"/>
        </w:rPr>
        <w:t>HFrEF</w:t>
      </w:r>
      <w:proofErr w:type="spellEnd"/>
      <w:r w:rsidRPr="004713C6">
        <w:rPr>
          <w:rFonts w:ascii="Times New Roman" w:hAnsi="Times New Roman" w:cs="Times New Roman"/>
          <w:lang w:val="en-GB"/>
        </w:rPr>
        <w:t xml:space="preserve"> and they were younger than in our study, on optimal </w:t>
      </w:r>
      <w:r w:rsidR="004A559E" w:rsidRPr="004713C6">
        <w:rPr>
          <w:rFonts w:ascii="Times New Roman" w:hAnsi="Times New Roman" w:cs="Times New Roman"/>
          <w:lang w:val="en-GB"/>
        </w:rPr>
        <w:t xml:space="preserve">medical therapy and with </w:t>
      </w:r>
      <w:r w:rsidRPr="004713C6">
        <w:rPr>
          <w:rFonts w:ascii="Times New Roman" w:hAnsi="Times New Roman" w:cs="Times New Roman"/>
          <w:lang w:val="en-GB"/>
        </w:rPr>
        <w:t xml:space="preserve">a </w:t>
      </w:r>
      <w:r w:rsidR="004A559E" w:rsidRPr="004713C6">
        <w:rPr>
          <w:rFonts w:ascii="Times New Roman" w:hAnsi="Times New Roman" w:cs="Times New Roman"/>
          <w:lang w:val="en-GB"/>
        </w:rPr>
        <w:t>lower</w:t>
      </w:r>
      <w:r w:rsidR="00C838FC" w:rsidRPr="004713C6">
        <w:rPr>
          <w:rFonts w:ascii="Times New Roman" w:hAnsi="Times New Roman" w:cs="Times New Roman"/>
          <w:lang w:val="en-GB"/>
        </w:rPr>
        <w:t xml:space="preserve"> burden of</w:t>
      </w:r>
      <w:r w:rsidR="004A559E" w:rsidRPr="004713C6">
        <w:rPr>
          <w:rFonts w:ascii="Times New Roman" w:hAnsi="Times New Roman" w:cs="Times New Roman"/>
          <w:lang w:val="en-GB"/>
        </w:rPr>
        <w:t xml:space="preserve"> comorbidities. </w:t>
      </w:r>
      <w:r w:rsidR="00542A2F" w:rsidRPr="004713C6">
        <w:rPr>
          <w:rFonts w:ascii="Times New Roman" w:hAnsi="Times New Roman" w:cs="Times New Roman"/>
          <w:lang w:val="en-GB"/>
        </w:rPr>
        <w:t>Furthermore</w:t>
      </w:r>
      <w:r w:rsidR="004A559E" w:rsidRPr="004713C6">
        <w:rPr>
          <w:rFonts w:ascii="Times New Roman" w:hAnsi="Times New Roman" w:cs="Times New Roman"/>
          <w:lang w:val="en-GB"/>
        </w:rPr>
        <w:t>, in the</w:t>
      </w:r>
      <w:r w:rsidR="003D6B67" w:rsidRPr="004713C6">
        <w:rPr>
          <w:rFonts w:ascii="Times New Roman" w:hAnsi="Times New Roman" w:cs="Times New Roman"/>
          <w:lang w:val="en-GB"/>
        </w:rPr>
        <w:t>ir</w:t>
      </w:r>
      <w:r w:rsidR="004A559E" w:rsidRPr="004713C6">
        <w:rPr>
          <w:rFonts w:ascii="Times New Roman" w:hAnsi="Times New Roman" w:cs="Times New Roman"/>
          <w:lang w:val="en-GB"/>
        </w:rPr>
        <w:t xml:space="preserve"> subgroup analysis the authors evaluated the impact of severe MR, rather than moderate</w:t>
      </w:r>
      <w:r w:rsidR="00C838FC" w:rsidRPr="004713C6">
        <w:rPr>
          <w:rFonts w:ascii="Times New Roman" w:hAnsi="Times New Roman" w:cs="Times New Roman"/>
          <w:lang w:val="en-GB"/>
        </w:rPr>
        <w:t xml:space="preserve"> or </w:t>
      </w:r>
      <w:r w:rsidR="004A559E" w:rsidRPr="004713C6">
        <w:rPr>
          <w:rFonts w:ascii="Times New Roman" w:hAnsi="Times New Roman" w:cs="Times New Roman"/>
          <w:lang w:val="en-GB"/>
        </w:rPr>
        <w:t>severe MR</w:t>
      </w:r>
      <w:r w:rsidR="003D6B67" w:rsidRPr="004713C6">
        <w:rPr>
          <w:rFonts w:ascii="Times New Roman" w:hAnsi="Times New Roman" w:cs="Times New Roman"/>
          <w:lang w:val="en-GB"/>
        </w:rPr>
        <w:t xml:space="preserve">, on a different endpoint </w:t>
      </w:r>
      <w:r w:rsidR="00C838FC" w:rsidRPr="004713C6">
        <w:rPr>
          <w:rFonts w:ascii="Times New Roman" w:hAnsi="Times New Roman" w:cs="Times New Roman"/>
          <w:lang w:val="en-GB"/>
        </w:rPr>
        <w:t>(all-cause mortality)</w:t>
      </w:r>
      <w:r w:rsidR="004A559E" w:rsidRPr="004713C6">
        <w:rPr>
          <w:rFonts w:ascii="Times New Roman" w:hAnsi="Times New Roman" w:cs="Times New Roman"/>
          <w:lang w:val="en-GB"/>
        </w:rPr>
        <w:t xml:space="preserve">. Finally, the number of patients included in the subgroups and consequently the number of events were </w:t>
      </w:r>
      <w:r w:rsidR="00CF5772" w:rsidRPr="004713C6">
        <w:rPr>
          <w:rFonts w:ascii="Times New Roman" w:hAnsi="Times New Roman" w:cs="Times New Roman"/>
          <w:lang w:val="en-GB"/>
        </w:rPr>
        <w:t>much</w:t>
      </w:r>
      <w:r w:rsidR="004A559E" w:rsidRPr="004713C6">
        <w:rPr>
          <w:rFonts w:ascii="Times New Roman" w:hAnsi="Times New Roman" w:cs="Times New Roman"/>
          <w:lang w:val="en-GB"/>
        </w:rPr>
        <w:t xml:space="preserve"> lower compared to our population, </w:t>
      </w:r>
      <w:r w:rsidR="00BC3CDE" w:rsidRPr="004713C6">
        <w:rPr>
          <w:rFonts w:ascii="Times New Roman" w:hAnsi="Times New Roman" w:cs="Times New Roman"/>
          <w:lang w:val="en-GB"/>
        </w:rPr>
        <w:t>hence potentially impacting statistical power.</w:t>
      </w:r>
    </w:p>
    <w:p w14:paraId="2CA895B7" w14:textId="1013AEC8" w:rsidR="008A0755" w:rsidRPr="004713C6" w:rsidRDefault="00BC3CDE" w:rsidP="001E5195">
      <w:pPr>
        <w:spacing w:line="480" w:lineRule="auto"/>
        <w:ind w:firstLine="709"/>
        <w:rPr>
          <w:rFonts w:ascii="Times New Roman" w:hAnsi="Times New Roman" w:cs="Times New Roman"/>
          <w:lang w:val="en-GB"/>
        </w:rPr>
      </w:pPr>
      <w:r w:rsidRPr="004713C6">
        <w:rPr>
          <w:rFonts w:ascii="Times New Roman" w:hAnsi="Times New Roman" w:cs="Times New Roman"/>
          <w:lang w:val="en-GB"/>
        </w:rPr>
        <w:t>C</w:t>
      </w:r>
      <w:r w:rsidR="004A559E" w:rsidRPr="004713C6">
        <w:rPr>
          <w:rFonts w:ascii="Times New Roman" w:hAnsi="Times New Roman" w:cs="Times New Roman"/>
          <w:lang w:val="en-GB"/>
        </w:rPr>
        <w:t>onsistent with previous data,</w:t>
      </w:r>
      <w:r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10.1093/eurheartj/ehx402","ISSN":"0195-668X","author":[{"dropping-particle":"","family":"Goliasch","given":"Georg","non-dropping-particle":"","parse-names":false,"suffix":""},{"dropping-particle":"","family":"Bartko","given":"Philipp E","non-dropping-particle":"","parse-names":false,"suffix":""},{"dropping-particle":"","family":"Pavo","given":"Noemi","non-dropping-particle":"","parse-names":false,"suffix":""},{"dropping-particle":"","family":"Neuhold","given":"Stephanie","non-dropping-particle":"","parse-names":false,"suffix":""},{"dropping-particle":"","family":"Wurm","given":"Raphael","non-dropping-particle":"","parse-names":false,"suffix":""},{"dropping-particle":"","family":"Mascherbauer","given":"Julia","non-dropping-particle":"","parse-names":false,"suffix":""},{"dropping-particle":"","family":"Lang","given":"Irene M","non-dropping-particle":"","parse-names":false,"suffix":""},{"dropping-particle":"","family":"Strunk","given":"Guido","non-dropping-particle":"","parse-names":false,"suffix":""},{"dropping-particle":"","family":"Hülsmann","given":"Martin","non-dropping-particle":"","parse-names":false,"suffix":""}],"container-title":"European Heart Journal","id":"ITEM-1","issue":"1","issued":{"date-parts":[["2018","1","1"]]},"page":"39-46","title":"Refining the prognostic impact of functional mitral regurgitation in chronic heart failure","type":"article-journal","volume":"39"},"uris":["http://www.mendeley.com/documents/?uuid=b46c2cd9-86d6-4ef4-9860-47c80f369ff7"]},{"id":"ITEM-2","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Failure","id":"ITEM-2","issue":"4","issued":{"date-parts":[["2010","4"]]},"page":"382-388","title":"Prognostic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mendeley":{"formattedCitation":"&lt;sup&gt;22,23&lt;/sup&gt;","plainTextFormattedCitation":"22,23","previouslyFormattedCitation":"&lt;sup&gt;22,23&lt;/sup&gt;"},"properties":{"noteIndex":0},"schema":"https://github.com/citation-style-language/schema/raw/master/csl-citation.json"}</w:instrText>
      </w:r>
      <w:r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22,23</w:t>
      </w:r>
      <w:r w:rsidRPr="004713C6">
        <w:rPr>
          <w:rFonts w:ascii="Times New Roman" w:hAnsi="Times New Roman" w:cs="Times New Roman"/>
          <w:lang w:val="en-GB"/>
        </w:rPr>
        <w:fldChar w:fldCharType="end"/>
      </w:r>
      <w:r w:rsidR="004A559E" w:rsidRPr="004713C6">
        <w:rPr>
          <w:rFonts w:ascii="Times New Roman" w:hAnsi="Times New Roman" w:cs="Times New Roman"/>
          <w:lang w:val="en-GB"/>
        </w:rPr>
        <w:t xml:space="preserve"> </w:t>
      </w:r>
      <w:r w:rsidR="00F4409E" w:rsidRPr="004713C6">
        <w:rPr>
          <w:rFonts w:ascii="Times New Roman" w:hAnsi="Times New Roman" w:cs="Times New Roman"/>
          <w:lang w:val="en-GB"/>
        </w:rPr>
        <w:t>in our study the</w:t>
      </w:r>
      <w:r w:rsidR="00017D82" w:rsidRPr="004713C6">
        <w:rPr>
          <w:rFonts w:ascii="Times New Roman" w:hAnsi="Times New Roman" w:cs="Times New Roman"/>
          <w:lang w:val="en-GB"/>
        </w:rPr>
        <w:t xml:space="preserve"> prognostic</w:t>
      </w:r>
      <w:r w:rsidR="00F4409E" w:rsidRPr="004713C6">
        <w:rPr>
          <w:rFonts w:ascii="Times New Roman" w:hAnsi="Times New Roman" w:cs="Times New Roman"/>
          <w:lang w:val="en-GB"/>
        </w:rPr>
        <w:t xml:space="preserve"> impact of MR seemed to be less pronounced in patients with </w:t>
      </w:r>
      <w:r w:rsidR="004A559E" w:rsidRPr="004713C6">
        <w:rPr>
          <w:rFonts w:ascii="Times New Roman" w:hAnsi="Times New Roman" w:cs="Times New Roman"/>
          <w:lang w:val="en-GB"/>
        </w:rPr>
        <w:t xml:space="preserve">NYHA class IV. </w:t>
      </w:r>
      <w:r w:rsidR="00296710" w:rsidRPr="004713C6">
        <w:rPr>
          <w:rFonts w:ascii="Times New Roman" w:hAnsi="Times New Roman" w:cs="Times New Roman"/>
          <w:lang w:val="en-GB"/>
        </w:rPr>
        <w:t xml:space="preserve">These data may be explained by the relatively small number of patients with NYHA class IV in our study. However, </w:t>
      </w:r>
      <w:proofErr w:type="spellStart"/>
      <w:r w:rsidR="00550299" w:rsidRPr="004713C6">
        <w:rPr>
          <w:rFonts w:ascii="Times New Roman" w:hAnsi="Times New Roman" w:cs="Times New Roman"/>
          <w:lang w:val="en-GB"/>
        </w:rPr>
        <w:t>Bursi</w:t>
      </w:r>
      <w:proofErr w:type="spellEnd"/>
      <w:r w:rsidR="00550299" w:rsidRPr="004713C6">
        <w:rPr>
          <w:rFonts w:ascii="Times New Roman" w:hAnsi="Times New Roman" w:cs="Times New Roman"/>
          <w:lang w:val="en-GB"/>
        </w:rPr>
        <w:t xml:space="preserve"> et al</w:t>
      </w:r>
      <w:r w:rsidRPr="004713C6">
        <w:rPr>
          <w:rFonts w:ascii="Times New Roman" w:hAnsi="Times New Roman" w:cs="Times New Roman"/>
          <w:lang w:val="en-GB"/>
        </w:rPr>
        <w:t>.</w:t>
      </w:r>
      <w:r w:rsidR="00550299" w:rsidRPr="004713C6">
        <w:rPr>
          <w:rFonts w:ascii="Times New Roman" w:hAnsi="Times New Roman" w:cs="Times New Roman"/>
          <w:lang w:val="en-GB"/>
        </w:rPr>
        <w:t xml:space="preserve"> showed that the impact of MR on outcomes was not evident in a subgroup of patients with advanced HF.</w:t>
      </w:r>
      <w:r w:rsidRPr="004713C6">
        <w:rPr>
          <w:rFonts w:ascii="Times New Roman" w:hAnsi="Times New Roman" w:cs="Times New Roman"/>
          <w:lang w:val="en-GB"/>
        </w:rPr>
        <w:fldChar w:fldCharType="begin" w:fldLock="1"/>
      </w:r>
      <w:r w:rsidR="00006B3E" w:rsidRPr="004713C6">
        <w:rPr>
          <w:rFonts w:ascii="Times New Roman" w:hAnsi="Times New Roman" w:cs="Times New Roman"/>
          <w:lang w:val="en-GB"/>
        </w:rPr>
        <w:instrText>ADDIN CSL_CITATION {"citationItems":[{"id":"ITEM-1","itemData":{"DOI":"10.1093/eurjhf/hfq014","ISSN":"13889842","author":[{"dropping-particle":"","family":"Bursi","given":"Francesca","non-dropping-particle":"","parse-names":false,"suffix":""},{"dropping-particle":"","family":"Barbieri","given":"Andrea","non-dropping-particle":"","parse-names":false,"suffix":""},{"dropping-particle":"","family":"Grigioni","given":"Francesco","non-dropping-particle":"","parse-names":false,"suffix":""},{"dropping-particle":"","family":"Reggianini","given":"Letizia","non-dropping-particle":"","parse-names":false,"suffix":""},{"dropping-particle":"","family":"Zanasi","given":"Vera","non-dropping-particle":"","parse-names":false,"suffix":""},{"dropping-particle":"","family":"Leuzzi","given":"Chiara","non-dropping-particle":"","parse-names":false,"suffix":""},{"dropping-particle":"","family":"Ricci","given":"Caterina","non-dropping-particle":"","parse-names":false,"suffix":""},{"dropping-particle":"","family":"Piovaccari","given":"Giulia","non-dropping-particle":"","parse-names":false,"suffix":""},{"dropping-particle":"","family":"Branzi","given":"Angelo","non-dropping-particle":"","parse-names":false,"suffix":""},{"dropping-particle":"","family":"Modena","given":"Maria Grazia","non-dropping-particle":"","parse-names":false,"suffix":""}],"container-title":"European Journal of Heart Failure","id":"ITEM-1","issue":"4","issued":{"date-parts":[["2010","4"]]},"page":"382-388","title":"Prognostic implications of functional mitral regurgitation according to the severity of the underlying chronic heart failure: a long-term outcome study","type":"article-journal","volume":"12"},"uris":["http://www.mendeley.com/documents/?uuid=027cd31a-688d-4d49-a6d4-50472375470e"]}],"mendeley":{"formattedCitation":"&lt;sup&gt;22&lt;/sup&gt;","plainTextFormattedCitation":"22","previouslyFormattedCitation":"&lt;sup&gt;22&lt;/sup&gt;"},"properties":{"noteIndex":0},"schema":"https://github.com/citation-style-language/schema/raw/master/csl-citation.json"}</w:instrText>
      </w:r>
      <w:r w:rsidRPr="004713C6">
        <w:rPr>
          <w:rFonts w:ascii="Times New Roman" w:hAnsi="Times New Roman" w:cs="Times New Roman"/>
          <w:lang w:val="en-GB"/>
        </w:rPr>
        <w:fldChar w:fldCharType="separate"/>
      </w:r>
      <w:r w:rsidR="000D5CAE" w:rsidRPr="004713C6">
        <w:rPr>
          <w:rFonts w:ascii="Times New Roman" w:hAnsi="Times New Roman" w:cs="Times New Roman"/>
          <w:noProof/>
          <w:vertAlign w:val="superscript"/>
          <w:lang w:val="en-GB"/>
        </w:rPr>
        <w:t>22</w:t>
      </w:r>
      <w:r w:rsidRPr="004713C6">
        <w:rPr>
          <w:rFonts w:ascii="Times New Roman" w:hAnsi="Times New Roman" w:cs="Times New Roman"/>
          <w:lang w:val="en-GB"/>
        </w:rPr>
        <w:fldChar w:fldCharType="end"/>
      </w:r>
      <w:r w:rsidR="00550299" w:rsidRPr="004713C6">
        <w:rPr>
          <w:rFonts w:ascii="Times New Roman" w:hAnsi="Times New Roman" w:cs="Times New Roman"/>
          <w:lang w:val="en-GB"/>
        </w:rPr>
        <w:t xml:space="preserve"> </w:t>
      </w:r>
      <w:r w:rsidR="008C5714" w:rsidRPr="004713C6">
        <w:rPr>
          <w:rFonts w:ascii="Times New Roman" w:hAnsi="Times New Roman" w:cs="Times New Roman"/>
          <w:lang w:val="en-GB"/>
        </w:rPr>
        <w:t xml:space="preserve">Thus, severe HF </w:t>
      </w:r>
      <w:r w:rsidR="004A559E" w:rsidRPr="004713C6">
        <w:rPr>
          <w:rFonts w:ascii="Times New Roman" w:hAnsi="Times New Roman" w:cs="Times New Roman"/>
          <w:lang w:val="en-GB"/>
        </w:rPr>
        <w:t>symptom</w:t>
      </w:r>
      <w:r w:rsidRPr="004713C6">
        <w:rPr>
          <w:rFonts w:ascii="Times New Roman" w:hAnsi="Times New Roman" w:cs="Times New Roman"/>
          <w:lang w:val="en-GB"/>
        </w:rPr>
        <w:t xml:space="preserve">s </w:t>
      </w:r>
      <w:r w:rsidR="004A559E" w:rsidRPr="004713C6">
        <w:rPr>
          <w:rFonts w:ascii="Times New Roman" w:hAnsi="Times New Roman" w:cs="Times New Roman"/>
          <w:lang w:val="en-GB"/>
        </w:rPr>
        <w:t>might be a marker o</w:t>
      </w:r>
      <w:r w:rsidRPr="004713C6">
        <w:rPr>
          <w:rFonts w:ascii="Times New Roman" w:hAnsi="Times New Roman" w:cs="Times New Roman"/>
          <w:lang w:val="en-GB"/>
        </w:rPr>
        <w:t>f a</w:t>
      </w:r>
      <w:r w:rsidR="00542A2F" w:rsidRPr="004713C6">
        <w:rPr>
          <w:rFonts w:ascii="Times New Roman" w:hAnsi="Times New Roman" w:cs="Times New Roman"/>
          <w:lang w:val="en-GB"/>
        </w:rPr>
        <w:t>n</w:t>
      </w:r>
      <w:r w:rsidR="00E8553B" w:rsidRPr="004713C6">
        <w:rPr>
          <w:rFonts w:ascii="Times New Roman" w:hAnsi="Times New Roman" w:cs="Times New Roman"/>
          <w:lang w:val="en-GB"/>
        </w:rPr>
        <w:t xml:space="preserve"> </w:t>
      </w:r>
      <w:r w:rsidRPr="004713C6">
        <w:rPr>
          <w:rFonts w:ascii="Times New Roman" w:hAnsi="Times New Roman" w:cs="Times New Roman"/>
          <w:lang w:val="en-GB"/>
        </w:rPr>
        <w:t xml:space="preserve">advanced </w:t>
      </w:r>
      <w:r w:rsidR="00E8553B" w:rsidRPr="004713C6">
        <w:rPr>
          <w:rFonts w:ascii="Times New Roman" w:hAnsi="Times New Roman" w:cs="Times New Roman"/>
          <w:lang w:val="en-GB"/>
        </w:rPr>
        <w:t xml:space="preserve">stage of </w:t>
      </w:r>
      <w:r w:rsidR="004A559E" w:rsidRPr="004713C6">
        <w:rPr>
          <w:rFonts w:ascii="Times New Roman" w:hAnsi="Times New Roman" w:cs="Times New Roman"/>
          <w:lang w:val="en-GB"/>
        </w:rPr>
        <w:t>HF</w:t>
      </w:r>
      <w:r w:rsidRPr="004713C6">
        <w:rPr>
          <w:rFonts w:ascii="Times New Roman" w:hAnsi="Times New Roman" w:cs="Times New Roman"/>
          <w:lang w:val="en-GB"/>
        </w:rPr>
        <w:t xml:space="preserve"> </w:t>
      </w:r>
      <w:r w:rsidR="004A559E" w:rsidRPr="004713C6">
        <w:rPr>
          <w:rFonts w:ascii="Times New Roman" w:hAnsi="Times New Roman" w:cs="Times New Roman"/>
          <w:lang w:val="en-GB"/>
        </w:rPr>
        <w:t xml:space="preserve">and treating MR in NYHA class IV patients could be futile </w:t>
      </w:r>
      <w:r w:rsidR="00542A2F" w:rsidRPr="004713C6">
        <w:rPr>
          <w:rFonts w:ascii="Times New Roman" w:hAnsi="Times New Roman" w:cs="Times New Roman"/>
          <w:lang w:val="en-GB"/>
        </w:rPr>
        <w:t xml:space="preserve">from </w:t>
      </w:r>
      <w:r w:rsidR="004A559E" w:rsidRPr="004713C6">
        <w:rPr>
          <w:rFonts w:ascii="Times New Roman" w:hAnsi="Times New Roman" w:cs="Times New Roman"/>
          <w:lang w:val="en-GB"/>
        </w:rPr>
        <w:t xml:space="preserve">a prognostic point of view. </w:t>
      </w:r>
      <w:r w:rsidR="00E5724B" w:rsidRPr="004713C6">
        <w:rPr>
          <w:rFonts w:ascii="Times New Roman" w:hAnsi="Times New Roman" w:cs="Times New Roman"/>
          <w:lang w:val="en-GB"/>
        </w:rPr>
        <w:t xml:space="preserve">Patients in </w:t>
      </w:r>
      <w:r w:rsidR="004A559E" w:rsidRPr="004713C6">
        <w:rPr>
          <w:rFonts w:ascii="Times New Roman" w:hAnsi="Times New Roman" w:cs="Times New Roman"/>
          <w:lang w:val="en-GB"/>
        </w:rPr>
        <w:t xml:space="preserve">NYHA class IV </w:t>
      </w:r>
      <w:r w:rsidR="00E5724B" w:rsidRPr="004713C6">
        <w:rPr>
          <w:rFonts w:ascii="Times New Roman" w:hAnsi="Times New Roman" w:cs="Times New Roman"/>
          <w:lang w:val="en-GB"/>
        </w:rPr>
        <w:t>have been</w:t>
      </w:r>
      <w:r w:rsidR="004A559E" w:rsidRPr="004713C6">
        <w:rPr>
          <w:rFonts w:ascii="Times New Roman" w:hAnsi="Times New Roman" w:cs="Times New Roman"/>
          <w:lang w:val="en-GB"/>
        </w:rPr>
        <w:t xml:space="preserve"> reported </w:t>
      </w:r>
      <w:r w:rsidR="00E5724B" w:rsidRPr="004713C6">
        <w:rPr>
          <w:rFonts w:ascii="Times New Roman" w:hAnsi="Times New Roman" w:cs="Times New Roman"/>
          <w:lang w:val="en-GB"/>
        </w:rPr>
        <w:t>to have a poor outcome after</w:t>
      </w:r>
      <w:r w:rsidR="004A559E" w:rsidRPr="004713C6">
        <w:rPr>
          <w:rFonts w:ascii="Times New Roman" w:hAnsi="Times New Roman" w:cs="Times New Roman"/>
          <w:lang w:val="en-GB"/>
        </w:rPr>
        <w:t xml:space="preserve"> percutaneous mitral valve repair</w:t>
      </w:r>
      <w:r w:rsidR="00E8553B" w:rsidRPr="004713C6">
        <w:rPr>
          <w:rFonts w:ascii="Times New Roman" w:hAnsi="Times New Roman" w:cs="Times New Roman"/>
          <w:lang w:val="en-GB"/>
        </w:rPr>
        <w:t>.</w:t>
      </w:r>
      <w:r w:rsidR="00E8553B"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{"citationItems":[{"id":"ITEM-1","itemData":{"DOI":"10.1016/j.ahj.2015.04.010","ISSN":"1097-6744","PMID":"26093881","abstract":"BACKGROUND There is limited information on the long-term outcomes and prognostic clinical predictors after edge-to-edge transcatheter mitral valve repair with the MitraClip system. METHODS Consecutive patients with mitral regurgitation (MR) undergoing MitraClip therapy between October 2008 and November 2013 in 4 Italian centers were analyzed. The primary end point of interest was all-cause death. The secondary end point was the composite of all-cause death or rehospitalization for heart failure. RESULTS A total of 304 patients were included, of which 79% had functional MR and 17% were in New York Heart Association functional class IV. Acute procedural success was obtained in 92% of cases, with no intraprocedural death. The cumulative incidences of all-cause death were 3.4%, 10.8%, and 18.6% at 30 days, 1 year, and 2 years, respectively. The corresponding incidences of the secondary end point were 4.4%, 22.0%, and 39.7%, respectively. In the Cox multivariate model, New York Heart Association functional class IV at baseline and ischemic MR etiology were found to significantly and independently predict both the primary and the secondary end point. A baseline, left ventricular end-systolic volume &gt;110 mL was found to be an independent predictor of the secondary endpoint. Acute procedural success was independently associated with a lower risk of all-cause death and the combination of all-cause death or rehospitalization for heart failure at long-term follow-up. CONCLUSIONS In a cohort of patients undergoing MitraClip therapy, those presenting at baseline with ischemic functional etiology, severely dilated ventricles, or advanced heart failure and those undergoing unsuccessful procedures carried the worst prognosis.","author":[{"dropping-particle":"","family":"Capodanno","given":"Davide","non-dropping-particle":"","parse-names":false,"suffix":""},{"dropping-particle":"","family":"Adamo","given":"Marianna","non-dropping-particle":"","parse-names":false,"suffix":""},{"dropping-particle":"","family":"Barbanti","given":"Marco","non-dropping-particle":"","parse-names":false,"suffix":""},{"dropping-particle":"","family":"Giannini","given":"Cristina","non-dropping-particle":"","parse-names":false,"suffix":""},{"dropping-particle":"","family":"Laudisa","given":"Maria Luisa","non-dropping-particle":"","parse-names":false,"suffix":""},{"dropping-particle":"","family":"Cannata","given":"Stefano","non-dropping-particle":"","parse-names":false,"suffix":""},{"dropping-particle":"","family":"Curello","given":"Salvatore","non-dropping-particle":"","parse-names":false,"suffix":""},{"dropping-particle":"","family":"Immè","given":"Sebastiano","non-dropping-particle":"","parse-names":false,"suffix":""},{"dropping-particle":"","family":"Maffeo","given":"Diego","non-dropping-particle":"","parse-names":false,"suffix":""},{"dropping-particle":"","family":"Bedogni","given":"Francesco","non-dropping-particle":"","parse-names":false,"suffix":""},{"dropping-particle":"","family":"Petronio","given":"Anna Sonia","non-dropping-particle":"","parse-names":false,"suffix":""},{"dropping-particle":"","family":"Ettori","given":"Federica","non-dropping-particle":"","parse-names":false,"suffix":""},{"dropping-particle":"","family":"Tamburino","given":"Corrado","non-dropping-particle":"","parse-names":false,"suffix":""},{"dropping-particle":"","family":"Grasso","given":"Carmelo","non-dropping-particle":"","parse-names":false,"suffix":""},{"dropping-particle":"","family":"GRASP-IT Investigators","given":"","non-dropping-particle":"","parse-names":false,"suffix":""}],"container-title":"American heart journal","id":"ITEM-1","issue":"1","issued":{"date-parts":[["2015","7"]]},"page":"187-95","title":"Predictors of clinical outcomes after edge-to-edge percutaneous mitral valve repair.","type":"article-journal","volume":"170"},"uris":["http://www.mendeley.com/documents/?uuid=823d1102-7a40-4b0b-9712-2cf198c54277"]},{"id":"ITEM-2","itemData":{"DOI":"10.1093/eurheartj/ehv627","ISSN":"1522-9645","PMID":"26614824","abstract":"AIMS The transcatheter mitral valve interventions (TRAMI) registry was established in order to assess safety and efficacy of catheter-based mitral valve interventional techniques in Germany, and prospectively enrolled 828 MitraClip patients (median age 76 years, median log. EuroSCORE I 20.0%) between August 2010 and July 2013. We present the 1-year outcome in this MitraClip cohort-which is the largest published to date. METHODS AND RESULTS Seven forty-nine patients (90.5%) were available for 1-year follow-up and included in the following analyses. Mortality, major adverse cardiovascular event rates, and New York Heart Association (NYHA) classes were recorded. Predictors of 1-year mortality were identified by multivariate analysis using a Cox regression model with stepwise forward selection. The 1-year mortality was 20.3%. At 1 year, 63.3% of TRAMI patients pertained to NYHA functional classes I or II (compared with 11.0% at baseline), and self-rated health status (on EuroQuol visual analogue scale) also improved significantly by 10 points. Importantly, a significant proportion of patients regained the complete independence in self-care after MitraClip implantation (independence in 74.0 vs. 58.6% at baseline, P = 0.005). Predictors of 1-year mortality were NYHA class IV (hazard ratio, HR 1.62, P = 0.02), anaemia (HR 2.44, P = 0.02), previous aortic valve intervention (HR 2.12, P = 0.002), serum creatinine ≥1.5 mg/dL (HR 1.77, P = 0.002), peripheral artery disease (HR 2.12, P = 0.0003), left ventricular ejection fraction &lt;30% (HR 1.58, P = 0.01), severe tricuspid regurgitation (HR 1.84, P = 0.003), and procedural failure (defined as operator-reported failure, conversion to surgery, failure of clip placement, or residual post-procedural severe mitral regurgitation) (HR 4.36, P &lt; 0.0001). CONCLUSIONS Treatment of significant MR with MitraClip resulted in significant clinical improvements in a high proportion of TRAMI patients after 12 months. In the TRAMI cohort, the failure of procedural success exhibited the highest hazard ratio concerning the prediction of 1-year mortality.","author":[{"dropping-particle":"","family":"Puls","given":"Miriam","non-dropping-particle":"","parse-names":false,"suffix":""},{"dropping-particle":"","family":"Lubos","given":"Edith","non-dropping-particle":"","parse-names":false,"suffix":""},{"dropping-particle":"","family":"Boekstegers","given":"Peter","non-dropping-particle":"","parse-names":false,"suffix":""},{"dropping-particle":"","family":"Bardeleben","given":"Ralph Stephan","non-dropping-particle":"von","parse-names":false,"suffix":""},{"dropping-particle":"","family":"Ouarrak","given":"Taoufik","non-dropping-particle":"","parse-names":false,"suffix":""},{"dropping-particle":"","family":"Butter","given":"Christian","non-dropping-particle":"","parse-names":false,"suffix":""},{"dropping-particle":"","family":"Zuern","given":"Christine S","non-dropping-particle":"","parse-names":false,"suffix":""},{"dropping-particle":"","family":"Bekeredjian","given":"Raffi","non-dropping-particle":"","parse-names":false,"suffix":""},{"dropping-particle":"","family":"Sievert","given":"Horst","non-dropping-particle":"","parse-names":false,"suffix":""},{"dropping-particle":"","family":"Nickenig","given":"Georg","non-dropping-particle":"","parse-names":false,"suffix":""},{"dropping-particle":"","family":"Eggebrecht","given":"Holger","non-dropping-particle":"","parse-names":false,"suffix":""},{"dropping-particle":"","family":"Senges","given":"Jochen","non-dropping-particle":"","parse-names":false,"suffix":""},{"dropping-particle":"","family":"Schillinger","given":"Wolfgang","non-dropping-particle":"","parse-names":false,"suffix":""}],"container-title":"European heart journal","id":"ITEM-2","issue":"8","issued":{"date-parts":[["2016","2","21"]]},"page":"703-12","title":"One-year outcomes and predictors of mortality after MitraClip therapy in contemporary clinical practice: results from the German transcatheter mitral valve interventions registry.","type":"article-journal","volume":"37"},"uris":["http://www.mendeley.com/documents/?uuid=0d3aaac9-a338-439b-b0b9-d78ea29a93f1"]}],"mendeley":{"formattedCitation":"&lt;sup&gt;38,39&lt;/sup&gt;","plainTextFormattedCitation":"38,39","previouslyFormattedCitation":"&lt;sup&gt;38,39&lt;/sup&gt;"},"properties":{"noteIndex":0},"schema":"https://github.com/citation-style-language/schema/raw/master/csl-citation.json"}</w:instrText>
      </w:r>
      <w:r w:rsidR="00E8553B"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38,39</w:t>
      </w:r>
      <w:r w:rsidR="00E8553B" w:rsidRPr="004713C6">
        <w:rPr>
          <w:rFonts w:ascii="Times New Roman" w:hAnsi="Times New Roman" w:cs="Times New Roman"/>
          <w:lang w:val="en-GB"/>
        </w:rPr>
        <w:fldChar w:fldCharType="end"/>
      </w:r>
      <w:r w:rsidR="004A559E" w:rsidRPr="004713C6">
        <w:rPr>
          <w:rFonts w:ascii="Times New Roman" w:hAnsi="Times New Roman" w:cs="Times New Roman"/>
          <w:lang w:val="en-GB"/>
        </w:rPr>
        <w:t xml:space="preserve"> In a recent analysis from the </w:t>
      </w:r>
      <w:r w:rsidR="00515578" w:rsidRPr="004713C6">
        <w:rPr>
          <w:rFonts w:ascii="Times New Roman" w:hAnsi="Times New Roman" w:cs="Times New Roman"/>
          <w:lang w:val="en-GB"/>
        </w:rPr>
        <w:t xml:space="preserve">Cardiovascular Outcomes Assessment of the </w:t>
      </w:r>
      <w:proofErr w:type="spellStart"/>
      <w:r w:rsidR="00515578" w:rsidRPr="004713C6">
        <w:rPr>
          <w:rFonts w:ascii="Times New Roman" w:hAnsi="Times New Roman" w:cs="Times New Roman"/>
          <w:lang w:val="en-GB"/>
        </w:rPr>
        <w:t>MitraClip</w:t>
      </w:r>
      <w:proofErr w:type="spellEnd"/>
      <w:r w:rsidR="00515578" w:rsidRPr="004713C6">
        <w:rPr>
          <w:rFonts w:ascii="Times New Roman" w:hAnsi="Times New Roman" w:cs="Times New Roman"/>
          <w:lang w:val="en-GB"/>
        </w:rPr>
        <w:t xml:space="preserve"> Percutaneous Therapy for Heart Failure Patients with Functional Mitral Regurgitation (</w:t>
      </w:r>
      <w:r w:rsidR="004A559E" w:rsidRPr="004713C6">
        <w:rPr>
          <w:rFonts w:ascii="Times New Roman" w:hAnsi="Times New Roman" w:cs="Times New Roman"/>
          <w:lang w:val="en-GB"/>
        </w:rPr>
        <w:t>COAPT</w:t>
      </w:r>
      <w:r w:rsidR="00515578" w:rsidRPr="004713C6">
        <w:rPr>
          <w:rFonts w:ascii="Times New Roman" w:hAnsi="Times New Roman" w:cs="Times New Roman"/>
          <w:lang w:val="en-GB"/>
        </w:rPr>
        <w:t>)</w:t>
      </w:r>
      <w:r w:rsidR="004A559E" w:rsidRPr="004713C6">
        <w:rPr>
          <w:rFonts w:ascii="Times New Roman" w:hAnsi="Times New Roman" w:cs="Times New Roman"/>
          <w:lang w:val="en-GB"/>
        </w:rPr>
        <w:t xml:space="preserve"> trial, no differences were observed in the impact of percutaneous</w:t>
      </w:r>
      <w:r w:rsidR="002517AD" w:rsidRPr="004713C6">
        <w:rPr>
          <w:rFonts w:ascii="Times New Roman" w:hAnsi="Times New Roman" w:cs="Times New Roman"/>
          <w:lang w:val="en-GB"/>
        </w:rPr>
        <w:t xml:space="preserve"> MR</w:t>
      </w:r>
      <w:r w:rsidR="004A559E" w:rsidRPr="004713C6">
        <w:rPr>
          <w:rFonts w:ascii="Times New Roman" w:hAnsi="Times New Roman" w:cs="Times New Roman"/>
          <w:lang w:val="en-GB"/>
        </w:rPr>
        <w:t xml:space="preserve"> treatment on outcomes in patients with NYHA class IV compared to the other classes.</w:t>
      </w:r>
      <w:r w:rsidR="00240797"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{"citationItems":[{"id":"ITEM-1","itemData":{"DOI":"10.1016/j.jcin.2020.06.058","ISSN":"1876-7605","PMID":"33092705","abstract":"OBJECTIVES The aim of this study was to evaluate the outcomes of MitraClip implantation versus guideline-directed medical therapy (GDMT) in patients with secondary mitral regurgitation (SMR) according to baseline functional status as assessed by the widely used New York Heart Association (NYHA) functional classification. BACKGROUND Patients with heart failure (HF) and impaired functional status at baseline have poor prognosis. Whether the effects of transcatheter repair of secondary SMR in patients with HF are influenced by baseline functional status is unknown. METHODS In the COAPT (Cardiovascular Outcomes Assessment of the MitraClip Percutaneous Therapy for Heart Failure Patients with Functional Mitral Regurgitation) trial, patients with HF with moderate to severe or severe SMR who remained symptomatic despite maximally tolerated GDMT were randomized to MitraClip implantation versus GDMT alone. Outcomes were evaluated according to baseline functional status as assessed using the NYHA functional classification. The primary endpoint of interest was the rate of death or HF-related hospitalization (HFH) at 2 years in time-to-first-event analyses. RESULTS Among 613 randomized patients, 240 were in NYHA functional class II (39.2%), 322 were in NYHA functional class III (52.5%), and 51 were in ambulatory NYHA functional class IV (8.3%). Rates of death or HFH were progressively higher with increasing NYHA functional class. Compared with GDMT alone, MitraClip implantation resulted in lower 2-year rates of death or HFH consistently in patients in NYHA functional class II (39.7% vs. 63.7%; hazard ratio [HR]: 0.54; 95% confidence interval [CI]: 0.37 to 0.77), NYHA functional class III (46.6% vs. 65.5%; HR: 0.60; 95% CI: 0.45 to 0.82), and NYHA functional class IV (66.7% vs. 85.2%; HR: 0.55; 95% CI: 0.28 to 1.10; pinteraction = 0.86). Greater improvements in quality of life at 2 years were observed in patients treated with the MitraClip compared with GDMT irrespective of baseline functional status. CONCLUSIONS The NYHA functional classification provides prognostic utility in patients with HF and moderate to severe or severe SMR. In the COAPT trial, the benefits of MitraClip implantation were consistent in patients with better or worse functional status as assessed by NYHA functional class. (Cardiovascular Outcomes Assessment of the MitraClip Percutaneous Therapy for Heart Failure Patients With Functional Mitral Regurgitation [The COAPT Trial] [COAPT]; NCT01626079).","author":[{"dropping-particle":"","family":"Giustino","given":"Gennaro","non-dropping-particle":"","parse-names":false,"suffix":""},{"dropping-particle":"","family":"Lindenfeld","given":"JoAnn","non-dropping-particle":"","parse-names":false,"suffix":""},{"dropping-particle":"","family":"Abraham","given":"William T","non-dropping-particle":"","parse-names":false,"suffix":""},{"dropping-particle":"","family":"Kar","given":"Saibal","non-dropping-particle":"","parse-names":false,"suffix":""},{"dropping-particle":"","family":"Lim","given":"D Scott","non-dropping-particle":"","parse-names":false,"suffix":""},{"dropping-particle":"","family":"Grayburn","given":"Paul A","non-dropping-particle":"","parse-names":false,"suffix":""},{"dropping-particle":"","family":"Kapadia","given":"Samir R","non-dropping-particle":"","parse-names":false,"suffix":""},{"dropping-particle":"","family":"Cohen","given":"David J","non-dropping-particle":"","parse-names":false,"suffix":""},{"dropping-particle":"","family":"Kotinkaduwa","given":"Lak N","non-dropping-particle":"","parse-names":false,"suffix":""},{"dropping-particle":"","family":"Weissman","given":"Neil J","non-dropping-particle":"","parse-names":false,"suffix":""},{"dropping-particle":"","family":"Mack","given":"Michael J","non-dropping-particle":"","parse-names":false,"suffix":""},{"dropping-particle":"","family":"Stone","given":"Gregg W","non-dropping-particle":"","parse-names":false,"suffix":""}],"container-title":"JACC. Cardiovascular interventions","id":"ITEM-1","issue":"20","issued":{"date-parts":[["2020","10","26"]]},"page":"2317-2328","title":"NYHA Functional Classification and Outcomes After Transcatheter Mitral Valve Repair in Heart Failure: The COAPT Trial.","type":"article-journal","volume":"13"},"uris":["http://www.mendeley.com/documents/?uuid=c4d854b9-18bb-4509-8271-e8d755299240"]}],"mendeley":{"formattedCitation":"&lt;sup&gt;40&lt;/sup&gt;","plainTextFormattedCitation":"40","previouslyFormattedCitation":"&lt;sup&gt;40&lt;/sup&gt;"},"properties":{"noteIndex":0},"schema":"https://github.com/citation-style-language/schema/raw/master/csl-citation.json"}</w:instrText>
      </w:r>
      <w:r w:rsidR="00240797"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40</w:t>
      </w:r>
      <w:r w:rsidR="00240797" w:rsidRPr="004713C6">
        <w:rPr>
          <w:rFonts w:ascii="Times New Roman" w:hAnsi="Times New Roman" w:cs="Times New Roman"/>
          <w:lang w:val="en-GB"/>
        </w:rPr>
        <w:fldChar w:fldCharType="end"/>
      </w:r>
      <w:r w:rsidR="004A559E" w:rsidRPr="004713C6">
        <w:rPr>
          <w:rFonts w:ascii="Times New Roman" w:hAnsi="Times New Roman" w:cs="Times New Roman"/>
          <w:lang w:val="en-GB"/>
        </w:rPr>
        <w:t xml:space="preserve"> However, patients with no</w:t>
      </w:r>
      <w:r w:rsidR="00240797" w:rsidRPr="004713C6">
        <w:rPr>
          <w:rFonts w:ascii="Times New Roman" w:hAnsi="Times New Roman" w:cs="Times New Roman"/>
          <w:lang w:val="en-GB"/>
        </w:rPr>
        <w:t>n</w:t>
      </w:r>
      <w:r w:rsidR="004A559E" w:rsidRPr="004713C6">
        <w:rPr>
          <w:rFonts w:ascii="Times New Roman" w:hAnsi="Times New Roman" w:cs="Times New Roman"/>
          <w:lang w:val="en-GB"/>
        </w:rPr>
        <w:t>-ambulatory NYHA class IV were excluded</w:t>
      </w:r>
      <w:r w:rsidR="00F32D63" w:rsidRPr="004713C6">
        <w:rPr>
          <w:rFonts w:ascii="Times New Roman" w:hAnsi="Times New Roman" w:cs="Times New Roman"/>
          <w:lang w:val="en-GB"/>
        </w:rPr>
        <w:t xml:space="preserve"> from COAPT</w:t>
      </w:r>
      <w:r w:rsidR="00542A2F" w:rsidRPr="004713C6">
        <w:rPr>
          <w:rFonts w:ascii="Times New Roman" w:hAnsi="Times New Roman" w:cs="Times New Roman"/>
          <w:lang w:val="en-GB"/>
        </w:rPr>
        <w:t xml:space="preserve"> </w:t>
      </w:r>
      <w:r w:rsidR="002750FD" w:rsidRPr="004713C6">
        <w:rPr>
          <w:rFonts w:ascii="Times New Roman" w:hAnsi="Times New Roman" w:cs="Times New Roman"/>
          <w:lang w:val="en-GB"/>
        </w:rPr>
        <w:t>but included in BIOSTAT-CHF</w:t>
      </w:r>
      <w:r w:rsidR="004A559E" w:rsidRPr="004713C6">
        <w:rPr>
          <w:rFonts w:ascii="Times New Roman" w:hAnsi="Times New Roman" w:cs="Times New Roman"/>
          <w:lang w:val="en-GB"/>
        </w:rPr>
        <w:t>.</w:t>
      </w:r>
      <w:r w:rsidR="003D1F93" w:rsidRPr="004713C6">
        <w:rPr>
          <w:rFonts w:ascii="Times New Roman" w:hAnsi="Times New Roman" w:cs="Times New Roman"/>
          <w:lang w:val="en-GB"/>
        </w:rPr>
        <w:fldChar w:fldCharType="begin" w:fldLock="1"/>
      </w:r>
      <w:r w:rsidR="00F11204" w:rsidRPr="004713C6">
        <w:rPr>
          <w:rFonts w:ascii="Times New Roman" w:hAnsi="Times New Roman" w:cs="Times New Roman"/>
          <w:lang w:val="en-GB"/>
        </w:rPr>
        <w:instrText>ADDIN CSL_CITATION {"citationItems":[{"id":"ITEM-1","itemData":{"DOI":"10.1002/ejhf.2077","ISSN":"1879-0844","PMID":"33340221","abstract":"AIMS This retrospective analysis sought to identify markers that might distinguish between acute heart failure (HF) and worsening HF in chronic outpatients. METHODS AND RESULTS The BIOSTAT-CHF index cohort included 2516 patients with new or worsening HF symptoms: 1694 enrolled as inpatients (acute HF) and 822 as outpatients (worsening HF in chronic outpatients). A validation cohort included 935 inpatients and 803 outpatients. Multivariable models were developed in the index cohort using clinical characteristics, routine laboratory values, and proteomics data to examine which factors predict adverse outcomes in both conditions and to determine which factors differ between acute HF and worsening HF in chronic outpatients, validated in the validation cohort. Patients with acute HF had substantially higher morbidity and mortality (6-month mortality was 12.3% for acute HF and 4.7% for worsening HF in chronic outpatients). Multivariable models predicting 180-day mortality and 180-day HF readmission differed substantially between acute HF and worsening HF in chronic outpatients. Carbohydrate antigen 125 was the strongest single biomarker to distinguish acute HF from worsening HF in chronic outpatients, but only yielded a C-index of 0.71. A model including multiple biomarkers and clinical variables achieved a high degree of discrimination with a C-index of 0.913 in the index cohort and 0.901 in the validation cohort. CONCLUSIONS This study identifies different characteristics and predictors of outcome in acute HF patients as compared to outpatients with chronic HF developing worsening HF. The markers identified may be useful in better diagnosing acute HF and may become targets for treatment development.","author":[{"dropping-particle":"","family":"Davison","given":"Beth A","non-dropping-particle":"","parse-names":false,"suffix":""},{"dropping-particle":"","family":"Senger","given":"Stefanie","non-dropping-particle":"","parse-names":false,"suffix":""},{"dropping-particle":"","family":"Sama","given":"Iziah E","non-dropping-particle":"","parse-names":false,"suffix":""},{"dropping-particle":"","family":"Koch","given":"Gary G","non-dropping-particle":"","parse-names":false,"suffix":""},{"dropping-particle":"","family":"Mebazaa","given":"Alexandre","non-dropping-particle":"","parse-names":false,"suffix":""},{"dropping-particle":"","family":"Dickstein","given":"Kenneth","non-dropping-particle":"","parse-names":false,"suffix":""},{"dropping-particle":"","family":"Samani","given":"Nilesh J","non-dropping-particle":"","parse-names":false,"suffix":""},{"dropping-particle":"","family":"Metra","given":"Marco","non-dropping-particle":"","parse-names":false,"suffix":""},{"dropping-particle":"","family":"Anker","given":"Stefan D","non-dropping-particle":"","parse-names":false,"suffix":""},{"dropping-particle":"","family":"Cleland","given":"John G","non-dropping-particle":"","parse-names":false,"suffix":""},{"dropping-particle":"","family":"Ng","given":"Leong L","non-dropping-particle":"","parse-names":false,"suffix":""},{"dropping-particle":"","family":"Mordi","given":"Ify R","non-dropping-particle":"","parse-names":false,"suffix":""},{"dropping-particle":"","family":"Zannad","given":"Faiez","non-dropping-particle":"","parse-names":false,"suffix":""},{"dropping-particle":"","family":"Filippatos","given":"Gerasimos S","non-dropping-particle":"","parse-names":false,"suffix":""},{"dropping-particle":"","family":"Hillege","given":"Hans L","non-dropping-particle":"","parse-names":false,"suffix":""},{"dropping-particle":"","family":"Ponikowski","given":"Piotr","non-dropping-particle":"","parse-names":false,"suffix":""},{"dropping-particle":"","family":"Veldhuisen","given":"Dirk J","non-dropping-particle":"van","parse-names":false,"suffix":""},{"dropping-particle":"","family":"Lang","given":"Chim C","non-dropping-particle":"","parse-names":false,"suffix":""},{"dropping-particle":"","family":"Meer","given":"Peter","non-dropping-particle":"van der","parse-names":false,"suffix":""},{"dropping-particle":"","family":"Núñez","given":"Julio","non-dropping-particle":"","parse-names":false,"suffix":""},{"dropping-particle":"","family":"Bayés-Genís","given":"Antoni","non-dropping-particle":"","parse-names":false,"suffix":""},{"dropping-particle":"","family":"Edwards","given":"Christopher","non-dropping-particle":"","parse-names":false,"suffix":""},{"dropping-particle":"","family":"Voors","given":"Adriaan A","non-dropping-particle":"","parse-names":false,"suffix":""},{"dropping-particle":"","family":"Cotter","given":"Gad","non-dropping-particle":"","parse-names":false,"suffix":""}],"container-title":"European journal of heart failure","id":"ITEM-1","issue":"1","issued":{"date-parts":[["2021","1","19"]]},"page":"43-57","title":"Is acute heart failure a distinctive disorder? An analysis from BIOSTAT-CHF.","type":"article-journal","volume":"23"},"uris":["http://www.mendeley.com/documents/?uuid=122e70b0-c442-4a48-991e-a68031a95277"]},{"id":"ITEM-2","itemData":{"DOI":"10.1002/ejhf.1323","ISSN":"1879-0844","PMID":"30338883","abstract":"INTRODUCTION Patients with symptomatic heart failure (HF) require additive therapies and have a poor prognosis. However, patient characteristics and clinical outcome between HF patients treated in the outpatient setting vs. those who are hospitalized remain scarce. METHODS AND RESULTS The BIOlogy Study to TAilored Treatment in Chronic Heart Failure (BIOSTAT-CHF) included 2516 patients with symptoms and/or signs of HF: 1694 as inpatients and 822 as outpatients. Compared to ambulatory HF patients, inpatients had higher heart rate, urea, N-terminal pro-brain natriuretic peptide, lower blood pressure, lower estimated glomerular filtration rate, sodium, potassium, high-density lipoprotein cholesterol, had more often peripheral oedema, diabetes, anaemia, and were less often treated with beta-blockers and angiotensin-converting enzyme inhibitors (ACEi). Outpatients had a more frequent history of HF hospitalization and received more frequently beta-blockers and/or ACEi/angiotensin receptor blockers up-titrated to target doses (P &lt; 0.001). Inpatients had higher rates of the primary outcome of death or HF hospitalization: incidence rate per 100 person-years of 33.4 [95% confidence interval (CI) 31.1-35.9] for inpatients vs. 18.5 (95% CI 16.4-21.0) for outpatients; adjusted hazard ratio 1.24 (95% CI 1.07-1.43). Subdividing patients into low, intermediate and high-risk categories, the primary outcome event rates were 14.3 (95% CI 12.3-16.7), 36.6 (95% CI 32.2-41.5), and 71.3 (95% CI 64.4-79.0) for inpatients vs. 8.4 (95% CI 6.6-10.6), 29.8 (95% CI 24.5-36.2), and 43.3 (95% CI 34.7-54.0) for outpatients, respectively. These findings were externally replicated. CONCLUSIONS Marked differences were observed between inpatients and outpatients with HF. Overall, inpatients were sicker and had higher event rates. However, a substantial proportion of outpatients had similar or higher event rates compared to inpatients. These findings suggest that HF outpatients also have poor prognosis and may be the focus of future trials.","author":[{"dropping-particle":"","family":"Ferreira","given":"João Pedro","non-dropping-particle":"","parse-names":false,"suffix":""},{"dropping-particle":"","family":"Metra","given":"Marco","non-dropping-particle":"","parse-names":false,"suffix":""},{"dropping-particle":"","family":"Mordi","given":"Ify","non-dropping-particle":"","parse-names":false,"suffix":""},{"dropping-particle":"","family":"Gregson","given":"John","non-dropping-particle":"","parse-names":false,"suffix":""},{"dropping-particle":"","family":"Maaten","given":"Jozine M","non-dropping-particle":"Ter","parse-names":false,"suffix":""},{"dropping-particle":"","family":"Tromp","given":"Jasper","non-dropping-particle":"","parse-names":false,"suffix":""},{"dropping-particle":"","family":"Anker","given":"Stefan D","non-dropping-particle":"","parse-names":false,"suffix":""},{"dropping-particle":"","family":"Dickstein","given":"Kenneth","non-dropping-particle":"","parse-names":false,"suffix":""},{"dropping-particle":"","family":"Hillege","given":"Hans L","non-dropping-particle":"","parse-names":false,"suffix":""},{"dropping-particle":"","family":"Ng","given":"Leong L","non-dropping-particle":"","parse-names":false,"suffix":""},{"dropping-particle":"","family":"Veldhuisen","given":"Dirk J","non-dropping-particle":"van","parse-names":false,"suffix":""},{"dropping-particle":"","family":"Lang","given":"Chim C","non-dropping-particle":"","parse-names":false,"suffix":""},{"dropping-particle":"","family":"Voors","given":"Adriaan A","non-dropping-particle":"","parse-names":false,"suffix":""},{"dropping-particle":"","family":"Zannad","given":"Faiez","non-dropping-particle":"","parse-names":false,"suffix":""}],"container-title":"European journal of heart failure","id":"ITEM-2","issue":"1","issued":{"date-parts":[["2019"]]},"page":"112-120","title":"Heart failure in the outpatient versus inpatient setting: findings from the BIOSTAT-CHF study.","type":"article-journal","volume":"21"},"uris":["http://www.mendeley.com/documents/?uuid=43ca5416-2e2e-42d3-b47a-ffb55b07c54e"]}],"mendeley":{"formattedCitation":"&lt;sup&gt;6,41&lt;/sup&gt;","plainTextFormattedCitation":"6,41","previouslyFormattedCitation":"&lt;sup&gt;6,41&lt;/sup&gt;"},"properties":{"noteIndex":0},"schema":"https://github.com/citation-style-language/schema/raw/master/csl-citation.json"}</w:instrText>
      </w:r>
      <w:r w:rsidR="003D1F93" w:rsidRPr="004713C6">
        <w:rPr>
          <w:rFonts w:ascii="Times New Roman" w:hAnsi="Times New Roman" w:cs="Times New Roman"/>
          <w:lang w:val="en-GB"/>
        </w:rPr>
        <w:fldChar w:fldCharType="separate"/>
      </w:r>
      <w:r w:rsidR="00F11204" w:rsidRPr="004713C6">
        <w:rPr>
          <w:rFonts w:ascii="Times New Roman" w:hAnsi="Times New Roman" w:cs="Times New Roman"/>
          <w:noProof/>
          <w:vertAlign w:val="superscript"/>
          <w:lang w:val="en-GB"/>
        </w:rPr>
        <w:t>6,41</w:t>
      </w:r>
      <w:r w:rsidR="003D1F93" w:rsidRPr="004713C6">
        <w:rPr>
          <w:rFonts w:ascii="Times New Roman" w:hAnsi="Times New Roman" w:cs="Times New Roman"/>
          <w:lang w:val="en-GB"/>
        </w:rPr>
        <w:fldChar w:fldCharType="end"/>
      </w:r>
    </w:p>
    <w:p w14:paraId="0FEC438D" w14:textId="33ADC323" w:rsidR="00DE244D" w:rsidRPr="004713C6" w:rsidRDefault="00DE244D" w:rsidP="00006B3E">
      <w:pPr>
        <w:spacing w:line="480" w:lineRule="auto"/>
        <w:ind w:firstLine="709"/>
        <w:rPr>
          <w:rFonts w:ascii="Times New Roman" w:hAnsi="Times New Roman" w:cs="Times New Roman"/>
          <w:lang w:val="en-GB"/>
        </w:rPr>
      </w:pPr>
    </w:p>
    <w:p w14:paraId="524C4FDA" w14:textId="77777777" w:rsidR="008A0755" w:rsidRPr="004713C6" w:rsidRDefault="00EE5CD0" w:rsidP="001E5195">
      <w:pPr>
        <w:spacing w:line="480" w:lineRule="auto"/>
        <w:rPr>
          <w:rFonts w:ascii="Times New Roman" w:hAnsi="Times New Roman" w:cs="Times New Roman"/>
          <w:b/>
          <w:lang w:val="en-GB"/>
        </w:rPr>
      </w:pPr>
      <w:r w:rsidRPr="004713C6">
        <w:rPr>
          <w:rFonts w:ascii="Times New Roman" w:hAnsi="Times New Roman" w:cs="Times New Roman"/>
          <w:b/>
          <w:lang w:val="en-GB"/>
        </w:rPr>
        <w:t>Limitations</w:t>
      </w:r>
    </w:p>
    <w:p w14:paraId="797F3402" w14:textId="3FADA3E2" w:rsidR="00AF0153" w:rsidRPr="004713C6" w:rsidRDefault="00BB2481" w:rsidP="001E5195">
      <w:pPr>
        <w:spacing w:line="480" w:lineRule="auto"/>
        <w:ind w:firstLine="709"/>
        <w:rPr>
          <w:rFonts w:ascii="Times New Roman" w:hAnsi="Times New Roman" w:cs="Times New Roman"/>
          <w:b/>
          <w:lang w:val="en-GB"/>
        </w:rPr>
      </w:pPr>
      <w:r w:rsidRPr="004713C6">
        <w:rPr>
          <w:rFonts w:ascii="Times New Roman" w:hAnsi="Times New Roman" w:cs="Times New Roman"/>
          <w:bCs/>
          <w:lang w:val="en-GB"/>
        </w:rPr>
        <w:t>The present study</w:t>
      </w:r>
      <w:r w:rsidR="00006B3E" w:rsidRPr="004713C6">
        <w:rPr>
          <w:rFonts w:ascii="Times New Roman" w:hAnsi="Times New Roman" w:cs="Times New Roman"/>
          <w:bCs/>
          <w:lang w:val="en-GB"/>
        </w:rPr>
        <w:t xml:space="preserve"> is a </w:t>
      </w:r>
      <w:r w:rsidR="00C8242E" w:rsidRPr="004713C6">
        <w:rPr>
          <w:rFonts w:ascii="Times New Roman" w:hAnsi="Times New Roman" w:cs="Times New Roman"/>
          <w:bCs/>
          <w:i/>
          <w:lang w:val="en-GB"/>
        </w:rPr>
        <w:t>post-hoc</w:t>
      </w:r>
      <w:r w:rsidR="00C8242E" w:rsidRPr="004713C6">
        <w:rPr>
          <w:rFonts w:ascii="Times New Roman" w:hAnsi="Times New Roman" w:cs="Times New Roman"/>
          <w:bCs/>
          <w:lang w:val="en-GB"/>
        </w:rPr>
        <w:t xml:space="preserve"> retrospective analysis of a database collected in a </w:t>
      </w:r>
      <w:r w:rsidR="002863D1" w:rsidRPr="004713C6">
        <w:rPr>
          <w:rFonts w:ascii="Times New Roman" w:hAnsi="Times New Roman" w:cs="Times New Roman"/>
          <w:bCs/>
          <w:lang w:val="en-GB"/>
        </w:rPr>
        <w:t>large</w:t>
      </w:r>
      <w:r w:rsidR="00006B3E" w:rsidRPr="004713C6">
        <w:rPr>
          <w:rFonts w:ascii="Times New Roman" w:hAnsi="Times New Roman" w:cs="Times New Roman"/>
          <w:bCs/>
          <w:lang w:val="en-GB"/>
        </w:rPr>
        <w:t>, prospective,</w:t>
      </w:r>
      <w:r w:rsidR="002863D1" w:rsidRPr="004713C6">
        <w:rPr>
          <w:rFonts w:ascii="Times New Roman" w:hAnsi="Times New Roman" w:cs="Times New Roman"/>
          <w:bCs/>
          <w:lang w:val="en-GB"/>
        </w:rPr>
        <w:t xml:space="preserve"> multicentre</w:t>
      </w:r>
      <w:r w:rsidR="00006B3E" w:rsidRPr="004713C6">
        <w:rPr>
          <w:rFonts w:ascii="Times New Roman" w:hAnsi="Times New Roman" w:cs="Times New Roman"/>
          <w:bCs/>
          <w:lang w:val="en-GB"/>
        </w:rPr>
        <w:t>,</w:t>
      </w:r>
      <w:r w:rsidR="00C8242E" w:rsidRPr="004713C6">
        <w:rPr>
          <w:rFonts w:ascii="Times New Roman" w:hAnsi="Times New Roman" w:cs="Times New Roman"/>
          <w:bCs/>
          <w:lang w:val="en-GB"/>
        </w:rPr>
        <w:t xml:space="preserve"> observational study </w:t>
      </w:r>
      <w:r w:rsidR="00006B3E" w:rsidRPr="004713C6">
        <w:rPr>
          <w:rFonts w:ascii="Times New Roman" w:hAnsi="Times New Roman" w:cs="Times New Roman"/>
          <w:bCs/>
          <w:lang w:val="en-GB"/>
        </w:rPr>
        <w:t>of</w:t>
      </w:r>
      <w:r w:rsidR="00C8242E" w:rsidRPr="004713C6">
        <w:rPr>
          <w:rFonts w:ascii="Times New Roman" w:hAnsi="Times New Roman" w:cs="Times New Roman"/>
          <w:bCs/>
          <w:lang w:val="en-GB"/>
        </w:rPr>
        <w:t xml:space="preserve"> patients with worsening chronic or new</w:t>
      </w:r>
      <w:r w:rsidR="00006B3E" w:rsidRPr="004713C6">
        <w:rPr>
          <w:rFonts w:ascii="Times New Roman" w:hAnsi="Times New Roman" w:cs="Times New Roman"/>
          <w:bCs/>
          <w:lang w:val="en-GB"/>
        </w:rPr>
        <w:t>-</w:t>
      </w:r>
      <w:r w:rsidR="00C8242E" w:rsidRPr="004713C6">
        <w:rPr>
          <w:rFonts w:ascii="Times New Roman" w:hAnsi="Times New Roman" w:cs="Times New Roman"/>
          <w:bCs/>
          <w:lang w:val="en-GB"/>
        </w:rPr>
        <w:t xml:space="preserve">onset acute HF. Its </w:t>
      </w:r>
      <w:r w:rsidR="0067418D" w:rsidRPr="004713C6">
        <w:rPr>
          <w:rFonts w:ascii="Times New Roman" w:hAnsi="Times New Roman" w:cs="Times New Roman"/>
          <w:bCs/>
          <w:lang w:val="en-GB"/>
        </w:rPr>
        <w:t>main limitation</w:t>
      </w:r>
      <w:r w:rsidR="00006B3E" w:rsidRPr="004713C6">
        <w:rPr>
          <w:rFonts w:ascii="Times New Roman" w:hAnsi="Times New Roman" w:cs="Times New Roman"/>
          <w:bCs/>
          <w:lang w:val="en-GB"/>
        </w:rPr>
        <w:t>s are the</w:t>
      </w:r>
      <w:r w:rsidR="0067418D" w:rsidRPr="004713C6">
        <w:rPr>
          <w:rFonts w:ascii="Times New Roman" w:hAnsi="Times New Roman" w:cs="Times New Roman"/>
          <w:bCs/>
          <w:lang w:val="en-GB"/>
        </w:rPr>
        <w:t xml:space="preserve"> lack of </w:t>
      </w:r>
      <w:r w:rsidR="00FF4216" w:rsidRPr="004713C6">
        <w:rPr>
          <w:rFonts w:ascii="Times New Roman" w:hAnsi="Times New Roman" w:cs="Times New Roman"/>
          <w:bCs/>
          <w:lang w:val="en-GB"/>
        </w:rPr>
        <w:t>a</w:t>
      </w:r>
      <w:r w:rsidR="0064049F" w:rsidRPr="004713C6">
        <w:rPr>
          <w:rFonts w:ascii="Times New Roman" w:hAnsi="Times New Roman" w:cs="Times New Roman"/>
          <w:bCs/>
          <w:lang w:val="en-GB"/>
        </w:rPr>
        <w:t xml:space="preserve"> </w:t>
      </w:r>
      <w:r w:rsidR="00C8242E" w:rsidRPr="004713C6">
        <w:rPr>
          <w:rFonts w:ascii="Times New Roman" w:hAnsi="Times New Roman" w:cs="Times New Roman"/>
          <w:bCs/>
          <w:lang w:val="en-GB"/>
        </w:rPr>
        <w:t xml:space="preserve">central </w:t>
      </w:r>
      <w:r w:rsidR="0064049F" w:rsidRPr="004713C6">
        <w:rPr>
          <w:rFonts w:ascii="Times New Roman" w:hAnsi="Times New Roman" w:cs="Times New Roman"/>
          <w:bCs/>
          <w:lang w:val="en-GB"/>
        </w:rPr>
        <w:t xml:space="preserve">core-laboratory analysis of echocardiographic </w:t>
      </w:r>
      <w:r w:rsidR="0064049F" w:rsidRPr="004713C6">
        <w:rPr>
          <w:rFonts w:ascii="Times New Roman" w:hAnsi="Times New Roman" w:cs="Times New Roman"/>
          <w:bCs/>
          <w:lang w:val="en-GB"/>
        </w:rPr>
        <w:lastRenderedPageBreak/>
        <w:t>images</w:t>
      </w:r>
      <w:r w:rsidR="00C8242E" w:rsidRPr="004713C6">
        <w:rPr>
          <w:rFonts w:ascii="Times New Roman" w:hAnsi="Times New Roman" w:cs="Times New Roman"/>
          <w:bCs/>
          <w:lang w:val="en-GB"/>
        </w:rPr>
        <w:t xml:space="preserve"> and </w:t>
      </w:r>
      <w:r w:rsidR="002863D1" w:rsidRPr="004713C6">
        <w:rPr>
          <w:rFonts w:ascii="Times New Roman" w:hAnsi="Times New Roman" w:cs="Times New Roman"/>
          <w:bCs/>
          <w:lang w:val="en-GB"/>
        </w:rPr>
        <w:t xml:space="preserve">hence </w:t>
      </w:r>
      <w:r w:rsidR="00C8242E" w:rsidRPr="004713C6">
        <w:rPr>
          <w:rFonts w:ascii="Times New Roman" w:hAnsi="Times New Roman" w:cs="Times New Roman"/>
          <w:bCs/>
          <w:lang w:val="en-GB"/>
        </w:rPr>
        <w:t xml:space="preserve">the lack of detailed data regarding </w:t>
      </w:r>
      <w:r w:rsidR="0064049F" w:rsidRPr="004713C6">
        <w:rPr>
          <w:rFonts w:ascii="Times New Roman" w:hAnsi="Times New Roman" w:cs="Times New Roman"/>
          <w:bCs/>
          <w:lang w:val="en-GB"/>
        </w:rPr>
        <w:t>MR severity</w:t>
      </w:r>
      <w:r w:rsidR="00C8242E" w:rsidRPr="004713C6">
        <w:rPr>
          <w:rFonts w:ascii="Times New Roman" w:hAnsi="Times New Roman" w:cs="Times New Roman"/>
          <w:bCs/>
          <w:lang w:val="en-GB"/>
        </w:rPr>
        <w:t xml:space="preserve"> and aetiology</w:t>
      </w:r>
      <w:r w:rsidR="00006B3E" w:rsidRPr="004713C6">
        <w:rPr>
          <w:rFonts w:ascii="Times New Roman" w:hAnsi="Times New Roman" w:cs="Times New Roman"/>
          <w:bCs/>
          <w:lang w:val="en-GB"/>
        </w:rPr>
        <w:t>. T</w:t>
      </w:r>
      <w:r w:rsidR="009F0F8B" w:rsidRPr="004713C6">
        <w:rPr>
          <w:rFonts w:ascii="Times New Roman" w:hAnsi="Times New Roman" w:cs="Times New Roman"/>
          <w:bCs/>
          <w:lang w:val="en-GB"/>
        </w:rPr>
        <w:t>hus</w:t>
      </w:r>
      <w:r w:rsidR="00006B3E" w:rsidRPr="004713C6">
        <w:rPr>
          <w:rFonts w:ascii="Times New Roman" w:hAnsi="Times New Roman" w:cs="Times New Roman"/>
          <w:bCs/>
          <w:lang w:val="en-GB"/>
        </w:rPr>
        <w:t xml:space="preserve">, </w:t>
      </w:r>
      <w:r w:rsidR="00E5724B" w:rsidRPr="004713C6">
        <w:rPr>
          <w:rFonts w:ascii="Times New Roman" w:hAnsi="Times New Roman" w:cs="Times New Roman"/>
          <w:bCs/>
          <w:lang w:val="en-GB"/>
        </w:rPr>
        <w:t>we c</w:t>
      </w:r>
      <w:r w:rsidR="00006B3E" w:rsidRPr="004713C6">
        <w:rPr>
          <w:rFonts w:ascii="Times New Roman" w:hAnsi="Times New Roman" w:cs="Times New Roman"/>
          <w:bCs/>
          <w:lang w:val="en-GB"/>
        </w:rPr>
        <w:t>ould not</w:t>
      </w:r>
      <w:r w:rsidR="00E5724B" w:rsidRPr="004713C6">
        <w:rPr>
          <w:rFonts w:ascii="Times New Roman" w:hAnsi="Times New Roman" w:cs="Times New Roman"/>
          <w:bCs/>
          <w:lang w:val="en-GB"/>
        </w:rPr>
        <w:t xml:space="preserve"> investigate the influence </w:t>
      </w:r>
      <w:r w:rsidR="002863D1" w:rsidRPr="004713C6">
        <w:rPr>
          <w:rFonts w:ascii="Times New Roman" w:hAnsi="Times New Roman" w:cs="Times New Roman"/>
          <w:bCs/>
          <w:lang w:val="en-GB"/>
        </w:rPr>
        <w:t xml:space="preserve">of these important variables </w:t>
      </w:r>
      <w:r w:rsidR="00E4681F" w:rsidRPr="004713C6">
        <w:rPr>
          <w:rFonts w:ascii="Times New Roman" w:hAnsi="Times New Roman" w:cs="Times New Roman"/>
          <w:bCs/>
          <w:lang w:val="en-GB"/>
        </w:rPr>
        <w:t xml:space="preserve">on </w:t>
      </w:r>
      <w:r w:rsidR="00C8242E" w:rsidRPr="004713C6">
        <w:rPr>
          <w:rFonts w:ascii="Times New Roman" w:hAnsi="Times New Roman" w:cs="Times New Roman"/>
          <w:bCs/>
          <w:lang w:val="en-GB"/>
        </w:rPr>
        <w:t xml:space="preserve">patients’ </w:t>
      </w:r>
      <w:r w:rsidR="00E4681F" w:rsidRPr="004713C6">
        <w:rPr>
          <w:rFonts w:ascii="Times New Roman" w:hAnsi="Times New Roman" w:cs="Times New Roman"/>
          <w:bCs/>
          <w:lang w:val="en-GB"/>
        </w:rPr>
        <w:t>outcome.</w:t>
      </w:r>
      <w:r w:rsidR="009F0F8B" w:rsidRPr="004713C6">
        <w:rPr>
          <w:rFonts w:ascii="Times New Roman" w:hAnsi="Times New Roman" w:cs="Times New Roman"/>
          <w:bCs/>
          <w:lang w:val="en-GB"/>
        </w:rPr>
        <w:t xml:space="preserve"> </w:t>
      </w:r>
      <w:r w:rsidR="00C8242E" w:rsidRPr="004713C6">
        <w:rPr>
          <w:rFonts w:ascii="Times New Roman" w:hAnsi="Times New Roman" w:cs="Times New Roman"/>
          <w:bCs/>
          <w:lang w:val="en-GB"/>
        </w:rPr>
        <w:t xml:space="preserve">However, </w:t>
      </w:r>
      <w:r w:rsidR="002863D1" w:rsidRPr="004713C6">
        <w:rPr>
          <w:rFonts w:ascii="Times New Roman" w:hAnsi="Times New Roman" w:cs="Times New Roman"/>
          <w:bCs/>
          <w:lang w:val="en-GB"/>
        </w:rPr>
        <w:t>a strong, independent, impact of moderate</w:t>
      </w:r>
      <w:r w:rsidR="00006B3E" w:rsidRPr="004713C6">
        <w:rPr>
          <w:rFonts w:ascii="Times New Roman" w:hAnsi="Times New Roman" w:cs="Times New Roman"/>
          <w:bCs/>
          <w:lang w:val="en-GB"/>
        </w:rPr>
        <w:t>-</w:t>
      </w:r>
      <w:r w:rsidR="002863D1" w:rsidRPr="004713C6">
        <w:rPr>
          <w:rFonts w:ascii="Times New Roman" w:hAnsi="Times New Roman" w:cs="Times New Roman"/>
          <w:bCs/>
          <w:lang w:val="en-GB"/>
        </w:rPr>
        <w:t>severe MR on the outcome of patients with worsening chronic or new</w:t>
      </w:r>
      <w:r w:rsidR="00006B3E" w:rsidRPr="004713C6">
        <w:rPr>
          <w:rFonts w:ascii="Times New Roman" w:hAnsi="Times New Roman" w:cs="Times New Roman"/>
          <w:bCs/>
          <w:lang w:val="en-GB"/>
        </w:rPr>
        <w:t>-</w:t>
      </w:r>
      <w:r w:rsidR="002863D1" w:rsidRPr="004713C6">
        <w:rPr>
          <w:rFonts w:ascii="Times New Roman" w:hAnsi="Times New Roman" w:cs="Times New Roman"/>
          <w:bCs/>
          <w:lang w:val="en-GB"/>
        </w:rPr>
        <w:t>onset acute HF was shown by our study, despite its intrinsic limitations</w:t>
      </w:r>
      <w:r w:rsidR="001F2F2C" w:rsidRPr="004713C6">
        <w:rPr>
          <w:rFonts w:ascii="Times New Roman" w:hAnsi="Times New Roman" w:cs="Times New Roman"/>
          <w:bCs/>
          <w:lang w:val="en-GB"/>
        </w:rPr>
        <w:t>, and t</w:t>
      </w:r>
      <w:r w:rsidR="002863D1" w:rsidRPr="004713C6">
        <w:rPr>
          <w:rFonts w:ascii="Times New Roman" w:hAnsi="Times New Roman" w:cs="Times New Roman"/>
          <w:bCs/>
          <w:lang w:val="en-GB"/>
        </w:rPr>
        <w:t xml:space="preserve">hese data </w:t>
      </w:r>
      <w:r w:rsidR="001F2F2C" w:rsidRPr="004713C6">
        <w:rPr>
          <w:rFonts w:ascii="Times New Roman" w:hAnsi="Times New Roman" w:cs="Times New Roman"/>
          <w:bCs/>
          <w:lang w:val="en-GB"/>
        </w:rPr>
        <w:t>may</w:t>
      </w:r>
      <w:r w:rsidR="002863D1" w:rsidRPr="004713C6">
        <w:rPr>
          <w:rFonts w:ascii="Times New Roman" w:hAnsi="Times New Roman" w:cs="Times New Roman"/>
          <w:bCs/>
          <w:lang w:val="en-GB"/>
        </w:rPr>
        <w:t xml:space="preserve"> </w:t>
      </w:r>
      <w:r w:rsidR="001F2F2C" w:rsidRPr="004713C6">
        <w:rPr>
          <w:rFonts w:ascii="Times New Roman" w:hAnsi="Times New Roman" w:cs="Times New Roman"/>
          <w:bCs/>
          <w:lang w:val="en-GB"/>
        </w:rPr>
        <w:t xml:space="preserve">have </w:t>
      </w:r>
      <w:r w:rsidR="002863D1" w:rsidRPr="004713C6">
        <w:rPr>
          <w:rFonts w:ascii="Times New Roman" w:hAnsi="Times New Roman" w:cs="Times New Roman"/>
          <w:bCs/>
          <w:lang w:val="en-GB"/>
        </w:rPr>
        <w:t xml:space="preserve">a major impact for patients’ assessment and </w:t>
      </w:r>
      <w:r w:rsidR="001F2F2C" w:rsidRPr="004713C6">
        <w:rPr>
          <w:rFonts w:ascii="Times New Roman" w:hAnsi="Times New Roman" w:cs="Times New Roman"/>
          <w:bCs/>
          <w:lang w:val="en-GB"/>
        </w:rPr>
        <w:t xml:space="preserve">possibly </w:t>
      </w:r>
      <w:r w:rsidR="002863D1" w:rsidRPr="004713C6">
        <w:rPr>
          <w:rFonts w:ascii="Times New Roman" w:hAnsi="Times New Roman" w:cs="Times New Roman"/>
          <w:bCs/>
          <w:lang w:val="en-GB"/>
        </w:rPr>
        <w:t>treatment indications.</w:t>
      </w:r>
      <w:r w:rsidR="00E844B1" w:rsidRPr="004713C6">
        <w:rPr>
          <w:rFonts w:ascii="Times New Roman" w:hAnsi="Times New Roman" w:cs="Times New Roman"/>
          <w:bCs/>
          <w:lang w:val="en-GB"/>
        </w:rPr>
        <w:t xml:space="preserve"> </w:t>
      </w:r>
      <w:bookmarkStart w:id="3" w:name="_Hlk74592116"/>
      <w:r w:rsidR="00E844B1" w:rsidRPr="004713C6">
        <w:rPr>
          <w:rFonts w:ascii="Times New Roman" w:hAnsi="Times New Roman" w:cs="Times New Roman"/>
          <w:bCs/>
          <w:lang w:val="en-GB"/>
        </w:rPr>
        <w:t xml:space="preserve">Furthermore, the sample size was relatively small in some subgroups of interest (i.e., </w:t>
      </w:r>
      <w:proofErr w:type="spellStart"/>
      <w:r w:rsidR="00E844B1" w:rsidRPr="004713C6">
        <w:rPr>
          <w:rFonts w:ascii="Times New Roman" w:hAnsi="Times New Roman" w:cs="Times New Roman"/>
          <w:bCs/>
          <w:lang w:val="en-GB"/>
        </w:rPr>
        <w:t>HFpEF</w:t>
      </w:r>
      <w:proofErr w:type="spellEnd"/>
      <w:r w:rsidR="00E844B1" w:rsidRPr="004713C6">
        <w:rPr>
          <w:rFonts w:ascii="Times New Roman" w:hAnsi="Times New Roman" w:cs="Times New Roman"/>
          <w:bCs/>
          <w:lang w:val="en-GB"/>
        </w:rPr>
        <w:t>), thus preventing us f</w:t>
      </w:r>
      <w:r w:rsidR="006876C3" w:rsidRPr="004713C6">
        <w:rPr>
          <w:rFonts w:ascii="Times New Roman" w:hAnsi="Times New Roman" w:cs="Times New Roman"/>
          <w:bCs/>
          <w:lang w:val="en-GB"/>
        </w:rPr>
        <w:t xml:space="preserve">rom </w:t>
      </w:r>
      <w:r w:rsidR="00E844B1" w:rsidRPr="004713C6">
        <w:rPr>
          <w:rFonts w:ascii="Times New Roman" w:hAnsi="Times New Roman" w:cs="Times New Roman"/>
          <w:bCs/>
          <w:lang w:val="en-GB"/>
        </w:rPr>
        <w:t>performing detailed sub-analyses in such subgroups.</w:t>
      </w:r>
      <w:bookmarkEnd w:id="3"/>
    </w:p>
    <w:p w14:paraId="69E6B05F" w14:textId="02D9762E" w:rsidR="0067418D" w:rsidRPr="004713C6" w:rsidRDefault="0067418D" w:rsidP="001E5195">
      <w:pPr>
        <w:spacing w:line="480" w:lineRule="auto"/>
        <w:rPr>
          <w:rFonts w:ascii="Times New Roman" w:hAnsi="Times New Roman" w:cs="Times New Roman"/>
          <w:b/>
          <w:lang w:val="en-GB"/>
        </w:rPr>
      </w:pPr>
    </w:p>
    <w:p w14:paraId="6B97840C" w14:textId="77777777" w:rsidR="00006B3E" w:rsidRPr="004713C6" w:rsidRDefault="00006B3E" w:rsidP="001E5195">
      <w:pPr>
        <w:spacing w:line="480" w:lineRule="auto"/>
        <w:rPr>
          <w:rFonts w:ascii="Times New Roman" w:hAnsi="Times New Roman" w:cs="Times New Roman"/>
          <w:b/>
          <w:lang w:val="en-GB"/>
        </w:rPr>
      </w:pPr>
    </w:p>
    <w:p w14:paraId="22D71D6F" w14:textId="5D571EBE" w:rsidR="009F78E6" w:rsidRPr="004713C6" w:rsidRDefault="002D74A0" w:rsidP="001E5195">
      <w:pPr>
        <w:spacing w:line="480" w:lineRule="auto"/>
        <w:rPr>
          <w:rFonts w:ascii="Times New Roman" w:hAnsi="Times New Roman" w:cs="Times New Roman"/>
          <w:b/>
          <w:lang w:val="en-GB"/>
        </w:rPr>
      </w:pPr>
      <w:r w:rsidRPr="004713C6">
        <w:rPr>
          <w:rFonts w:ascii="Times New Roman" w:hAnsi="Times New Roman" w:cs="Times New Roman"/>
          <w:b/>
          <w:lang w:val="en-GB"/>
        </w:rPr>
        <w:t>CONCLUSIONS</w:t>
      </w:r>
    </w:p>
    <w:p w14:paraId="314E61BD" w14:textId="77777777" w:rsidR="00B22C38" w:rsidRPr="004713C6" w:rsidRDefault="00B22C38" w:rsidP="00810C1B">
      <w:pPr>
        <w:spacing w:line="480" w:lineRule="auto"/>
        <w:rPr>
          <w:rFonts w:ascii="Times New Roman" w:hAnsi="Times New Roman" w:cs="Times New Roman"/>
          <w:bCs/>
          <w:lang w:val="en-GB"/>
        </w:rPr>
      </w:pPr>
    </w:p>
    <w:p w14:paraId="15773FB0" w14:textId="047FD652" w:rsidR="009F78E6" w:rsidRPr="004713C6" w:rsidRDefault="0067418D" w:rsidP="00810C1B">
      <w:pPr>
        <w:spacing w:line="480" w:lineRule="auto"/>
        <w:rPr>
          <w:rFonts w:ascii="Times New Roman" w:hAnsi="Times New Roman" w:cs="Times New Roman"/>
          <w:b/>
          <w:lang w:val="en-GB"/>
        </w:rPr>
      </w:pPr>
      <w:r w:rsidRPr="004713C6">
        <w:rPr>
          <w:rFonts w:ascii="Times New Roman" w:hAnsi="Times New Roman" w:cs="Times New Roman"/>
          <w:bCs/>
          <w:lang w:val="en-GB"/>
        </w:rPr>
        <w:t xml:space="preserve">In patients with </w:t>
      </w:r>
      <w:r w:rsidR="00E5454C" w:rsidRPr="004713C6">
        <w:rPr>
          <w:rFonts w:ascii="Times New Roman" w:hAnsi="Times New Roman" w:cs="Times New Roman"/>
          <w:bCs/>
          <w:lang w:val="en-GB"/>
        </w:rPr>
        <w:t xml:space="preserve">worsening </w:t>
      </w:r>
      <w:r w:rsidRPr="004713C6">
        <w:rPr>
          <w:rFonts w:ascii="Times New Roman" w:hAnsi="Times New Roman" w:cs="Times New Roman"/>
          <w:bCs/>
          <w:lang w:val="en-GB"/>
        </w:rPr>
        <w:t>chronic</w:t>
      </w:r>
      <w:r w:rsidR="00E5454C" w:rsidRPr="004713C6">
        <w:rPr>
          <w:rFonts w:ascii="Times New Roman" w:hAnsi="Times New Roman" w:cs="Times New Roman"/>
          <w:bCs/>
          <w:lang w:val="en-GB"/>
        </w:rPr>
        <w:t xml:space="preserve"> or</w:t>
      </w:r>
      <w:r w:rsidRPr="004713C6">
        <w:rPr>
          <w:rFonts w:ascii="Times New Roman" w:hAnsi="Times New Roman" w:cs="Times New Roman"/>
          <w:bCs/>
          <w:lang w:val="en-GB"/>
        </w:rPr>
        <w:t xml:space="preserve"> new-onset HF, moderate-severe MR</w:t>
      </w:r>
      <w:r w:rsidR="00F4409E" w:rsidRPr="004713C6">
        <w:rPr>
          <w:rFonts w:ascii="Times New Roman" w:hAnsi="Times New Roman" w:cs="Times New Roman"/>
          <w:bCs/>
          <w:lang w:val="en-GB"/>
        </w:rPr>
        <w:t xml:space="preserve"> is highly prevalent and</w:t>
      </w:r>
      <w:r w:rsidRPr="004713C6">
        <w:rPr>
          <w:rFonts w:ascii="Times New Roman" w:hAnsi="Times New Roman" w:cs="Times New Roman"/>
          <w:bCs/>
          <w:lang w:val="en-GB"/>
        </w:rPr>
        <w:t xml:space="preserve"> has a strong impact on clinical outcome</w:t>
      </w:r>
      <w:r w:rsidR="00972E7C" w:rsidRPr="004713C6">
        <w:rPr>
          <w:rFonts w:ascii="Times New Roman" w:hAnsi="Times New Roman" w:cs="Times New Roman"/>
          <w:bCs/>
          <w:lang w:val="en-GB"/>
        </w:rPr>
        <w:t xml:space="preserve">, independently from other relevant variables related with patients’ outcomes and HF severity. </w:t>
      </w:r>
      <w:r w:rsidR="009F78E6" w:rsidRPr="004713C6">
        <w:rPr>
          <w:rFonts w:ascii="Times New Roman" w:hAnsi="Times New Roman" w:cs="Times New Roman"/>
          <w:b/>
          <w:lang w:val="en-GB"/>
        </w:rPr>
        <w:br w:type="page"/>
      </w:r>
    </w:p>
    <w:p w14:paraId="4C9834B1" w14:textId="0D6505FA" w:rsidR="00872924" w:rsidRPr="004713C6" w:rsidRDefault="008A0755" w:rsidP="001E5195">
      <w:pPr>
        <w:spacing w:line="480" w:lineRule="auto"/>
        <w:rPr>
          <w:rFonts w:ascii="Times New Roman" w:hAnsi="Times New Roman" w:cs="Times New Roman"/>
          <w:b/>
          <w:lang w:val="en-GB"/>
        </w:rPr>
      </w:pPr>
      <w:r w:rsidRPr="004713C6">
        <w:rPr>
          <w:rFonts w:ascii="Times New Roman" w:hAnsi="Times New Roman" w:cs="Times New Roman"/>
          <w:b/>
          <w:lang w:val="en-GB"/>
        </w:rPr>
        <w:lastRenderedPageBreak/>
        <w:t>REFERENCES</w:t>
      </w:r>
    </w:p>
    <w:bookmarkStart w:id="4" w:name="_Hlk64318188"/>
    <w:p w14:paraId="40D4382C" w14:textId="06EA1EF9" w:rsidR="00006B3E" w:rsidRPr="004713C6" w:rsidRDefault="0001041D"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b/>
          <w:lang w:val="en-GB"/>
        </w:rPr>
        <w:fldChar w:fldCharType="begin" w:fldLock="1"/>
      </w:r>
      <w:r w:rsidRPr="004713C6">
        <w:rPr>
          <w:rFonts w:ascii="Times New Roman" w:hAnsi="Times New Roman" w:cs="Times New Roman"/>
          <w:b/>
          <w:lang w:val="en-GB"/>
        </w:rPr>
        <w:instrText xml:space="preserve">ADDIN Mendeley Bibliography CSL_BIBLIOGRAPHY </w:instrText>
      </w:r>
      <w:r w:rsidRPr="004713C6">
        <w:rPr>
          <w:rFonts w:ascii="Times New Roman" w:hAnsi="Times New Roman" w:cs="Times New Roman"/>
          <w:b/>
          <w:lang w:val="en-GB"/>
        </w:rPr>
        <w:fldChar w:fldCharType="separate"/>
      </w:r>
      <w:r w:rsidR="00006B3E" w:rsidRPr="004713C6">
        <w:rPr>
          <w:rFonts w:ascii="Times New Roman" w:hAnsi="Times New Roman" w:cs="Times New Roman"/>
          <w:noProof/>
          <w:lang w:val="en-GB"/>
        </w:rPr>
        <w:t xml:space="preserve">1. </w:t>
      </w:r>
      <w:r w:rsidR="00006B3E" w:rsidRPr="004713C6">
        <w:rPr>
          <w:rFonts w:ascii="Times New Roman" w:hAnsi="Times New Roman" w:cs="Times New Roman"/>
          <w:noProof/>
          <w:lang w:val="en-GB"/>
        </w:rPr>
        <w:tab/>
        <w:t xml:space="preserve">Metra M, Teerlink JR. Heart failure. </w:t>
      </w:r>
      <w:r w:rsidR="00006B3E" w:rsidRPr="004713C6">
        <w:rPr>
          <w:rFonts w:ascii="Times New Roman" w:hAnsi="Times New Roman" w:cs="Times New Roman"/>
          <w:i/>
          <w:iCs/>
          <w:noProof/>
          <w:lang w:val="en-GB"/>
        </w:rPr>
        <w:t>Lancet</w:t>
      </w:r>
      <w:r w:rsidR="00006B3E" w:rsidRPr="004713C6">
        <w:rPr>
          <w:rFonts w:ascii="Times New Roman" w:hAnsi="Times New Roman" w:cs="Times New Roman"/>
          <w:noProof/>
          <w:lang w:val="en-GB"/>
        </w:rPr>
        <w:t xml:space="preserve"> 2017;</w:t>
      </w:r>
      <w:r w:rsidR="00006B3E" w:rsidRPr="004713C6">
        <w:rPr>
          <w:rFonts w:ascii="Times New Roman" w:hAnsi="Times New Roman" w:cs="Times New Roman"/>
          <w:b/>
          <w:bCs/>
          <w:noProof/>
          <w:lang w:val="en-GB"/>
        </w:rPr>
        <w:t>390</w:t>
      </w:r>
      <w:r w:rsidR="00006B3E" w:rsidRPr="004713C6">
        <w:rPr>
          <w:rFonts w:ascii="Times New Roman" w:hAnsi="Times New Roman" w:cs="Times New Roman"/>
          <w:noProof/>
          <w:lang w:val="en-GB"/>
        </w:rPr>
        <w:t xml:space="preserve">:1981–1995. </w:t>
      </w:r>
    </w:p>
    <w:p w14:paraId="287BC913"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 </w:t>
      </w:r>
      <w:r w:rsidRPr="004713C6">
        <w:rPr>
          <w:rFonts w:ascii="Times New Roman" w:hAnsi="Times New Roman" w:cs="Times New Roman"/>
          <w:noProof/>
          <w:lang w:val="en-GB"/>
        </w:rPr>
        <w:tab/>
        <w:t xml:space="preserve">Tomasoni D, Adamo M, Lombardi CM, Metra M. Highlights in heart failure. </w:t>
      </w:r>
      <w:r w:rsidRPr="004713C6">
        <w:rPr>
          <w:rFonts w:ascii="Times New Roman" w:hAnsi="Times New Roman" w:cs="Times New Roman"/>
          <w:i/>
          <w:iCs/>
          <w:noProof/>
          <w:lang w:val="en-GB"/>
        </w:rPr>
        <w:t>ESC Hear Fail</w:t>
      </w:r>
      <w:r w:rsidRPr="004713C6">
        <w:rPr>
          <w:rFonts w:ascii="Times New Roman" w:hAnsi="Times New Roman" w:cs="Times New Roman"/>
          <w:noProof/>
          <w:lang w:val="en-GB"/>
        </w:rPr>
        <w:t xml:space="preserve"> 2019;</w:t>
      </w:r>
      <w:r w:rsidRPr="004713C6">
        <w:rPr>
          <w:rFonts w:ascii="Times New Roman" w:hAnsi="Times New Roman" w:cs="Times New Roman"/>
          <w:b/>
          <w:bCs/>
          <w:noProof/>
          <w:lang w:val="en-GB"/>
        </w:rPr>
        <w:t>6</w:t>
      </w:r>
      <w:r w:rsidRPr="004713C6">
        <w:rPr>
          <w:rFonts w:ascii="Times New Roman" w:hAnsi="Times New Roman" w:cs="Times New Roman"/>
          <w:noProof/>
          <w:lang w:val="en-GB"/>
        </w:rPr>
        <w:t xml:space="preserve">:1105–1127. </w:t>
      </w:r>
    </w:p>
    <w:p w14:paraId="2FDDB69E"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rPr>
      </w:pPr>
      <w:r w:rsidRPr="004713C6">
        <w:rPr>
          <w:rFonts w:ascii="Times New Roman" w:hAnsi="Times New Roman" w:cs="Times New Roman"/>
          <w:noProof/>
          <w:lang w:val="en-GB"/>
        </w:rPr>
        <w:t xml:space="preserve">3. </w:t>
      </w:r>
      <w:r w:rsidRPr="004713C6">
        <w:rPr>
          <w:rFonts w:ascii="Times New Roman" w:hAnsi="Times New Roman" w:cs="Times New Roman"/>
          <w:noProof/>
          <w:lang w:val="en-GB"/>
        </w:rPr>
        <w:tab/>
        <w:t xml:space="preserve">Crespo-Leiro MG, Anker SD, Maggioni AP, Coats AJ, Filippatos G, Ruschitzka F, Ferrari R, Piepoli MF, Delgado Jimenez JF, Metra M, Fonseca C, Hradec J, Amir O, Logeart D, Dahlström U, Merkely B, Drozdz J, Goncalvesova E, Hassanein M, Chioncel O, Lainscak M, Seferovic PM, Tousoulis D, Kavoliuniene A, Fruhwald F, Fazlibegovic E, Temizhan A, Gatzov P, Erglis A, Laroche C, et al. European Society of Cardiology Heart Failure Long-Term Registry (ESC-HF-LT): 1-year follow-up outcomes and differences across regions. </w:t>
      </w:r>
      <w:r w:rsidRPr="004713C6">
        <w:rPr>
          <w:rFonts w:ascii="Times New Roman" w:hAnsi="Times New Roman" w:cs="Times New Roman"/>
          <w:i/>
          <w:iCs/>
          <w:noProof/>
        </w:rPr>
        <w:t>Eur J Heart Fail</w:t>
      </w:r>
      <w:r w:rsidRPr="004713C6">
        <w:rPr>
          <w:rFonts w:ascii="Times New Roman" w:hAnsi="Times New Roman" w:cs="Times New Roman"/>
          <w:noProof/>
        </w:rPr>
        <w:t xml:space="preserve"> 2016;</w:t>
      </w:r>
      <w:r w:rsidRPr="004713C6">
        <w:rPr>
          <w:rFonts w:ascii="Times New Roman" w:hAnsi="Times New Roman" w:cs="Times New Roman"/>
          <w:b/>
          <w:bCs/>
          <w:noProof/>
        </w:rPr>
        <w:t>18</w:t>
      </w:r>
      <w:r w:rsidRPr="004713C6">
        <w:rPr>
          <w:rFonts w:ascii="Times New Roman" w:hAnsi="Times New Roman" w:cs="Times New Roman"/>
          <w:noProof/>
        </w:rPr>
        <w:t xml:space="preserve">:613–625. </w:t>
      </w:r>
    </w:p>
    <w:p w14:paraId="67B3A7A2"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rPr>
        <w:t xml:space="preserve">4. </w:t>
      </w:r>
      <w:r w:rsidRPr="004713C6">
        <w:rPr>
          <w:rFonts w:ascii="Times New Roman" w:hAnsi="Times New Roman" w:cs="Times New Roman"/>
          <w:noProof/>
        </w:rPr>
        <w:tab/>
        <w:t xml:space="preserve">Tavazzi L, Senni M, Metra M, Gorini M, Cacciatore G, Chinaglia A, Lenarda A Di, Mortara A, Oliva F, Maggioni AP. </w:t>
      </w:r>
      <w:r w:rsidRPr="004713C6">
        <w:rPr>
          <w:rFonts w:ascii="Times New Roman" w:hAnsi="Times New Roman" w:cs="Times New Roman"/>
          <w:noProof/>
          <w:lang w:val="en-GB"/>
        </w:rPr>
        <w:t xml:space="preserve">Multicenter Prospective Observational Study on Acute and Chronic Heart Failure. </w:t>
      </w:r>
      <w:r w:rsidRPr="004713C6">
        <w:rPr>
          <w:rFonts w:ascii="Times New Roman" w:hAnsi="Times New Roman" w:cs="Times New Roman"/>
          <w:i/>
          <w:iCs/>
          <w:noProof/>
          <w:lang w:val="en-GB"/>
        </w:rPr>
        <w:t>Circ Hear Fail</w:t>
      </w:r>
      <w:r w:rsidRPr="004713C6">
        <w:rPr>
          <w:rFonts w:ascii="Times New Roman" w:hAnsi="Times New Roman" w:cs="Times New Roman"/>
          <w:noProof/>
          <w:lang w:val="en-GB"/>
        </w:rPr>
        <w:t xml:space="preserve"> 2013;</w:t>
      </w:r>
      <w:r w:rsidRPr="004713C6">
        <w:rPr>
          <w:rFonts w:ascii="Times New Roman" w:hAnsi="Times New Roman" w:cs="Times New Roman"/>
          <w:b/>
          <w:bCs/>
          <w:noProof/>
          <w:lang w:val="en-GB"/>
        </w:rPr>
        <w:t>6</w:t>
      </w:r>
      <w:r w:rsidRPr="004713C6">
        <w:rPr>
          <w:rFonts w:ascii="Times New Roman" w:hAnsi="Times New Roman" w:cs="Times New Roman"/>
          <w:noProof/>
          <w:lang w:val="en-GB"/>
        </w:rPr>
        <w:t xml:space="preserve">:473–481. </w:t>
      </w:r>
    </w:p>
    <w:p w14:paraId="7232E2B1"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5. </w:t>
      </w:r>
      <w:r w:rsidRPr="004713C6">
        <w:rPr>
          <w:rFonts w:ascii="Times New Roman" w:hAnsi="Times New Roman" w:cs="Times New Roman"/>
          <w:noProof/>
          <w:lang w:val="en-GB"/>
        </w:rPr>
        <w:tab/>
        <w:t xml:space="preserve">Ponikowski P, Voors AA, Anker SD, Bueno H, Cleland JGF, Coats AJS, Falk V, González-Juanatey JR, Harjola V-P, Jankowska EA, Jessup M, Linde C, Nihoyannopoulos P, Parissis JT, Pieske B, Riley JP, Rosano GMC, Ruilope LM, Ruschitzka F, Rutten FH, Meer P van der. 2016 ESC Guidelines for the diagnosis and treatment of acute and chronic heart failure.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2016;</w:t>
      </w:r>
      <w:r w:rsidRPr="004713C6">
        <w:rPr>
          <w:rFonts w:ascii="Times New Roman" w:hAnsi="Times New Roman" w:cs="Times New Roman"/>
          <w:b/>
          <w:bCs/>
          <w:noProof/>
          <w:lang w:val="en-GB"/>
        </w:rPr>
        <w:t>37</w:t>
      </w:r>
      <w:r w:rsidRPr="004713C6">
        <w:rPr>
          <w:rFonts w:ascii="Times New Roman" w:hAnsi="Times New Roman" w:cs="Times New Roman"/>
          <w:noProof/>
          <w:lang w:val="en-GB"/>
        </w:rPr>
        <w:t xml:space="preserve">:2129–2200. </w:t>
      </w:r>
    </w:p>
    <w:p w14:paraId="252F8F46"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6. </w:t>
      </w:r>
      <w:r w:rsidRPr="004713C6">
        <w:rPr>
          <w:rFonts w:ascii="Times New Roman" w:hAnsi="Times New Roman" w:cs="Times New Roman"/>
          <w:noProof/>
          <w:lang w:val="en-GB"/>
        </w:rPr>
        <w:tab/>
        <w:t xml:space="preserve">Ferreira JP, Metra M, Mordi I, Gregson J, Maaten JM Ter, Tromp J, Anker SD, Dickstein K, Hillege HL, Ng LL, Veldhuisen DJ van, Lang CC, Voors AA, Zannad F. Heart failure in the outpatient versus inpatient setting: findings from the BIOSTAT-CHF study.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2019;</w:t>
      </w:r>
      <w:r w:rsidRPr="004713C6">
        <w:rPr>
          <w:rFonts w:ascii="Times New Roman" w:hAnsi="Times New Roman" w:cs="Times New Roman"/>
          <w:b/>
          <w:bCs/>
          <w:noProof/>
          <w:lang w:val="en-GB"/>
        </w:rPr>
        <w:t>21</w:t>
      </w:r>
      <w:r w:rsidRPr="004713C6">
        <w:rPr>
          <w:rFonts w:ascii="Times New Roman" w:hAnsi="Times New Roman" w:cs="Times New Roman"/>
          <w:noProof/>
          <w:lang w:val="en-GB"/>
        </w:rPr>
        <w:t xml:space="preserve">:112–120. </w:t>
      </w:r>
    </w:p>
    <w:p w14:paraId="2C98245B"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7. </w:t>
      </w:r>
      <w:r w:rsidRPr="004713C6">
        <w:rPr>
          <w:rFonts w:ascii="Times New Roman" w:hAnsi="Times New Roman" w:cs="Times New Roman"/>
          <w:noProof/>
          <w:lang w:val="en-GB"/>
        </w:rPr>
        <w:tab/>
        <w:t xml:space="preserve">Chioncel O, Lainscak M, Seferovic PM, Anker SD, Crespo-Leiro MG, Harjola V-P, Parissis J, Laroche C, Piepoli MF, Fonseca C, Mebazaa A, Lund L, Ambrosio GA, Coats AJ, Ferrari R, Ruschitzka F, Maggioni AP, Filippatos G. Epidemiology and one-year outcomes in </w:t>
      </w:r>
      <w:r w:rsidRPr="004713C6">
        <w:rPr>
          <w:rFonts w:ascii="Times New Roman" w:hAnsi="Times New Roman" w:cs="Times New Roman"/>
          <w:noProof/>
          <w:lang w:val="en-GB"/>
        </w:rPr>
        <w:lastRenderedPageBreak/>
        <w:t xml:space="preserve">patients with chronic heart failure and preserved, mid-range and reduced ejection fraction: an analysis of the ESC Heart Failure Long-Term Registry.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19</w:t>
      </w:r>
      <w:r w:rsidRPr="004713C6">
        <w:rPr>
          <w:rFonts w:ascii="Times New Roman" w:hAnsi="Times New Roman" w:cs="Times New Roman"/>
          <w:noProof/>
          <w:lang w:val="en-GB"/>
        </w:rPr>
        <w:t xml:space="preserve">:1574–1585. </w:t>
      </w:r>
    </w:p>
    <w:p w14:paraId="63B78C2D"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8. </w:t>
      </w:r>
      <w:r w:rsidRPr="004713C6">
        <w:rPr>
          <w:rFonts w:ascii="Times New Roman" w:hAnsi="Times New Roman" w:cs="Times New Roman"/>
          <w:noProof/>
          <w:lang w:val="en-GB"/>
        </w:rPr>
        <w:tab/>
        <w:t xml:space="preserve">Chioncel O, Mebazaa A, Harjola V-P, Coats AJ, Piepoli MF, Crespo-Leiro MG, Laroche C, Seferovic PM, Anker SD, Ferrari R, Ruschitzka F, Lopez-Fernandez S, Miani D, Filippatos G, Maggioni AP, ESC Heart Failure Long-Term Registry Investigators. Clinical phenotypes and outcome of patients hospitalized for acute heart failure: the ESC Heart Failure Long-Term Registry.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19</w:t>
      </w:r>
      <w:r w:rsidRPr="004713C6">
        <w:rPr>
          <w:rFonts w:ascii="Times New Roman" w:hAnsi="Times New Roman" w:cs="Times New Roman"/>
          <w:noProof/>
          <w:lang w:val="en-GB"/>
        </w:rPr>
        <w:t xml:space="preserve">:1242–1254. </w:t>
      </w:r>
    </w:p>
    <w:p w14:paraId="13898161"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9. </w:t>
      </w:r>
      <w:r w:rsidRPr="004713C6">
        <w:rPr>
          <w:rFonts w:ascii="Times New Roman" w:hAnsi="Times New Roman" w:cs="Times New Roman"/>
          <w:noProof/>
          <w:lang w:val="en-GB"/>
        </w:rPr>
        <w:tab/>
        <w:t xml:space="preserve">Cleland JGF, Swedberg K, Follath F, Komajda M, Cohen-Solal A, Aguilar JC, Dietz R, Gavazzi A, Hobbs R, Korewicki J, Madeira HC, Moiseyev VS, Preda I, Gilst WH van, Widimsky J, Freemantle N, Eastaugh J, Mason J, Study Group on Diagnosis of the Working Group on Heart Failure of the European Society of Cardiology. The EuroHeart Failure survey programme-- a survey on the quality of care among patients with heart failure in Europe. Part 1: patient characteristics and diagnosis.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2003;</w:t>
      </w:r>
      <w:r w:rsidRPr="004713C6">
        <w:rPr>
          <w:rFonts w:ascii="Times New Roman" w:hAnsi="Times New Roman" w:cs="Times New Roman"/>
          <w:b/>
          <w:bCs/>
          <w:noProof/>
          <w:lang w:val="en-GB"/>
        </w:rPr>
        <w:t>24</w:t>
      </w:r>
      <w:r w:rsidRPr="004713C6">
        <w:rPr>
          <w:rFonts w:ascii="Times New Roman" w:hAnsi="Times New Roman" w:cs="Times New Roman"/>
          <w:noProof/>
          <w:lang w:val="en-GB"/>
        </w:rPr>
        <w:t xml:space="preserve">:442–463. </w:t>
      </w:r>
    </w:p>
    <w:p w14:paraId="1D35105A"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10. </w:t>
      </w:r>
      <w:r w:rsidRPr="004713C6">
        <w:rPr>
          <w:rFonts w:ascii="Times New Roman" w:hAnsi="Times New Roman" w:cs="Times New Roman"/>
          <w:noProof/>
          <w:lang w:val="en-GB"/>
        </w:rPr>
        <w:tab/>
        <w:t xml:space="preserve">Asgar AW, Mack MJ, Stone GW. Secondary Mitral Regurgitation in Heart Failure. </w:t>
      </w:r>
      <w:r w:rsidRPr="004713C6">
        <w:rPr>
          <w:rFonts w:ascii="Times New Roman" w:hAnsi="Times New Roman" w:cs="Times New Roman"/>
          <w:i/>
          <w:iCs/>
          <w:noProof/>
          <w:lang w:val="en-GB"/>
        </w:rPr>
        <w:t>J Am Coll Cardiol</w:t>
      </w:r>
      <w:r w:rsidRPr="004713C6">
        <w:rPr>
          <w:rFonts w:ascii="Times New Roman" w:hAnsi="Times New Roman" w:cs="Times New Roman"/>
          <w:noProof/>
          <w:lang w:val="en-GB"/>
        </w:rPr>
        <w:t xml:space="preserve"> 2015;</w:t>
      </w:r>
      <w:r w:rsidRPr="004713C6">
        <w:rPr>
          <w:rFonts w:ascii="Times New Roman" w:hAnsi="Times New Roman" w:cs="Times New Roman"/>
          <w:b/>
          <w:bCs/>
          <w:noProof/>
          <w:lang w:val="en-GB"/>
        </w:rPr>
        <w:t>65</w:t>
      </w:r>
      <w:r w:rsidRPr="004713C6">
        <w:rPr>
          <w:rFonts w:ascii="Times New Roman" w:hAnsi="Times New Roman" w:cs="Times New Roman"/>
          <w:noProof/>
          <w:lang w:val="en-GB"/>
        </w:rPr>
        <w:t xml:space="preserve">:1231–1248. </w:t>
      </w:r>
    </w:p>
    <w:p w14:paraId="17C10352" w14:textId="1E42A4D0"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11. </w:t>
      </w:r>
      <w:r w:rsidRPr="004713C6">
        <w:rPr>
          <w:rFonts w:ascii="Times New Roman" w:hAnsi="Times New Roman" w:cs="Times New Roman"/>
          <w:noProof/>
          <w:lang w:val="en-GB"/>
        </w:rPr>
        <w:tab/>
        <w:t xml:space="preserve">Coats AJS, Anker SD, Baumbach A, Alfieri O, Bardeleben RS von, Bauersachs J, Bax JJ, Boveda S, Čelutkienė J, Cleland JG, Dagres N, Deneke T, Farmakis D, Filippatos G, Hausleiter J, Hindricks G, Jankowska EA, Lainscak M, Leclercq C, Lund LH, McDonagh T, Mehra MR, Metra M, Mewton N, Mueller C, Mullens W, Muneretto C, Obadia J-F, Ponikowski P, Praz F, et al. The management of secondary mitral regurgitation in patients with heart failure: a joint position statement from the Heart Failure Association (HFA), European Association of Cardiovascular Imaging (EACVI), European Heart Rhythm Association (EHRA), and European Association of Percutaneous Cardiovascular Interventions (EAPCI) of the ESC.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2021;</w:t>
      </w:r>
      <w:r w:rsidRPr="004713C6">
        <w:rPr>
          <w:rFonts w:ascii="Times New Roman" w:hAnsi="Times New Roman" w:cs="Times New Roman"/>
          <w:b/>
          <w:bCs/>
          <w:noProof/>
          <w:lang w:val="en-GB"/>
        </w:rPr>
        <w:t>42</w:t>
      </w:r>
      <w:r w:rsidRPr="004713C6">
        <w:rPr>
          <w:rFonts w:ascii="Times New Roman" w:hAnsi="Times New Roman" w:cs="Times New Roman"/>
          <w:noProof/>
          <w:lang w:val="en-GB"/>
        </w:rPr>
        <w:t xml:space="preserve">:1254–1269. </w:t>
      </w:r>
    </w:p>
    <w:p w14:paraId="62A92439"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12. </w:t>
      </w:r>
      <w:r w:rsidRPr="004713C6">
        <w:rPr>
          <w:rFonts w:ascii="Times New Roman" w:hAnsi="Times New Roman" w:cs="Times New Roman"/>
          <w:noProof/>
          <w:lang w:val="en-GB"/>
        </w:rPr>
        <w:tab/>
        <w:t xml:space="preserve">Stone GW, Lindenfeld J, Abraham WT, Kar S, Lim DS, Mishell JM, Whisenant B, Grayburn </w:t>
      </w:r>
      <w:r w:rsidRPr="004713C6">
        <w:rPr>
          <w:rFonts w:ascii="Times New Roman" w:hAnsi="Times New Roman" w:cs="Times New Roman"/>
          <w:noProof/>
          <w:lang w:val="en-GB"/>
        </w:rPr>
        <w:lastRenderedPageBreak/>
        <w:t xml:space="preserve">PA, Rinaldi M, Kapadia SR, Rajagopal V, Sarembock IJ, Brieke A, Marx SO, Cohen DJ, Weissman NJ, Mack MJ, COAPT Investigators. Transcatheter Mitral-Valve Repair in Patients with Heart Failure. </w:t>
      </w:r>
      <w:r w:rsidRPr="004713C6">
        <w:rPr>
          <w:rFonts w:ascii="Times New Roman" w:hAnsi="Times New Roman" w:cs="Times New Roman"/>
          <w:i/>
          <w:iCs/>
          <w:noProof/>
          <w:lang w:val="en-GB"/>
        </w:rPr>
        <w:t>N Engl J Med</w:t>
      </w:r>
      <w:r w:rsidRPr="004713C6">
        <w:rPr>
          <w:rFonts w:ascii="Times New Roman" w:hAnsi="Times New Roman" w:cs="Times New Roman"/>
          <w:noProof/>
          <w:lang w:val="en-GB"/>
        </w:rPr>
        <w:t xml:space="preserve"> 2018;</w:t>
      </w:r>
      <w:r w:rsidRPr="004713C6">
        <w:rPr>
          <w:rFonts w:ascii="Times New Roman" w:hAnsi="Times New Roman" w:cs="Times New Roman"/>
          <w:b/>
          <w:bCs/>
          <w:noProof/>
          <w:lang w:val="en-GB"/>
        </w:rPr>
        <w:t>379</w:t>
      </w:r>
      <w:r w:rsidRPr="004713C6">
        <w:rPr>
          <w:rFonts w:ascii="Times New Roman" w:hAnsi="Times New Roman" w:cs="Times New Roman"/>
          <w:noProof/>
          <w:lang w:val="en-GB"/>
        </w:rPr>
        <w:t xml:space="preserve">:2307–2318. </w:t>
      </w:r>
    </w:p>
    <w:p w14:paraId="0DDF8AD5"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13. </w:t>
      </w:r>
      <w:r w:rsidRPr="004713C6">
        <w:rPr>
          <w:rFonts w:ascii="Times New Roman" w:hAnsi="Times New Roman" w:cs="Times New Roman"/>
          <w:noProof/>
          <w:lang w:val="en-GB"/>
        </w:rPr>
        <w:tab/>
        <w:t xml:space="preserve">Obadia J-F, Messika-Zeitoun D, Leurent G, Iung B, Bonnet G, Piriou N, Lefèvre T, Piot C, Rouleau F, Carrié D, Nejjari M, Ohlmann P, Leclercq F, Etienne C Saint, Teiger E, Leroux L, Karam N, Michel N, Gilard M, Donal E, Trochu J-N, Cormier B, Armoiry X, Boutitie F, Maucort-Boulch D, Barnel C, Samson G, Guerin P, Vahanian A, Mewton N, et al. Percutaneous Repair or Medical Treatment for Secondary Mitral Regurgitation. </w:t>
      </w:r>
      <w:r w:rsidRPr="004713C6">
        <w:rPr>
          <w:rFonts w:ascii="Times New Roman" w:hAnsi="Times New Roman" w:cs="Times New Roman"/>
          <w:i/>
          <w:iCs/>
          <w:noProof/>
          <w:lang w:val="en-GB"/>
        </w:rPr>
        <w:t>N Engl J Med</w:t>
      </w:r>
      <w:r w:rsidRPr="004713C6">
        <w:rPr>
          <w:rFonts w:ascii="Times New Roman" w:hAnsi="Times New Roman" w:cs="Times New Roman"/>
          <w:noProof/>
          <w:lang w:val="en-GB"/>
        </w:rPr>
        <w:t xml:space="preserve"> 2018;</w:t>
      </w:r>
      <w:r w:rsidRPr="004713C6">
        <w:rPr>
          <w:rFonts w:ascii="Times New Roman" w:hAnsi="Times New Roman" w:cs="Times New Roman"/>
          <w:b/>
          <w:bCs/>
          <w:noProof/>
          <w:lang w:val="en-GB"/>
        </w:rPr>
        <w:t>379</w:t>
      </w:r>
      <w:r w:rsidRPr="004713C6">
        <w:rPr>
          <w:rFonts w:ascii="Times New Roman" w:hAnsi="Times New Roman" w:cs="Times New Roman"/>
          <w:noProof/>
          <w:lang w:val="en-GB"/>
        </w:rPr>
        <w:t xml:space="preserve">:2297–2306. </w:t>
      </w:r>
    </w:p>
    <w:p w14:paraId="53DDC4FA"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14. </w:t>
      </w:r>
      <w:r w:rsidRPr="004713C6">
        <w:rPr>
          <w:rFonts w:ascii="Times New Roman" w:hAnsi="Times New Roman" w:cs="Times New Roman"/>
          <w:noProof/>
          <w:lang w:val="en-GB"/>
        </w:rPr>
        <w:tab/>
        <w:t xml:space="preserve">Iung B, Armoiry X, Vahanian A, Boutitie F, Mewton N, Trochu J-N, Lefèvre T, Messika-Zeitoun D, Guerin P, Cormier B, Brochet E, Thibault H, Himbert D, Thivolet S, Leurent G, Bonnet G, Donal E, Piriou N, Piot C, Habib G, Rouleau F, Carrié D, Nejjari M, Ohlmann P, Etienne C Saint, Leroux L, Gilard M, Samson G, Rioufol G, Maucort-Boulch D, et al. Percutaneous repair or medical treatment for secondary mitral regurgitation: outcomes at 2 years.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2019;</w:t>
      </w:r>
      <w:r w:rsidRPr="004713C6">
        <w:rPr>
          <w:rFonts w:ascii="Times New Roman" w:hAnsi="Times New Roman" w:cs="Times New Roman"/>
          <w:b/>
          <w:bCs/>
          <w:noProof/>
          <w:lang w:val="en-GB"/>
        </w:rPr>
        <w:t>21</w:t>
      </w:r>
      <w:r w:rsidRPr="004713C6">
        <w:rPr>
          <w:rFonts w:ascii="Times New Roman" w:hAnsi="Times New Roman" w:cs="Times New Roman"/>
          <w:noProof/>
          <w:lang w:val="en-GB"/>
        </w:rPr>
        <w:t xml:space="preserve">:1619–1627. </w:t>
      </w:r>
    </w:p>
    <w:p w14:paraId="7DDA7C1D"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15. </w:t>
      </w:r>
      <w:r w:rsidRPr="004713C6">
        <w:rPr>
          <w:rFonts w:ascii="Times New Roman" w:hAnsi="Times New Roman" w:cs="Times New Roman"/>
          <w:noProof/>
          <w:lang w:val="en-GB"/>
        </w:rPr>
        <w:tab/>
        <w:t xml:space="preserve">Senni M, Adamo M, Metra M, Alfieri O, Vahanian A. Treatment of functional mitral regurgitation in chronic heart failure: can we get a ‘proof of concept’ from the MITRA-FR and COAPT trials?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2019;</w:t>
      </w:r>
      <w:r w:rsidRPr="004713C6">
        <w:rPr>
          <w:rFonts w:ascii="Times New Roman" w:hAnsi="Times New Roman" w:cs="Times New Roman"/>
          <w:b/>
          <w:bCs/>
          <w:noProof/>
          <w:lang w:val="en-GB"/>
        </w:rPr>
        <w:t>21</w:t>
      </w:r>
      <w:r w:rsidRPr="004713C6">
        <w:rPr>
          <w:rFonts w:ascii="Times New Roman" w:hAnsi="Times New Roman" w:cs="Times New Roman"/>
          <w:noProof/>
          <w:lang w:val="en-GB"/>
        </w:rPr>
        <w:t xml:space="preserve">:852–861. </w:t>
      </w:r>
    </w:p>
    <w:p w14:paraId="41D867CF"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16. </w:t>
      </w:r>
      <w:r w:rsidRPr="004713C6">
        <w:rPr>
          <w:rFonts w:ascii="Times New Roman" w:hAnsi="Times New Roman" w:cs="Times New Roman"/>
          <w:noProof/>
          <w:lang w:val="en-GB"/>
        </w:rPr>
        <w:tab/>
        <w:t xml:space="preserve">Mack MJ, Lindenfeld J, Abraham WT, Kar S, Lim DS, Mishell JM, Whisenant BK, Grayburn PA, Rinaldi MJ, Kapadia SR, Rajagopal V, Sarembock IJ, Brieke A, Rogers JH, Marx SO, Cohen DJ, Weissman NJ, Stone GW, COAPT Investigators. 3-Year Outcomes of Transcatheter Mitral Valve Repair in Patients With Heart Failure. </w:t>
      </w:r>
      <w:r w:rsidRPr="004713C6">
        <w:rPr>
          <w:rFonts w:ascii="Times New Roman" w:hAnsi="Times New Roman" w:cs="Times New Roman"/>
          <w:i/>
          <w:iCs/>
          <w:noProof/>
          <w:lang w:val="en-GB"/>
        </w:rPr>
        <w:t>J Am Coll Cardiol</w:t>
      </w:r>
      <w:r w:rsidRPr="004713C6">
        <w:rPr>
          <w:rFonts w:ascii="Times New Roman" w:hAnsi="Times New Roman" w:cs="Times New Roman"/>
          <w:noProof/>
          <w:lang w:val="en-GB"/>
        </w:rPr>
        <w:t xml:space="preserve"> 2021;</w:t>
      </w:r>
      <w:r w:rsidRPr="004713C6">
        <w:rPr>
          <w:rFonts w:ascii="Times New Roman" w:hAnsi="Times New Roman" w:cs="Times New Roman"/>
          <w:b/>
          <w:bCs/>
          <w:noProof/>
          <w:lang w:val="en-GB"/>
        </w:rPr>
        <w:t>77</w:t>
      </w:r>
      <w:r w:rsidRPr="004713C6">
        <w:rPr>
          <w:rFonts w:ascii="Times New Roman" w:hAnsi="Times New Roman" w:cs="Times New Roman"/>
          <w:noProof/>
          <w:lang w:val="en-GB"/>
        </w:rPr>
        <w:t xml:space="preserve">:1029–1040. </w:t>
      </w:r>
    </w:p>
    <w:p w14:paraId="26135308"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17. </w:t>
      </w:r>
      <w:r w:rsidRPr="004713C6">
        <w:rPr>
          <w:rFonts w:ascii="Times New Roman" w:hAnsi="Times New Roman" w:cs="Times New Roman"/>
          <w:noProof/>
          <w:lang w:val="en-GB"/>
        </w:rPr>
        <w:tab/>
        <w:t xml:space="preserve">Grigioni F, Enriquez-Sarano M, Zehr KJ, Bailey KR, Tajik AJ. Ischemic mitral regurgitation: long-term outcome and prognostic implications with quantitative Doppler assessment. </w:t>
      </w:r>
      <w:r w:rsidRPr="004713C6">
        <w:rPr>
          <w:rFonts w:ascii="Times New Roman" w:hAnsi="Times New Roman" w:cs="Times New Roman"/>
          <w:i/>
          <w:iCs/>
          <w:noProof/>
          <w:lang w:val="en-GB"/>
        </w:rPr>
        <w:t>Circulation</w:t>
      </w:r>
      <w:r w:rsidRPr="004713C6">
        <w:rPr>
          <w:rFonts w:ascii="Times New Roman" w:hAnsi="Times New Roman" w:cs="Times New Roman"/>
          <w:noProof/>
          <w:lang w:val="en-GB"/>
        </w:rPr>
        <w:t xml:space="preserve"> 2001;</w:t>
      </w:r>
      <w:r w:rsidRPr="004713C6">
        <w:rPr>
          <w:rFonts w:ascii="Times New Roman" w:hAnsi="Times New Roman" w:cs="Times New Roman"/>
          <w:b/>
          <w:bCs/>
          <w:noProof/>
          <w:lang w:val="en-GB"/>
        </w:rPr>
        <w:t>103</w:t>
      </w:r>
      <w:r w:rsidRPr="004713C6">
        <w:rPr>
          <w:rFonts w:ascii="Times New Roman" w:hAnsi="Times New Roman" w:cs="Times New Roman"/>
          <w:noProof/>
          <w:lang w:val="en-GB"/>
        </w:rPr>
        <w:t xml:space="preserve">:1759–1764. </w:t>
      </w:r>
    </w:p>
    <w:p w14:paraId="4E6523C9"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lastRenderedPageBreak/>
        <w:t xml:space="preserve">18. </w:t>
      </w:r>
      <w:r w:rsidRPr="004713C6">
        <w:rPr>
          <w:rFonts w:ascii="Times New Roman" w:hAnsi="Times New Roman" w:cs="Times New Roman"/>
          <w:noProof/>
          <w:lang w:val="en-GB"/>
        </w:rPr>
        <w:tab/>
        <w:t xml:space="preserve">Amigoni M, Meris A, Thune JJ, Mangalat D, Skali H, Bourgoun M, Warnica JW, Barvik S, Arnold JMO, Velazquez EJ, Werf F Van de, Ghali J, McMurray JJ V, Køber L, Pfeffer MA, Solomon SD. Mitral regurgitation in myocardial infarction complicated by heart failure, left ventricular dysfunction, or both: prognostic significance and relation to ventricular size and function.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2007;</w:t>
      </w:r>
      <w:r w:rsidRPr="004713C6">
        <w:rPr>
          <w:rFonts w:ascii="Times New Roman" w:hAnsi="Times New Roman" w:cs="Times New Roman"/>
          <w:b/>
          <w:bCs/>
          <w:noProof/>
          <w:lang w:val="en-GB"/>
        </w:rPr>
        <w:t>28</w:t>
      </w:r>
      <w:r w:rsidRPr="004713C6">
        <w:rPr>
          <w:rFonts w:ascii="Times New Roman" w:hAnsi="Times New Roman" w:cs="Times New Roman"/>
          <w:noProof/>
          <w:lang w:val="en-GB"/>
        </w:rPr>
        <w:t xml:space="preserve">:326–333. </w:t>
      </w:r>
    </w:p>
    <w:p w14:paraId="191AB39C"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19. </w:t>
      </w:r>
      <w:r w:rsidRPr="004713C6">
        <w:rPr>
          <w:rFonts w:ascii="Times New Roman" w:hAnsi="Times New Roman" w:cs="Times New Roman"/>
          <w:noProof/>
          <w:lang w:val="en-GB"/>
        </w:rPr>
        <w:tab/>
        <w:t xml:space="preserve">Kubo S, Kawase Y, Hata R, Maruo T, Tada T, Kadota K. Dynamic severe mitral regurgitation on hospital arrival as prognostic predictor in patients hospitalized for acute decompensated heart failure. </w:t>
      </w:r>
      <w:r w:rsidRPr="004713C6">
        <w:rPr>
          <w:rFonts w:ascii="Times New Roman" w:hAnsi="Times New Roman" w:cs="Times New Roman"/>
          <w:i/>
          <w:iCs/>
          <w:noProof/>
          <w:lang w:val="en-GB"/>
        </w:rPr>
        <w:t>Int J Cardiol</w:t>
      </w:r>
      <w:r w:rsidRPr="004713C6">
        <w:rPr>
          <w:rFonts w:ascii="Times New Roman" w:hAnsi="Times New Roman" w:cs="Times New Roman"/>
          <w:noProof/>
          <w:lang w:val="en-GB"/>
        </w:rPr>
        <w:t xml:space="preserve"> 2018;</w:t>
      </w:r>
      <w:r w:rsidRPr="004713C6">
        <w:rPr>
          <w:rFonts w:ascii="Times New Roman" w:hAnsi="Times New Roman" w:cs="Times New Roman"/>
          <w:b/>
          <w:bCs/>
          <w:noProof/>
          <w:lang w:val="en-GB"/>
        </w:rPr>
        <w:t>273</w:t>
      </w:r>
      <w:r w:rsidRPr="004713C6">
        <w:rPr>
          <w:rFonts w:ascii="Times New Roman" w:hAnsi="Times New Roman" w:cs="Times New Roman"/>
          <w:noProof/>
          <w:lang w:val="en-GB"/>
        </w:rPr>
        <w:t xml:space="preserve">:177–182. </w:t>
      </w:r>
    </w:p>
    <w:p w14:paraId="30691621"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rPr>
      </w:pPr>
      <w:r w:rsidRPr="004713C6">
        <w:rPr>
          <w:rFonts w:ascii="Times New Roman" w:hAnsi="Times New Roman" w:cs="Times New Roman"/>
          <w:noProof/>
          <w:lang w:val="en-GB"/>
        </w:rPr>
        <w:t xml:space="preserve">20. </w:t>
      </w:r>
      <w:r w:rsidRPr="004713C6">
        <w:rPr>
          <w:rFonts w:ascii="Times New Roman" w:hAnsi="Times New Roman" w:cs="Times New Roman"/>
          <w:noProof/>
          <w:lang w:val="en-GB"/>
        </w:rPr>
        <w:tab/>
        <w:t xml:space="preserve">Arora S, Sivaraj K, Hendrickson M, Chang PP, Weickert T, Qamar A, Vaduganathan M, Caughey MC, Pandey A, Cavender MA, Rosamond W, Vavalle JP. Prevalence and Prognostic Significance of Mitral Regurgitation in Acute Decompensated Heart Failure: The ARIC Study. </w:t>
      </w:r>
      <w:r w:rsidRPr="004713C6">
        <w:rPr>
          <w:rFonts w:ascii="Times New Roman" w:hAnsi="Times New Roman" w:cs="Times New Roman"/>
          <w:i/>
          <w:iCs/>
          <w:noProof/>
        </w:rPr>
        <w:t>JACC Heart Fail</w:t>
      </w:r>
      <w:r w:rsidRPr="004713C6">
        <w:rPr>
          <w:rFonts w:ascii="Times New Roman" w:hAnsi="Times New Roman" w:cs="Times New Roman"/>
          <w:noProof/>
        </w:rPr>
        <w:t xml:space="preserve"> 2021;</w:t>
      </w:r>
      <w:r w:rsidRPr="004713C6">
        <w:rPr>
          <w:rFonts w:ascii="Times New Roman" w:hAnsi="Times New Roman" w:cs="Times New Roman"/>
          <w:b/>
          <w:bCs/>
          <w:noProof/>
        </w:rPr>
        <w:t>9</w:t>
      </w:r>
      <w:r w:rsidRPr="004713C6">
        <w:rPr>
          <w:rFonts w:ascii="Times New Roman" w:hAnsi="Times New Roman" w:cs="Times New Roman"/>
          <w:noProof/>
        </w:rPr>
        <w:t xml:space="preserve">:179–189. </w:t>
      </w:r>
    </w:p>
    <w:p w14:paraId="4A82BB24"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rPr>
      </w:pPr>
      <w:r w:rsidRPr="004713C6">
        <w:rPr>
          <w:rFonts w:ascii="Times New Roman" w:hAnsi="Times New Roman" w:cs="Times New Roman"/>
          <w:noProof/>
        </w:rPr>
        <w:t xml:space="preserve">21. </w:t>
      </w:r>
      <w:r w:rsidRPr="004713C6">
        <w:rPr>
          <w:rFonts w:ascii="Times New Roman" w:hAnsi="Times New Roman" w:cs="Times New Roman"/>
          <w:noProof/>
        </w:rPr>
        <w:tab/>
        <w:t xml:space="preserve">Rossi A, Dini FL, Faggiano P, Agricola E, Cicoira M, Frattini S, Simioniuc A, Gullace M, Ghio S, Enriquez-Sarano M, Temporelli PL. </w:t>
      </w:r>
      <w:r w:rsidRPr="004713C6">
        <w:rPr>
          <w:rFonts w:ascii="Times New Roman" w:hAnsi="Times New Roman" w:cs="Times New Roman"/>
          <w:noProof/>
          <w:lang w:val="en-GB"/>
        </w:rPr>
        <w:t xml:space="preserve">Independent prognostic value of functional mitral regurgitation in patients with heart failure. A quantitative analysis of 1256 patients with ischaemic and non-ischaemic dilated cardiomyopathy. </w:t>
      </w:r>
      <w:r w:rsidRPr="004713C6">
        <w:rPr>
          <w:rFonts w:ascii="Times New Roman" w:hAnsi="Times New Roman" w:cs="Times New Roman"/>
          <w:i/>
          <w:iCs/>
          <w:noProof/>
        </w:rPr>
        <w:t>Heart</w:t>
      </w:r>
      <w:r w:rsidRPr="004713C6">
        <w:rPr>
          <w:rFonts w:ascii="Times New Roman" w:hAnsi="Times New Roman" w:cs="Times New Roman"/>
          <w:noProof/>
        </w:rPr>
        <w:t xml:space="preserve"> 2011;</w:t>
      </w:r>
      <w:r w:rsidRPr="004713C6">
        <w:rPr>
          <w:rFonts w:ascii="Times New Roman" w:hAnsi="Times New Roman" w:cs="Times New Roman"/>
          <w:b/>
          <w:bCs/>
          <w:noProof/>
        </w:rPr>
        <w:t>97</w:t>
      </w:r>
      <w:r w:rsidRPr="004713C6">
        <w:rPr>
          <w:rFonts w:ascii="Times New Roman" w:hAnsi="Times New Roman" w:cs="Times New Roman"/>
          <w:noProof/>
        </w:rPr>
        <w:t xml:space="preserve">:1675–1680. </w:t>
      </w:r>
    </w:p>
    <w:p w14:paraId="1452350A"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rPr>
        <w:t xml:space="preserve">22. </w:t>
      </w:r>
      <w:r w:rsidRPr="004713C6">
        <w:rPr>
          <w:rFonts w:ascii="Times New Roman" w:hAnsi="Times New Roman" w:cs="Times New Roman"/>
          <w:noProof/>
        </w:rPr>
        <w:tab/>
        <w:t xml:space="preserve">Bursi F, Barbieri A, Grigioni F, Reggianini L, Zanasi V, Leuzzi C, Ricci C, Piovaccari G, Branzi A, Modena MG. </w:t>
      </w:r>
      <w:r w:rsidRPr="004713C6">
        <w:rPr>
          <w:rFonts w:ascii="Times New Roman" w:hAnsi="Times New Roman" w:cs="Times New Roman"/>
          <w:noProof/>
          <w:lang w:val="en-GB"/>
        </w:rPr>
        <w:t xml:space="preserve">Prognostic implications of functional mitral regurgitation according to the severity of the underlying chronic heart failure: a long-term outcome study.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2010;</w:t>
      </w:r>
      <w:r w:rsidRPr="004713C6">
        <w:rPr>
          <w:rFonts w:ascii="Times New Roman" w:hAnsi="Times New Roman" w:cs="Times New Roman"/>
          <w:b/>
          <w:bCs/>
          <w:noProof/>
          <w:lang w:val="en-GB"/>
        </w:rPr>
        <w:t>12</w:t>
      </w:r>
      <w:r w:rsidRPr="004713C6">
        <w:rPr>
          <w:rFonts w:ascii="Times New Roman" w:hAnsi="Times New Roman" w:cs="Times New Roman"/>
          <w:noProof/>
          <w:lang w:val="en-GB"/>
        </w:rPr>
        <w:t xml:space="preserve">:382–388. </w:t>
      </w:r>
    </w:p>
    <w:p w14:paraId="30C975C2"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23. </w:t>
      </w:r>
      <w:r w:rsidRPr="004713C6">
        <w:rPr>
          <w:rFonts w:ascii="Times New Roman" w:hAnsi="Times New Roman" w:cs="Times New Roman"/>
          <w:noProof/>
          <w:lang w:val="en-GB"/>
        </w:rPr>
        <w:tab/>
        <w:t xml:space="preserve">Goliasch G, Bartko PE, Pavo N, Neuhold S, Wurm R, Mascherbauer J, Lang IM, Strunk G, Hülsmann M. Refining the prognostic impact of functional mitral regurgitation in chronic heart failure.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2018;</w:t>
      </w:r>
      <w:r w:rsidRPr="004713C6">
        <w:rPr>
          <w:rFonts w:ascii="Times New Roman" w:hAnsi="Times New Roman" w:cs="Times New Roman"/>
          <w:b/>
          <w:bCs/>
          <w:noProof/>
          <w:lang w:val="en-GB"/>
        </w:rPr>
        <w:t>39</w:t>
      </w:r>
      <w:r w:rsidRPr="004713C6">
        <w:rPr>
          <w:rFonts w:ascii="Times New Roman" w:hAnsi="Times New Roman" w:cs="Times New Roman"/>
          <w:noProof/>
          <w:lang w:val="en-GB"/>
        </w:rPr>
        <w:t xml:space="preserve">:39–46. </w:t>
      </w:r>
    </w:p>
    <w:p w14:paraId="3BB76500"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24. </w:t>
      </w:r>
      <w:r w:rsidRPr="004713C6">
        <w:rPr>
          <w:rFonts w:ascii="Times New Roman" w:hAnsi="Times New Roman" w:cs="Times New Roman"/>
          <w:noProof/>
          <w:lang w:val="en-GB"/>
        </w:rPr>
        <w:tab/>
        <w:t xml:space="preserve">Pecini R, Thune JJ, Torp-Pedersen C, Hassager C, Køber L. The relationship between mitral regurgitation and ejection fraction as predictors for the prognosis of patients with heart failure.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2011;</w:t>
      </w:r>
      <w:r w:rsidRPr="004713C6">
        <w:rPr>
          <w:rFonts w:ascii="Times New Roman" w:hAnsi="Times New Roman" w:cs="Times New Roman"/>
          <w:b/>
          <w:bCs/>
          <w:noProof/>
          <w:lang w:val="en-GB"/>
        </w:rPr>
        <w:t>13</w:t>
      </w:r>
      <w:r w:rsidRPr="004713C6">
        <w:rPr>
          <w:rFonts w:ascii="Times New Roman" w:hAnsi="Times New Roman" w:cs="Times New Roman"/>
          <w:noProof/>
          <w:lang w:val="en-GB"/>
        </w:rPr>
        <w:t xml:space="preserve">:1121–1125. </w:t>
      </w:r>
    </w:p>
    <w:p w14:paraId="05AA7C75"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lastRenderedPageBreak/>
        <w:t xml:space="preserve">25. </w:t>
      </w:r>
      <w:r w:rsidRPr="004713C6">
        <w:rPr>
          <w:rFonts w:ascii="Times New Roman" w:hAnsi="Times New Roman" w:cs="Times New Roman"/>
          <w:noProof/>
          <w:lang w:val="en-GB"/>
        </w:rPr>
        <w:tab/>
        <w:t xml:space="preserve">Trichon BH, Felker GM, Shaw LK, Cabell CH, O’Connor CM. Relation of frequency and severity of mitral regurgitation to survival among patients with left ventricular systolic dysfunction and heart failure. </w:t>
      </w:r>
      <w:r w:rsidRPr="004713C6">
        <w:rPr>
          <w:rFonts w:ascii="Times New Roman" w:hAnsi="Times New Roman" w:cs="Times New Roman"/>
          <w:i/>
          <w:iCs/>
          <w:noProof/>
          <w:lang w:val="en-GB"/>
        </w:rPr>
        <w:t>Am J Cardiol</w:t>
      </w:r>
      <w:r w:rsidRPr="004713C6">
        <w:rPr>
          <w:rFonts w:ascii="Times New Roman" w:hAnsi="Times New Roman" w:cs="Times New Roman"/>
          <w:noProof/>
          <w:lang w:val="en-GB"/>
        </w:rPr>
        <w:t xml:space="preserve"> 2003;</w:t>
      </w:r>
      <w:r w:rsidRPr="004713C6">
        <w:rPr>
          <w:rFonts w:ascii="Times New Roman" w:hAnsi="Times New Roman" w:cs="Times New Roman"/>
          <w:b/>
          <w:bCs/>
          <w:noProof/>
          <w:lang w:val="en-GB"/>
        </w:rPr>
        <w:t>91</w:t>
      </w:r>
      <w:r w:rsidRPr="004713C6">
        <w:rPr>
          <w:rFonts w:ascii="Times New Roman" w:hAnsi="Times New Roman" w:cs="Times New Roman"/>
          <w:noProof/>
          <w:lang w:val="en-GB"/>
        </w:rPr>
        <w:t xml:space="preserve">:538–543. </w:t>
      </w:r>
    </w:p>
    <w:p w14:paraId="7875449B"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26. </w:t>
      </w:r>
      <w:r w:rsidRPr="004713C6">
        <w:rPr>
          <w:rFonts w:ascii="Times New Roman" w:hAnsi="Times New Roman" w:cs="Times New Roman"/>
          <w:noProof/>
          <w:lang w:val="en-GB"/>
        </w:rPr>
        <w:tab/>
        <w:t xml:space="preserve">la Espriella R De, Santas E, Miñana G, Bodí V, Valero E, Payá R, Núñez E, Payá A, Chorro FJ, Bayés-Genis A, Sanchis J, Núñez J. Functional Mitral Regurgitation Predicts Short-Term Adverse Events in Patients With Acute Heart Failure and Reduced Left Ventricular Ejection Fraction. </w:t>
      </w:r>
      <w:r w:rsidRPr="004713C6">
        <w:rPr>
          <w:rFonts w:ascii="Times New Roman" w:hAnsi="Times New Roman" w:cs="Times New Roman"/>
          <w:i/>
          <w:iCs/>
          <w:noProof/>
          <w:lang w:val="en-GB"/>
        </w:rPr>
        <w:t>Am J Cardiol</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120</w:t>
      </w:r>
      <w:r w:rsidRPr="004713C6">
        <w:rPr>
          <w:rFonts w:ascii="Times New Roman" w:hAnsi="Times New Roman" w:cs="Times New Roman"/>
          <w:noProof/>
          <w:lang w:val="en-GB"/>
        </w:rPr>
        <w:t xml:space="preserve">:1344–1348. </w:t>
      </w:r>
    </w:p>
    <w:p w14:paraId="45D5DFAD"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27. </w:t>
      </w:r>
      <w:r w:rsidRPr="004713C6">
        <w:rPr>
          <w:rFonts w:ascii="Times New Roman" w:hAnsi="Times New Roman" w:cs="Times New Roman"/>
          <w:noProof/>
          <w:lang w:val="en-GB"/>
        </w:rPr>
        <w:tab/>
        <w:t xml:space="preserve">Wada Y, Ohara T, Funada A, Hasegawa T, Sugano Y, Kanzaki H, Yokoyama H, Yasuda S, Ogawa H, Anzai T. Prognostic Impact of Functional Mitral Regurgitation in Patients Admitted With Acute Decompensated Heart Failure. </w:t>
      </w:r>
      <w:r w:rsidRPr="004713C6">
        <w:rPr>
          <w:rFonts w:ascii="Times New Roman" w:hAnsi="Times New Roman" w:cs="Times New Roman"/>
          <w:i/>
          <w:iCs/>
          <w:noProof/>
          <w:lang w:val="en-GB"/>
        </w:rPr>
        <w:t>Circ J</w:t>
      </w:r>
      <w:r w:rsidRPr="004713C6">
        <w:rPr>
          <w:rFonts w:ascii="Times New Roman" w:hAnsi="Times New Roman" w:cs="Times New Roman"/>
          <w:noProof/>
          <w:lang w:val="en-GB"/>
        </w:rPr>
        <w:t xml:space="preserve"> 2016;</w:t>
      </w:r>
      <w:r w:rsidRPr="004713C6">
        <w:rPr>
          <w:rFonts w:ascii="Times New Roman" w:hAnsi="Times New Roman" w:cs="Times New Roman"/>
          <w:b/>
          <w:bCs/>
          <w:noProof/>
          <w:lang w:val="en-GB"/>
        </w:rPr>
        <w:t>80</w:t>
      </w:r>
      <w:r w:rsidRPr="004713C6">
        <w:rPr>
          <w:rFonts w:ascii="Times New Roman" w:hAnsi="Times New Roman" w:cs="Times New Roman"/>
          <w:noProof/>
          <w:lang w:val="en-GB"/>
        </w:rPr>
        <w:t xml:space="preserve">:139–147. </w:t>
      </w:r>
    </w:p>
    <w:p w14:paraId="38F2C2F2"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28. </w:t>
      </w:r>
      <w:r w:rsidRPr="004713C6">
        <w:rPr>
          <w:rFonts w:ascii="Times New Roman" w:hAnsi="Times New Roman" w:cs="Times New Roman"/>
          <w:noProof/>
          <w:lang w:val="en-GB"/>
        </w:rPr>
        <w:tab/>
        <w:t xml:space="preserve">Kajimoto K, Minami Y, Otsubo S, Sato N, investigators of the Acute Decompensated Heart Failure Syndromes (ATTEND) registry. Ischemic or Nonischemic Functional Mitral Regurgitation and Outcomes in Patients With Acute Decompensated Heart Failure With Preserved or Reduced Ejection Fraction. </w:t>
      </w:r>
      <w:r w:rsidRPr="004713C6">
        <w:rPr>
          <w:rFonts w:ascii="Times New Roman" w:hAnsi="Times New Roman" w:cs="Times New Roman"/>
          <w:i/>
          <w:iCs/>
          <w:noProof/>
          <w:lang w:val="en-GB"/>
        </w:rPr>
        <w:t>Am J Cardiol</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120</w:t>
      </w:r>
      <w:r w:rsidRPr="004713C6">
        <w:rPr>
          <w:rFonts w:ascii="Times New Roman" w:hAnsi="Times New Roman" w:cs="Times New Roman"/>
          <w:noProof/>
          <w:lang w:val="en-GB"/>
        </w:rPr>
        <w:t xml:space="preserve">:809–816. </w:t>
      </w:r>
    </w:p>
    <w:p w14:paraId="542D823F"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29. </w:t>
      </w:r>
      <w:r w:rsidRPr="004713C6">
        <w:rPr>
          <w:rFonts w:ascii="Times New Roman" w:hAnsi="Times New Roman" w:cs="Times New Roman"/>
          <w:noProof/>
          <w:lang w:val="en-GB"/>
        </w:rPr>
        <w:tab/>
        <w:t xml:space="preserve">Tamargo M, Obokata M, Reddy YN V, Pislaru S V, Lin G, Egbe AC, Nishimura RA, Borlaug BA. Functional mitral regurgitation and left atrial myopathy in heart failure with preserved ejection fraction.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2020;</w:t>
      </w:r>
      <w:r w:rsidRPr="004713C6">
        <w:rPr>
          <w:rFonts w:ascii="Times New Roman" w:hAnsi="Times New Roman" w:cs="Times New Roman"/>
          <w:b/>
          <w:bCs/>
          <w:noProof/>
          <w:lang w:val="en-GB"/>
        </w:rPr>
        <w:t>22</w:t>
      </w:r>
      <w:r w:rsidRPr="004713C6">
        <w:rPr>
          <w:rFonts w:ascii="Times New Roman" w:hAnsi="Times New Roman" w:cs="Times New Roman"/>
          <w:noProof/>
          <w:lang w:val="en-GB"/>
        </w:rPr>
        <w:t xml:space="preserve">:489–498. </w:t>
      </w:r>
    </w:p>
    <w:p w14:paraId="70EA9DE6"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30. </w:t>
      </w:r>
      <w:r w:rsidRPr="004713C6">
        <w:rPr>
          <w:rFonts w:ascii="Times New Roman" w:hAnsi="Times New Roman" w:cs="Times New Roman"/>
          <w:noProof/>
          <w:lang w:val="en-GB"/>
        </w:rPr>
        <w:tab/>
        <w:t xml:space="preserve">Dziadzko V, Clavel M-A, Dziadzko M, Medina-Inojosa JR, Michelena H, Maalouf J, Nkomo V, Thapa P, Enriquez-Sarano M. Outcome and undertreatment of mitral regurgitation: a community cohort study. </w:t>
      </w:r>
      <w:r w:rsidRPr="004713C6">
        <w:rPr>
          <w:rFonts w:ascii="Times New Roman" w:hAnsi="Times New Roman" w:cs="Times New Roman"/>
          <w:i/>
          <w:iCs/>
          <w:noProof/>
          <w:lang w:val="en-GB"/>
        </w:rPr>
        <w:t>Lancet</w:t>
      </w:r>
      <w:r w:rsidRPr="004713C6">
        <w:rPr>
          <w:rFonts w:ascii="Times New Roman" w:hAnsi="Times New Roman" w:cs="Times New Roman"/>
          <w:noProof/>
          <w:lang w:val="en-GB"/>
        </w:rPr>
        <w:t xml:space="preserve"> 2018;</w:t>
      </w:r>
      <w:r w:rsidRPr="004713C6">
        <w:rPr>
          <w:rFonts w:ascii="Times New Roman" w:hAnsi="Times New Roman" w:cs="Times New Roman"/>
          <w:b/>
          <w:bCs/>
          <w:noProof/>
          <w:lang w:val="en-GB"/>
        </w:rPr>
        <w:t>391</w:t>
      </w:r>
      <w:r w:rsidRPr="004713C6">
        <w:rPr>
          <w:rFonts w:ascii="Times New Roman" w:hAnsi="Times New Roman" w:cs="Times New Roman"/>
          <w:noProof/>
          <w:lang w:val="en-GB"/>
        </w:rPr>
        <w:t xml:space="preserve">:960–969. </w:t>
      </w:r>
    </w:p>
    <w:p w14:paraId="73B879C9"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31. </w:t>
      </w:r>
      <w:r w:rsidRPr="004713C6">
        <w:rPr>
          <w:rFonts w:ascii="Times New Roman" w:hAnsi="Times New Roman" w:cs="Times New Roman"/>
          <w:noProof/>
          <w:lang w:val="en-GB"/>
        </w:rPr>
        <w:tab/>
        <w:t xml:space="preserve">Voors AA, Anker SD, Cleland JG, Dickstein K, Filippatos G, Harst P van der, Hillege HL, Lang CC, Maaten JM ter, Ng L, Ponikowski P, Samani NJ, Veldhuisen DJ van, Zannad F, Zwinderman AH, Metra M. A systems BIOlogy Study to TAilored Treatment in Chronic Heart Failure: rationale, design, and baseline characteristics of BIOSTAT-CHF.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2016;</w:t>
      </w:r>
      <w:r w:rsidRPr="004713C6">
        <w:rPr>
          <w:rFonts w:ascii="Times New Roman" w:hAnsi="Times New Roman" w:cs="Times New Roman"/>
          <w:b/>
          <w:bCs/>
          <w:noProof/>
          <w:lang w:val="en-GB"/>
        </w:rPr>
        <w:t>18</w:t>
      </w:r>
      <w:r w:rsidRPr="004713C6">
        <w:rPr>
          <w:rFonts w:ascii="Times New Roman" w:hAnsi="Times New Roman" w:cs="Times New Roman"/>
          <w:noProof/>
          <w:lang w:val="en-GB"/>
        </w:rPr>
        <w:t xml:space="preserve">:716–726. </w:t>
      </w:r>
    </w:p>
    <w:p w14:paraId="07251054"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32. </w:t>
      </w:r>
      <w:r w:rsidRPr="004713C6">
        <w:rPr>
          <w:rFonts w:ascii="Times New Roman" w:hAnsi="Times New Roman" w:cs="Times New Roman"/>
          <w:noProof/>
          <w:lang w:val="en-GB"/>
        </w:rPr>
        <w:tab/>
        <w:t xml:space="preserve">Voors AA, Ouwerkerk W, Zannad F, Veldhuisen DJ van, Samani NJ, Ponikowski P, Ng LL, </w:t>
      </w:r>
      <w:r w:rsidRPr="004713C6">
        <w:rPr>
          <w:rFonts w:ascii="Times New Roman" w:hAnsi="Times New Roman" w:cs="Times New Roman"/>
          <w:noProof/>
          <w:lang w:val="en-GB"/>
        </w:rPr>
        <w:lastRenderedPageBreak/>
        <w:t xml:space="preserve">Metra M, Maaten JM ter, Lang CC, Hillege HL, Harst P van der, Filippatos G, Dickstein K, Cleland JG, Anker SD, Zwinderman AH. Development and validation of multivariable models to predict mortality and hospitalization in patients with heart failure.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19</w:t>
      </w:r>
      <w:r w:rsidRPr="004713C6">
        <w:rPr>
          <w:rFonts w:ascii="Times New Roman" w:hAnsi="Times New Roman" w:cs="Times New Roman"/>
          <w:noProof/>
          <w:lang w:val="en-GB"/>
        </w:rPr>
        <w:t xml:space="preserve">:627–634. </w:t>
      </w:r>
    </w:p>
    <w:p w14:paraId="33F0272E"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33. </w:t>
      </w:r>
      <w:r w:rsidRPr="004713C6">
        <w:rPr>
          <w:rFonts w:ascii="Times New Roman" w:hAnsi="Times New Roman" w:cs="Times New Roman"/>
          <w:noProof/>
          <w:lang w:val="en-GB"/>
        </w:rPr>
        <w:tab/>
        <w:t xml:space="preserve">Ouwerkerk W, Voors AA, Anker SD, Cleland JG, Dickstein K, Filippatos G, Harst P van der, Hillege HL, Lang CC, Maaten JM ter, Ng LL, Ponikowski P, Samani N., Veldhuisen DJ van, Zannad F, Metra M, Zwinderman AH. Determinants and clinical outcome of uptitration of ACE-inhibitors and beta-blockers in patients with heart failure: a prospective European study.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2017;</w:t>
      </w:r>
      <w:r w:rsidRPr="004713C6">
        <w:rPr>
          <w:rFonts w:ascii="Times New Roman" w:hAnsi="Times New Roman" w:cs="Times New Roman"/>
          <w:b/>
          <w:bCs/>
          <w:noProof/>
          <w:lang w:val="en-GB"/>
        </w:rPr>
        <w:t>38</w:t>
      </w:r>
      <w:r w:rsidRPr="004713C6">
        <w:rPr>
          <w:rFonts w:ascii="Times New Roman" w:hAnsi="Times New Roman" w:cs="Times New Roman"/>
          <w:noProof/>
          <w:lang w:val="en-GB"/>
        </w:rPr>
        <w:t xml:space="preserve">:1883–1890. </w:t>
      </w:r>
    </w:p>
    <w:p w14:paraId="1F1BE030"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34. </w:t>
      </w:r>
      <w:r w:rsidRPr="004713C6">
        <w:rPr>
          <w:rFonts w:ascii="Times New Roman" w:hAnsi="Times New Roman" w:cs="Times New Roman"/>
          <w:noProof/>
          <w:lang w:val="en-GB"/>
        </w:rPr>
        <w:tab/>
        <w:t xml:space="preserve">Lancellotti P, Tribouilloy C, Hagendorff A, Popescu BA, Edvardsen T, Pierard LA, Badano L, Zamorano JL, Scientific Document Committee of the European Association of Cardiovascular Imaging. Recommendations for the echocardiographic assessment of native valvular regurgitation: an executive summary from the European Association of Cardiovascular Imaging. </w:t>
      </w:r>
      <w:r w:rsidRPr="004713C6">
        <w:rPr>
          <w:rFonts w:ascii="Times New Roman" w:hAnsi="Times New Roman" w:cs="Times New Roman"/>
          <w:i/>
          <w:iCs/>
          <w:noProof/>
          <w:lang w:val="en-GB"/>
        </w:rPr>
        <w:t>Eur Heart J Cardiovasc Imaging</w:t>
      </w:r>
      <w:r w:rsidRPr="004713C6">
        <w:rPr>
          <w:rFonts w:ascii="Times New Roman" w:hAnsi="Times New Roman" w:cs="Times New Roman"/>
          <w:noProof/>
          <w:lang w:val="en-GB"/>
        </w:rPr>
        <w:t xml:space="preserve"> 2013;</w:t>
      </w:r>
      <w:r w:rsidRPr="004713C6">
        <w:rPr>
          <w:rFonts w:ascii="Times New Roman" w:hAnsi="Times New Roman" w:cs="Times New Roman"/>
          <w:b/>
          <w:bCs/>
          <w:noProof/>
          <w:lang w:val="en-GB"/>
        </w:rPr>
        <w:t>14</w:t>
      </w:r>
      <w:r w:rsidRPr="004713C6">
        <w:rPr>
          <w:rFonts w:ascii="Times New Roman" w:hAnsi="Times New Roman" w:cs="Times New Roman"/>
          <w:noProof/>
          <w:lang w:val="en-GB"/>
        </w:rPr>
        <w:t xml:space="preserve">:611–644. </w:t>
      </w:r>
    </w:p>
    <w:p w14:paraId="0B744810"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35. </w:t>
      </w:r>
      <w:r w:rsidRPr="004713C6">
        <w:rPr>
          <w:rFonts w:ascii="Times New Roman" w:hAnsi="Times New Roman" w:cs="Times New Roman"/>
          <w:noProof/>
          <w:lang w:val="en-GB"/>
        </w:rPr>
        <w:tab/>
        <w:t xml:space="preserve">Nauta JF, Hummel YM, Tromp J, Ouwerkerk W, Meer P van der, Jin X, Lam CSP, Bax JJ, Metra M, Samani NJ, Ponikowski P, Dickstein K, Anker SD, Lang CC, Ng LL, Zannad F, Filippatos GS, Veldhuisen DJ van, Melle JP van, Voors AA. Concentric vs. eccentric remodelling in heart failure with reduced ejection fraction: clinical characteristics, pathophysiology and response to treatment.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2020;</w:t>
      </w:r>
      <w:r w:rsidRPr="004713C6">
        <w:rPr>
          <w:rFonts w:ascii="Times New Roman" w:hAnsi="Times New Roman" w:cs="Times New Roman"/>
          <w:b/>
          <w:bCs/>
          <w:noProof/>
          <w:lang w:val="en-GB"/>
        </w:rPr>
        <w:t>22</w:t>
      </w:r>
      <w:r w:rsidRPr="004713C6">
        <w:rPr>
          <w:rFonts w:ascii="Times New Roman" w:hAnsi="Times New Roman" w:cs="Times New Roman"/>
          <w:noProof/>
          <w:lang w:val="en-GB"/>
        </w:rPr>
        <w:t xml:space="preserve">:1147–1155. </w:t>
      </w:r>
    </w:p>
    <w:p w14:paraId="06FD5140"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36. </w:t>
      </w:r>
      <w:r w:rsidRPr="004713C6">
        <w:rPr>
          <w:rFonts w:ascii="Times New Roman" w:hAnsi="Times New Roman" w:cs="Times New Roman"/>
          <w:noProof/>
          <w:lang w:val="en-GB"/>
        </w:rPr>
        <w:tab/>
        <w:t xml:space="preserve">Meta-analysis Global Group in Chronic Heart Failure (MAGGIC). The survival of patients with heart failure with preserved or reduced left ventricular ejection fraction: an individual patient data meta-analysis.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2012;</w:t>
      </w:r>
      <w:r w:rsidRPr="004713C6">
        <w:rPr>
          <w:rFonts w:ascii="Times New Roman" w:hAnsi="Times New Roman" w:cs="Times New Roman"/>
          <w:b/>
          <w:bCs/>
          <w:noProof/>
          <w:lang w:val="en-GB"/>
        </w:rPr>
        <w:t>33</w:t>
      </w:r>
      <w:r w:rsidRPr="004713C6">
        <w:rPr>
          <w:rFonts w:ascii="Times New Roman" w:hAnsi="Times New Roman" w:cs="Times New Roman"/>
          <w:noProof/>
          <w:lang w:val="en-GB"/>
        </w:rPr>
        <w:t xml:space="preserve">:1750–1757. </w:t>
      </w:r>
    </w:p>
    <w:p w14:paraId="3F22CA02"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rPr>
      </w:pPr>
      <w:r w:rsidRPr="004713C6">
        <w:rPr>
          <w:rFonts w:ascii="Times New Roman" w:hAnsi="Times New Roman" w:cs="Times New Roman"/>
          <w:noProof/>
          <w:lang w:val="en-GB"/>
        </w:rPr>
        <w:t xml:space="preserve">37. </w:t>
      </w:r>
      <w:r w:rsidRPr="004713C6">
        <w:rPr>
          <w:rFonts w:ascii="Times New Roman" w:hAnsi="Times New Roman" w:cs="Times New Roman"/>
          <w:noProof/>
          <w:lang w:val="en-GB"/>
        </w:rPr>
        <w:tab/>
        <w:t xml:space="preserve">Guazzi M, Ghio S, Adir Y. Pulmonary Hypertension in HFpEF and HFrEF. </w:t>
      </w:r>
      <w:r w:rsidRPr="004713C6">
        <w:rPr>
          <w:rFonts w:ascii="Times New Roman" w:hAnsi="Times New Roman" w:cs="Times New Roman"/>
          <w:i/>
          <w:iCs/>
          <w:noProof/>
        </w:rPr>
        <w:t>J Am Coll Cardiol</w:t>
      </w:r>
      <w:r w:rsidRPr="004713C6">
        <w:rPr>
          <w:rFonts w:ascii="Times New Roman" w:hAnsi="Times New Roman" w:cs="Times New Roman"/>
          <w:noProof/>
        </w:rPr>
        <w:t xml:space="preserve"> 2020;</w:t>
      </w:r>
      <w:r w:rsidRPr="004713C6">
        <w:rPr>
          <w:rFonts w:ascii="Times New Roman" w:hAnsi="Times New Roman" w:cs="Times New Roman"/>
          <w:b/>
          <w:bCs/>
          <w:noProof/>
        </w:rPr>
        <w:t>76</w:t>
      </w:r>
      <w:r w:rsidRPr="004713C6">
        <w:rPr>
          <w:rFonts w:ascii="Times New Roman" w:hAnsi="Times New Roman" w:cs="Times New Roman"/>
          <w:noProof/>
        </w:rPr>
        <w:t xml:space="preserve">:1102–1111. </w:t>
      </w:r>
    </w:p>
    <w:p w14:paraId="34AC8CB0"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rPr>
        <w:t xml:space="preserve">38. </w:t>
      </w:r>
      <w:r w:rsidRPr="004713C6">
        <w:rPr>
          <w:rFonts w:ascii="Times New Roman" w:hAnsi="Times New Roman" w:cs="Times New Roman"/>
          <w:noProof/>
        </w:rPr>
        <w:tab/>
        <w:t xml:space="preserve">Capodanno D, Adamo M, Barbanti M, Giannini C, Laudisa ML, Cannata S, Curello S, Immè S, Maffeo D, Bedogni F, Petronio AS, Ettori F, Tamburino C, Grasso C, GRASP-IT </w:t>
      </w:r>
      <w:r w:rsidRPr="004713C6">
        <w:rPr>
          <w:rFonts w:ascii="Times New Roman" w:hAnsi="Times New Roman" w:cs="Times New Roman"/>
          <w:noProof/>
        </w:rPr>
        <w:lastRenderedPageBreak/>
        <w:t xml:space="preserve">Investigators. </w:t>
      </w:r>
      <w:r w:rsidRPr="004713C6">
        <w:rPr>
          <w:rFonts w:ascii="Times New Roman" w:hAnsi="Times New Roman" w:cs="Times New Roman"/>
          <w:noProof/>
          <w:lang w:val="en-GB"/>
        </w:rPr>
        <w:t xml:space="preserve">Predictors of clinical outcomes after edge-to-edge percutaneous mitral valve repair. </w:t>
      </w:r>
      <w:r w:rsidRPr="004713C6">
        <w:rPr>
          <w:rFonts w:ascii="Times New Roman" w:hAnsi="Times New Roman" w:cs="Times New Roman"/>
          <w:i/>
          <w:iCs/>
          <w:noProof/>
          <w:lang w:val="en-GB"/>
        </w:rPr>
        <w:t>Am Heart J</w:t>
      </w:r>
      <w:r w:rsidRPr="004713C6">
        <w:rPr>
          <w:rFonts w:ascii="Times New Roman" w:hAnsi="Times New Roman" w:cs="Times New Roman"/>
          <w:noProof/>
          <w:lang w:val="en-GB"/>
        </w:rPr>
        <w:t xml:space="preserve"> 2015;</w:t>
      </w:r>
      <w:r w:rsidRPr="004713C6">
        <w:rPr>
          <w:rFonts w:ascii="Times New Roman" w:hAnsi="Times New Roman" w:cs="Times New Roman"/>
          <w:b/>
          <w:bCs/>
          <w:noProof/>
          <w:lang w:val="en-GB"/>
        </w:rPr>
        <w:t>170</w:t>
      </w:r>
      <w:r w:rsidRPr="004713C6">
        <w:rPr>
          <w:rFonts w:ascii="Times New Roman" w:hAnsi="Times New Roman" w:cs="Times New Roman"/>
          <w:noProof/>
          <w:lang w:val="en-GB"/>
        </w:rPr>
        <w:t xml:space="preserve">:187–195. </w:t>
      </w:r>
    </w:p>
    <w:p w14:paraId="5A9E0D3C"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39. </w:t>
      </w:r>
      <w:r w:rsidRPr="004713C6">
        <w:rPr>
          <w:rFonts w:ascii="Times New Roman" w:hAnsi="Times New Roman" w:cs="Times New Roman"/>
          <w:noProof/>
          <w:lang w:val="en-GB"/>
        </w:rPr>
        <w:tab/>
        <w:t xml:space="preserve">Puls M, Lubos E, Boekstegers P, Bardeleben RS von, Ouarrak T, Butter C, Zuern CS, Bekeredjian R, Sievert H, Nickenig G, Eggebrecht H, Senges J, Schillinger W. One-year outcomes and predictors of mortality after MitraClip therapy in contemporary clinical practice: results from the German transcatheter mitral valve interventions registry. </w:t>
      </w:r>
      <w:r w:rsidRPr="004713C6">
        <w:rPr>
          <w:rFonts w:ascii="Times New Roman" w:hAnsi="Times New Roman" w:cs="Times New Roman"/>
          <w:i/>
          <w:iCs/>
          <w:noProof/>
          <w:lang w:val="en-GB"/>
        </w:rPr>
        <w:t>Eur Heart J</w:t>
      </w:r>
      <w:r w:rsidRPr="004713C6">
        <w:rPr>
          <w:rFonts w:ascii="Times New Roman" w:hAnsi="Times New Roman" w:cs="Times New Roman"/>
          <w:noProof/>
          <w:lang w:val="en-GB"/>
        </w:rPr>
        <w:t xml:space="preserve"> 2016;</w:t>
      </w:r>
      <w:r w:rsidRPr="004713C6">
        <w:rPr>
          <w:rFonts w:ascii="Times New Roman" w:hAnsi="Times New Roman" w:cs="Times New Roman"/>
          <w:b/>
          <w:bCs/>
          <w:noProof/>
          <w:lang w:val="en-GB"/>
        </w:rPr>
        <w:t>37</w:t>
      </w:r>
      <w:r w:rsidRPr="004713C6">
        <w:rPr>
          <w:rFonts w:ascii="Times New Roman" w:hAnsi="Times New Roman" w:cs="Times New Roman"/>
          <w:noProof/>
          <w:lang w:val="en-GB"/>
        </w:rPr>
        <w:t xml:space="preserve">:703–712. </w:t>
      </w:r>
    </w:p>
    <w:p w14:paraId="7C6E93B4"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40. </w:t>
      </w:r>
      <w:r w:rsidRPr="004713C6">
        <w:rPr>
          <w:rFonts w:ascii="Times New Roman" w:hAnsi="Times New Roman" w:cs="Times New Roman"/>
          <w:noProof/>
          <w:lang w:val="en-GB"/>
        </w:rPr>
        <w:tab/>
        <w:t xml:space="preserve">Giustino G, Lindenfeld J, Abraham WT, Kar S, Lim DS, Grayburn PA, Kapadia SR, Cohen DJ, Kotinkaduwa LN, Weissman NJ, Mack MJ, Stone GW. NYHA Functional Classification and Outcomes After Transcatheter Mitral Valve Repair in Heart Failure: The COAPT Trial. </w:t>
      </w:r>
      <w:r w:rsidRPr="004713C6">
        <w:rPr>
          <w:rFonts w:ascii="Times New Roman" w:hAnsi="Times New Roman" w:cs="Times New Roman"/>
          <w:i/>
          <w:iCs/>
          <w:noProof/>
          <w:lang w:val="en-GB"/>
        </w:rPr>
        <w:t>JACC Cardiovasc Interv</w:t>
      </w:r>
      <w:r w:rsidRPr="004713C6">
        <w:rPr>
          <w:rFonts w:ascii="Times New Roman" w:hAnsi="Times New Roman" w:cs="Times New Roman"/>
          <w:noProof/>
          <w:lang w:val="en-GB"/>
        </w:rPr>
        <w:t xml:space="preserve"> 2020;</w:t>
      </w:r>
      <w:r w:rsidRPr="004713C6">
        <w:rPr>
          <w:rFonts w:ascii="Times New Roman" w:hAnsi="Times New Roman" w:cs="Times New Roman"/>
          <w:b/>
          <w:bCs/>
          <w:noProof/>
          <w:lang w:val="en-GB"/>
        </w:rPr>
        <w:t>13</w:t>
      </w:r>
      <w:r w:rsidRPr="004713C6">
        <w:rPr>
          <w:rFonts w:ascii="Times New Roman" w:hAnsi="Times New Roman" w:cs="Times New Roman"/>
          <w:noProof/>
          <w:lang w:val="en-GB"/>
        </w:rPr>
        <w:t xml:space="preserve">:2317–2328. </w:t>
      </w:r>
    </w:p>
    <w:p w14:paraId="39256996" w14:textId="77777777" w:rsidR="00006B3E" w:rsidRPr="004713C6" w:rsidRDefault="00006B3E" w:rsidP="00006B3E">
      <w:pPr>
        <w:widowControl w:val="0"/>
        <w:autoSpaceDE w:val="0"/>
        <w:autoSpaceDN w:val="0"/>
        <w:adjustRightInd w:val="0"/>
        <w:spacing w:line="480" w:lineRule="auto"/>
        <w:ind w:left="640" w:hanging="640"/>
        <w:rPr>
          <w:rFonts w:ascii="Times New Roman" w:hAnsi="Times New Roman" w:cs="Times New Roman"/>
          <w:noProof/>
          <w:lang w:val="en-GB"/>
        </w:rPr>
      </w:pPr>
      <w:r w:rsidRPr="004713C6">
        <w:rPr>
          <w:rFonts w:ascii="Times New Roman" w:hAnsi="Times New Roman" w:cs="Times New Roman"/>
          <w:noProof/>
          <w:lang w:val="en-GB"/>
        </w:rPr>
        <w:t xml:space="preserve">41. </w:t>
      </w:r>
      <w:r w:rsidRPr="004713C6">
        <w:rPr>
          <w:rFonts w:ascii="Times New Roman" w:hAnsi="Times New Roman" w:cs="Times New Roman"/>
          <w:noProof/>
          <w:lang w:val="en-GB"/>
        </w:rPr>
        <w:tab/>
        <w:t xml:space="preserve">Davison BA, Senger S, Sama IE, Koch GG, Mebazaa A, Dickstein K, Samani NJ, Metra M, Anker SD, Cleland JG, Ng LL, Mordi IR, Zannad F, Filippatos GS, Hillege HL, Ponikowski P, Veldhuisen DJ van, Lang CC, Meer P van der, Núñez J, Bayés-Genís A, Edwards C, Voors AA, Cotter G. Is acute heart failure a distinctive disorder? An analysis from BIOSTAT-CHF. </w:t>
      </w:r>
      <w:r w:rsidRPr="004713C6">
        <w:rPr>
          <w:rFonts w:ascii="Times New Roman" w:hAnsi="Times New Roman" w:cs="Times New Roman"/>
          <w:i/>
          <w:iCs/>
          <w:noProof/>
          <w:lang w:val="en-GB"/>
        </w:rPr>
        <w:t>Eur J Heart Fail</w:t>
      </w:r>
      <w:r w:rsidRPr="004713C6">
        <w:rPr>
          <w:rFonts w:ascii="Times New Roman" w:hAnsi="Times New Roman" w:cs="Times New Roman"/>
          <w:noProof/>
          <w:lang w:val="en-GB"/>
        </w:rPr>
        <w:t xml:space="preserve"> 2021;</w:t>
      </w:r>
      <w:r w:rsidRPr="004713C6">
        <w:rPr>
          <w:rFonts w:ascii="Times New Roman" w:hAnsi="Times New Roman" w:cs="Times New Roman"/>
          <w:b/>
          <w:bCs/>
          <w:noProof/>
          <w:lang w:val="en-GB"/>
        </w:rPr>
        <w:t>23</w:t>
      </w:r>
      <w:r w:rsidRPr="004713C6">
        <w:rPr>
          <w:rFonts w:ascii="Times New Roman" w:hAnsi="Times New Roman" w:cs="Times New Roman"/>
          <w:noProof/>
          <w:lang w:val="en-GB"/>
        </w:rPr>
        <w:t xml:space="preserve">:43–57. </w:t>
      </w:r>
    </w:p>
    <w:p w14:paraId="6E93F66E" w14:textId="4AA3BC36" w:rsidR="00D518D4" w:rsidRPr="004713C6" w:rsidRDefault="0001041D" w:rsidP="001E5195">
      <w:pPr>
        <w:widowControl w:val="0"/>
        <w:autoSpaceDE w:val="0"/>
        <w:autoSpaceDN w:val="0"/>
        <w:adjustRightInd w:val="0"/>
        <w:spacing w:line="480" w:lineRule="auto"/>
        <w:ind w:left="640" w:hanging="640"/>
        <w:rPr>
          <w:rFonts w:ascii="Times New Roman" w:hAnsi="Times New Roman" w:cs="Times New Roman"/>
          <w:b/>
          <w:lang w:val="en-GB"/>
        </w:rPr>
      </w:pPr>
      <w:r w:rsidRPr="004713C6">
        <w:rPr>
          <w:rFonts w:ascii="Times New Roman" w:hAnsi="Times New Roman" w:cs="Times New Roman"/>
          <w:b/>
          <w:lang w:val="en-GB"/>
        </w:rPr>
        <w:fldChar w:fldCharType="end"/>
      </w:r>
      <w:bookmarkEnd w:id="4"/>
      <w:r w:rsidR="00D518D4" w:rsidRPr="004713C6">
        <w:rPr>
          <w:rFonts w:ascii="Times New Roman" w:hAnsi="Times New Roman" w:cs="Times New Roman"/>
          <w:b/>
          <w:lang w:val="en-GB"/>
        </w:rPr>
        <w:br w:type="page"/>
      </w:r>
    </w:p>
    <w:p w14:paraId="0A689174" w14:textId="428CA4B1" w:rsidR="00D518D4" w:rsidRPr="004713C6" w:rsidRDefault="008A0755" w:rsidP="001E5195">
      <w:pPr>
        <w:spacing w:line="480" w:lineRule="auto"/>
        <w:rPr>
          <w:rFonts w:ascii="Times New Roman" w:hAnsi="Times New Roman" w:cs="Times New Roman"/>
          <w:b/>
          <w:lang w:val="en-GB"/>
        </w:rPr>
      </w:pPr>
      <w:r w:rsidRPr="004713C6">
        <w:rPr>
          <w:rFonts w:ascii="Times New Roman" w:hAnsi="Times New Roman" w:cs="Times New Roman"/>
          <w:b/>
          <w:lang w:val="en-GB"/>
        </w:rPr>
        <w:lastRenderedPageBreak/>
        <w:t>FIGURE LEGENDS</w:t>
      </w:r>
    </w:p>
    <w:p w14:paraId="7A0FB405" w14:textId="477A2584" w:rsidR="00D518D4" w:rsidRPr="004713C6" w:rsidRDefault="00D518D4" w:rsidP="001E5195">
      <w:pPr>
        <w:spacing w:line="480" w:lineRule="auto"/>
        <w:rPr>
          <w:rFonts w:ascii="Times New Roman" w:hAnsi="Times New Roman" w:cs="Times New Roman"/>
          <w:b/>
          <w:lang w:val="en-GB"/>
        </w:rPr>
      </w:pPr>
    </w:p>
    <w:p w14:paraId="33FE22FA" w14:textId="2A30AEC6" w:rsidR="00D518D4" w:rsidRPr="004713C6" w:rsidRDefault="00D518D4" w:rsidP="001E5195">
      <w:pPr>
        <w:spacing w:line="480" w:lineRule="auto"/>
        <w:rPr>
          <w:rFonts w:ascii="Times New Roman" w:hAnsi="Times New Roman" w:cs="Times New Roman"/>
          <w:b/>
          <w:lang w:val="en-GB"/>
        </w:rPr>
      </w:pPr>
      <w:r w:rsidRPr="004713C6">
        <w:rPr>
          <w:rFonts w:ascii="Times New Roman" w:hAnsi="Times New Roman" w:cs="Times New Roman"/>
          <w:b/>
          <w:lang w:val="en-GB"/>
        </w:rPr>
        <w:t xml:space="preserve">Figure </w:t>
      </w:r>
      <w:r w:rsidR="000D7386" w:rsidRPr="004713C6">
        <w:rPr>
          <w:rFonts w:ascii="Times New Roman" w:hAnsi="Times New Roman" w:cs="Times New Roman"/>
          <w:b/>
          <w:lang w:val="en-GB"/>
        </w:rPr>
        <w:t>1</w:t>
      </w:r>
      <w:r w:rsidRPr="004713C6">
        <w:rPr>
          <w:rFonts w:ascii="Times New Roman" w:hAnsi="Times New Roman" w:cs="Times New Roman"/>
          <w:b/>
          <w:lang w:val="en-GB"/>
        </w:rPr>
        <w:t xml:space="preserve">: </w:t>
      </w:r>
      <w:r w:rsidR="00E72ED0" w:rsidRPr="004713C6">
        <w:rPr>
          <w:rFonts w:ascii="Times New Roman" w:hAnsi="Times New Roman" w:cs="Times New Roman"/>
          <w:b/>
          <w:lang w:val="en-GB"/>
        </w:rPr>
        <w:t>Kaplan-Meier curves for clinical outcomes in patients with versus without moderate-severe MR</w:t>
      </w:r>
      <w:r w:rsidRPr="004713C6">
        <w:rPr>
          <w:rFonts w:ascii="Times New Roman" w:hAnsi="Times New Roman" w:cs="Times New Roman"/>
          <w:b/>
          <w:lang w:val="en-GB"/>
        </w:rPr>
        <w:t>.</w:t>
      </w:r>
    </w:p>
    <w:p w14:paraId="421EB011" w14:textId="26E2F38C" w:rsidR="00D518D4" w:rsidRPr="004713C6" w:rsidRDefault="00D518D4" w:rsidP="001E5195">
      <w:pPr>
        <w:spacing w:line="480" w:lineRule="auto"/>
        <w:rPr>
          <w:rFonts w:ascii="Times New Roman" w:hAnsi="Times New Roman" w:cs="Times New Roman"/>
          <w:bCs/>
          <w:lang w:val="en-GB"/>
        </w:rPr>
      </w:pPr>
      <w:r w:rsidRPr="004713C6">
        <w:rPr>
          <w:rFonts w:ascii="Times New Roman" w:hAnsi="Times New Roman" w:cs="Times New Roman"/>
          <w:bCs/>
          <w:lang w:val="en-GB"/>
        </w:rPr>
        <w:t>The figure shows Kaplan-Meier curves for</w:t>
      </w:r>
      <w:r w:rsidR="00E72ED0" w:rsidRPr="004713C6">
        <w:rPr>
          <w:rFonts w:ascii="Times New Roman" w:hAnsi="Times New Roman" w:cs="Times New Roman"/>
          <w:bCs/>
          <w:lang w:val="en-GB"/>
        </w:rPr>
        <w:t xml:space="preserve"> 2-year all-cause mortality</w:t>
      </w:r>
      <w:r w:rsidR="00E9002E" w:rsidRPr="004713C6">
        <w:rPr>
          <w:rFonts w:ascii="Times New Roman" w:hAnsi="Times New Roman" w:cs="Times New Roman"/>
          <w:bCs/>
          <w:lang w:val="en-GB"/>
        </w:rPr>
        <w:t xml:space="preserve"> (upper left panel)</w:t>
      </w:r>
      <w:r w:rsidR="00E72ED0" w:rsidRPr="004713C6">
        <w:rPr>
          <w:rFonts w:ascii="Times New Roman" w:hAnsi="Times New Roman" w:cs="Times New Roman"/>
          <w:bCs/>
          <w:lang w:val="en-GB"/>
        </w:rPr>
        <w:t>, CV mortality</w:t>
      </w:r>
      <w:r w:rsidR="00E9002E" w:rsidRPr="004713C6">
        <w:rPr>
          <w:rFonts w:ascii="Times New Roman" w:hAnsi="Times New Roman" w:cs="Times New Roman"/>
          <w:bCs/>
          <w:lang w:val="en-GB"/>
        </w:rPr>
        <w:t xml:space="preserve"> (lower left panel)</w:t>
      </w:r>
      <w:r w:rsidR="00E72ED0" w:rsidRPr="004713C6">
        <w:rPr>
          <w:rFonts w:ascii="Times New Roman" w:hAnsi="Times New Roman" w:cs="Times New Roman"/>
          <w:bCs/>
          <w:lang w:val="en-GB"/>
        </w:rPr>
        <w:t xml:space="preserve">, and the combined endpoint </w:t>
      </w:r>
      <w:r w:rsidR="00E9002E" w:rsidRPr="004713C6">
        <w:rPr>
          <w:rFonts w:ascii="Times New Roman" w:hAnsi="Times New Roman" w:cs="Times New Roman"/>
          <w:bCs/>
          <w:lang w:val="en-GB"/>
        </w:rPr>
        <w:t xml:space="preserve">of </w:t>
      </w:r>
      <w:r w:rsidRPr="004713C6">
        <w:rPr>
          <w:rFonts w:ascii="Times New Roman" w:hAnsi="Times New Roman" w:cs="Times New Roman"/>
          <w:bCs/>
          <w:lang w:val="en-GB"/>
        </w:rPr>
        <w:t>all-cause mortality or</w:t>
      </w:r>
      <w:r w:rsidR="002D74A0" w:rsidRPr="004713C6">
        <w:rPr>
          <w:rFonts w:ascii="Times New Roman" w:hAnsi="Times New Roman" w:cs="Times New Roman"/>
          <w:bCs/>
          <w:lang w:val="en-GB"/>
        </w:rPr>
        <w:t xml:space="preserve"> HF hospitalization</w:t>
      </w:r>
      <w:r w:rsidR="00E9002E" w:rsidRPr="004713C6">
        <w:rPr>
          <w:rFonts w:ascii="Times New Roman" w:hAnsi="Times New Roman" w:cs="Times New Roman"/>
          <w:bCs/>
          <w:lang w:val="en-GB"/>
        </w:rPr>
        <w:t xml:space="preserve"> (upper right panel</w:t>
      </w:r>
      <w:r w:rsidR="002D74A0" w:rsidRPr="004713C6">
        <w:rPr>
          <w:rFonts w:ascii="Times New Roman" w:hAnsi="Times New Roman" w:cs="Times New Roman"/>
          <w:bCs/>
          <w:lang w:val="en-GB"/>
        </w:rPr>
        <w:t>) in</w:t>
      </w:r>
      <w:r w:rsidRPr="004713C6">
        <w:rPr>
          <w:rFonts w:ascii="Times New Roman" w:hAnsi="Times New Roman" w:cs="Times New Roman"/>
          <w:bCs/>
          <w:lang w:val="en-GB"/>
        </w:rPr>
        <w:t xml:space="preserve"> patients with vs. without </w:t>
      </w:r>
      <w:r w:rsidR="002D74A0" w:rsidRPr="004713C6">
        <w:rPr>
          <w:rFonts w:ascii="Times New Roman" w:hAnsi="Times New Roman" w:cs="Times New Roman"/>
          <w:bCs/>
          <w:lang w:val="en-GB"/>
        </w:rPr>
        <w:t>moderate</w:t>
      </w:r>
      <w:r w:rsidR="00E72ED0" w:rsidRPr="004713C6">
        <w:rPr>
          <w:rFonts w:ascii="Times New Roman" w:hAnsi="Times New Roman" w:cs="Times New Roman"/>
          <w:bCs/>
          <w:lang w:val="en-GB"/>
        </w:rPr>
        <w:t>-</w:t>
      </w:r>
      <w:r w:rsidR="002D74A0" w:rsidRPr="004713C6">
        <w:rPr>
          <w:rFonts w:ascii="Times New Roman" w:hAnsi="Times New Roman" w:cs="Times New Roman"/>
          <w:bCs/>
          <w:lang w:val="en-GB"/>
        </w:rPr>
        <w:t>severe MR</w:t>
      </w:r>
      <w:r w:rsidRPr="004713C6">
        <w:rPr>
          <w:rFonts w:ascii="Times New Roman" w:hAnsi="Times New Roman" w:cs="Times New Roman"/>
          <w:bCs/>
          <w:lang w:val="en-GB"/>
        </w:rPr>
        <w:t>.</w:t>
      </w:r>
    </w:p>
    <w:p w14:paraId="5044CF5A" w14:textId="6F91506C" w:rsidR="00ED0FA1" w:rsidRPr="004713C6" w:rsidRDefault="00E72ED0" w:rsidP="00E2446E">
      <w:pPr>
        <w:spacing w:line="480" w:lineRule="auto"/>
        <w:rPr>
          <w:rFonts w:ascii="Times New Roman" w:hAnsi="Times New Roman" w:cs="Times New Roman"/>
          <w:bCs/>
          <w:lang w:val="en-GB"/>
        </w:rPr>
      </w:pPr>
      <w:r w:rsidRPr="004713C6">
        <w:rPr>
          <w:rFonts w:ascii="Times New Roman" w:hAnsi="Times New Roman" w:cs="Times New Roman"/>
          <w:bCs/>
          <w:lang w:val="en-GB"/>
        </w:rPr>
        <w:t xml:space="preserve">CV = cardiovascular; </w:t>
      </w:r>
      <w:r w:rsidR="002D74A0" w:rsidRPr="004713C6">
        <w:rPr>
          <w:rFonts w:ascii="Times New Roman" w:hAnsi="Times New Roman" w:cs="Times New Roman"/>
          <w:bCs/>
          <w:lang w:val="en-GB"/>
        </w:rPr>
        <w:t>HF = heart failure; MR = mitral regurgitation</w:t>
      </w:r>
      <w:r w:rsidR="0001041D" w:rsidRPr="004713C6">
        <w:rPr>
          <w:rFonts w:ascii="Times New Roman" w:hAnsi="Times New Roman" w:cs="Times New Roman"/>
          <w:bCs/>
          <w:lang w:val="en-GB"/>
        </w:rPr>
        <w:t>.</w:t>
      </w:r>
    </w:p>
    <w:p w14:paraId="34C724D7" w14:textId="56DD0B45" w:rsidR="00761DC1" w:rsidRPr="004713C6" w:rsidRDefault="00761DC1" w:rsidP="00E2446E">
      <w:pPr>
        <w:spacing w:line="480" w:lineRule="auto"/>
        <w:rPr>
          <w:rFonts w:ascii="Times New Roman" w:hAnsi="Times New Roman" w:cs="Times New Roman"/>
          <w:bCs/>
          <w:lang w:val="en-GB"/>
        </w:rPr>
      </w:pPr>
    </w:p>
    <w:p w14:paraId="636C19E4" w14:textId="67E428E3" w:rsidR="00761DC1" w:rsidRPr="004713C6" w:rsidRDefault="00761DC1" w:rsidP="00761DC1">
      <w:pPr>
        <w:spacing w:line="480" w:lineRule="auto"/>
        <w:rPr>
          <w:rFonts w:ascii="Times New Roman" w:hAnsi="Times New Roman" w:cs="Times New Roman"/>
          <w:b/>
          <w:lang w:val="en-GB"/>
        </w:rPr>
      </w:pPr>
      <w:r w:rsidRPr="004713C6">
        <w:rPr>
          <w:rFonts w:ascii="Times New Roman" w:hAnsi="Times New Roman" w:cs="Times New Roman"/>
          <w:b/>
          <w:lang w:val="en-GB"/>
        </w:rPr>
        <w:t>Figure 2: Impact of moderate-severe MR on 2-year primary endpoint in subgroups of interest.</w:t>
      </w:r>
    </w:p>
    <w:p w14:paraId="475BC94E" w14:textId="11E3FFE6" w:rsidR="00357130" w:rsidRPr="004713C6" w:rsidRDefault="00761DC1" w:rsidP="00761DC1">
      <w:pPr>
        <w:spacing w:line="480" w:lineRule="auto"/>
        <w:rPr>
          <w:rFonts w:ascii="Times New Roman" w:hAnsi="Times New Roman" w:cs="Times New Roman"/>
          <w:bCs/>
          <w:lang w:val="en-GB"/>
        </w:rPr>
      </w:pPr>
      <w:r w:rsidRPr="004713C6">
        <w:rPr>
          <w:rFonts w:ascii="Times New Roman" w:hAnsi="Times New Roman" w:cs="Times New Roman"/>
          <w:bCs/>
          <w:lang w:val="en-GB"/>
        </w:rPr>
        <w:t xml:space="preserve">The figure shows the impact of moderate-severe MR </w:t>
      </w:r>
      <w:r w:rsidR="00357130" w:rsidRPr="004713C6">
        <w:rPr>
          <w:rFonts w:ascii="Times New Roman" w:hAnsi="Times New Roman" w:cs="Times New Roman"/>
          <w:bCs/>
          <w:lang w:val="en-GB"/>
        </w:rPr>
        <w:t>on 2-year all-cause mortality or HF hospitalization at 2 years according to relevant subgroups. Such impact was evaluated by means of multivariable Cox regression adjusted for age and sex, and results are presented as adjusted HR and 95% CI.</w:t>
      </w:r>
    </w:p>
    <w:p w14:paraId="7906349F" w14:textId="6874BEDE" w:rsidR="004713C6" w:rsidRPr="004713C6" w:rsidRDefault="00357130" w:rsidP="00E2446E">
      <w:pPr>
        <w:spacing w:line="480" w:lineRule="auto"/>
        <w:rPr>
          <w:rFonts w:ascii="Times New Roman" w:hAnsi="Times New Roman" w:cs="Times New Roman"/>
          <w:bCs/>
          <w:lang w:val="en-GB"/>
        </w:rPr>
      </w:pPr>
      <w:r w:rsidRPr="004713C6">
        <w:rPr>
          <w:rFonts w:ascii="Times New Roman" w:hAnsi="Times New Roman" w:cs="Times New Roman"/>
          <w:bCs/>
          <w:lang w:val="en-GB"/>
        </w:rPr>
        <w:t xml:space="preserve">CI = confidence interval; </w:t>
      </w:r>
      <w:proofErr w:type="spellStart"/>
      <w:r w:rsidRPr="004713C6">
        <w:rPr>
          <w:rFonts w:ascii="Times New Roman" w:hAnsi="Times New Roman" w:cs="Times New Roman"/>
          <w:bCs/>
          <w:lang w:val="en-GB"/>
        </w:rPr>
        <w:t>eGFR</w:t>
      </w:r>
      <w:proofErr w:type="spellEnd"/>
      <w:r w:rsidRPr="004713C6">
        <w:rPr>
          <w:rFonts w:ascii="Times New Roman" w:hAnsi="Times New Roman" w:cs="Times New Roman"/>
          <w:bCs/>
          <w:lang w:val="en-GB"/>
        </w:rPr>
        <w:t xml:space="preserve"> = estimated glomerular filtration rate; HF = heart failure; HR = hazard ratio; LVEDD = left ventricular end-diastolic diameter; LVEF = left ventricular ejection fraction; MR = mitral regurgitation; NYHA = New York Heart Association; NT-</w:t>
      </w:r>
      <w:proofErr w:type="spellStart"/>
      <w:r w:rsidRPr="004713C6">
        <w:rPr>
          <w:rFonts w:ascii="Times New Roman" w:hAnsi="Times New Roman" w:cs="Times New Roman"/>
          <w:bCs/>
          <w:lang w:val="en-GB"/>
        </w:rPr>
        <w:t>proBNP</w:t>
      </w:r>
      <w:proofErr w:type="spellEnd"/>
      <w:r w:rsidRPr="004713C6">
        <w:rPr>
          <w:rFonts w:ascii="Times New Roman" w:hAnsi="Times New Roman" w:cs="Times New Roman"/>
          <w:bCs/>
          <w:lang w:val="en-GB"/>
        </w:rPr>
        <w:t xml:space="preserve"> = N-terminal pro-B-type natriuretic peptide.</w:t>
      </w:r>
    </w:p>
    <w:p w14:paraId="61CB34F8" w14:textId="77777777" w:rsidR="004713C6" w:rsidRPr="004713C6" w:rsidRDefault="004713C6">
      <w:pPr>
        <w:rPr>
          <w:rFonts w:ascii="Times New Roman" w:hAnsi="Times New Roman" w:cs="Times New Roman"/>
          <w:bCs/>
          <w:lang w:val="en-GB"/>
        </w:rPr>
      </w:pPr>
      <w:r w:rsidRPr="004713C6">
        <w:rPr>
          <w:rFonts w:ascii="Times New Roman" w:hAnsi="Times New Roman" w:cs="Times New Roman"/>
          <w:bCs/>
          <w:lang w:val="en-GB"/>
        </w:rPr>
        <w:br w:type="page"/>
      </w:r>
    </w:p>
    <w:p w14:paraId="226F8000" w14:textId="77777777" w:rsidR="004713C6" w:rsidRPr="004713C6" w:rsidRDefault="004713C6" w:rsidP="004713C6">
      <w:pPr>
        <w:ind w:left="-284" w:firstLine="284"/>
        <w:rPr>
          <w:rFonts w:ascii="Times New Roman" w:hAnsi="Times New Roman" w:cs="Times New Roman"/>
          <w:lang w:val="en-GB"/>
        </w:rPr>
      </w:pPr>
      <w:r w:rsidRPr="004713C6">
        <w:rPr>
          <w:rFonts w:ascii="Times New Roman" w:hAnsi="Times New Roman" w:cs="Times New Roman"/>
          <w:b/>
          <w:bCs/>
          <w:lang w:val="en-GB"/>
        </w:rPr>
        <w:lastRenderedPageBreak/>
        <w:t>Table 1 – Baseline clinical characteristics.</w:t>
      </w:r>
    </w:p>
    <w:tbl>
      <w:tblPr>
        <w:tblStyle w:val="TableGrid"/>
        <w:tblpPr w:leftFromText="141" w:rightFromText="141" w:vertAnchor="page" w:horzAnchor="margin" w:tblpXSpec="center" w:tblpY="2061"/>
        <w:tblW w:w="105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1705"/>
        <w:gridCol w:w="2324"/>
        <w:gridCol w:w="2412"/>
        <w:gridCol w:w="1426"/>
      </w:tblGrid>
      <w:tr w:rsidR="004713C6" w:rsidRPr="004713C6" w14:paraId="7BED6D1A" w14:textId="77777777" w:rsidTr="001C56E7">
        <w:tc>
          <w:tcPr>
            <w:tcW w:w="2727" w:type="dxa"/>
            <w:tcBorders>
              <w:top w:val="single" w:sz="4" w:space="0" w:color="auto"/>
              <w:bottom w:val="single" w:sz="4" w:space="0" w:color="auto"/>
            </w:tcBorders>
          </w:tcPr>
          <w:p w14:paraId="2A8E3786" w14:textId="77777777" w:rsidR="004713C6" w:rsidRPr="004713C6" w:rsidRDefault="004713C6" w:rsidP="001C56E7">
            <w:pPr>
              <w:jc w:val="center"/>
              <w:rPr>
                <w:rFonts w:ascii="Times New Roman" w:hAnsi="Times New Roman" w:cs="Times New Roman"/>
                <w:b/>
                <w:bCs/>
                <w:sz w:val="20"/>
                <w:szCs w:val="20"/>
                <w:lang w:val="en-GB"/>
              </w:rPr>
            </w:pPr>
          </w:p>
        </w:tc>
        <w:tc>
          <w:tcPr>
            <w:tcW w:w="1705" w:type="dxa"/>
            <w:tcBorders>
              <w:top w:val="single" w:sz="4" w:space="0" w:color="auto"/>
              <w:bottom w:val="single" w:sz="4" w:space="0" w:color="auto"/>
            </w:tcBorders>
            <w:vAlign w:val="center"/>
          </w:tcPr>
          <w:p w14:paraId="2CF4DA03"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Overall</w:t>
            </w:r>
          </w:p>
          <w:p w14:paraId="485C5FC2"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(n=4023)</w:t>
            </w:r>
          </w:p>
        </w:tc>
        <w:tc>
          <w:tcPr>
            <w:tcW w:w="2324" w:type="dxa"/>
            <w:tcBorders>
              <w:top w:val="single" w:sz="4" w:space="0" w:color="auto"/>
              <w:bottom w:val="single" w:sz="4" w:space="0" w:color="auto"/>
            </w:tcBorders>
            <w:vAlign w:val="center"/>
          </w:tcPr>
          <w:p w14:paraId="1AD277EF"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Moderate or Severe MR</w:t>
            </w:r>
          </w:p>
          <w:p w14:paraId="174FD93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(n=1653)</w:t>
            </w:r>
          </w:p>
        </w:tc>
        <w:tc>
          <w:tcPr>
            <w:tcW w:w="2412" w:type="dxa"/>
            <w:tcBorders>
              <w:top w:val="single" w:sz="4" w:space="0" w:color="auto"/>
              <w:bottom w:val="single" w:sz="4" w:space="0" w:color="auto"/>
            </w:tcBorders>
            <w:vAlign w:val="center"/>
          </w:tcPr>
          <w:p w14:paraId="6D4D51E5"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No or Mild MR</w:t>
            </w:r>
          </w:p>
          <w:p w14:paraId="4A4BB780"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(n=2370)</w:t>
            </w:r>
          </w:p>
        </w:tc>
        <w:tc>
          <w:tcPr>
            <w:tcW w:w="1426" w:type="dxa"/>
            <w:tcBorders>
              <w:top w:val="single" w:sz="4" w:space="0" w:color="auto"/>
              <w:bottom w:val="single" w:sz="4" w:space="0" w:color="auto"/>
            </w:tcBorders>
            <w:vAlign w:val="center"/>
          </w:tcPr>
          <w:p w14:paraId="55CB8656"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i/>
                <w:iCs/>
                <w:sz w:val="20"/>
                <w:szCs w:val="20"/>
                <w:lang w:val="en-GB"/>
              </w:rPr>
              <w:t>p</w:t>
            </w:r>
            <w:r w:rsidRPr="004713C6">
              <w:rPr>
                <w:rFonts w:ascii="Times New Roman" w:hAnsi="Times New Roman" w:cs="Times New Roman"/>
                <w:b/>
                <w:bCs/>
                <w:sz w:val="20"/>
                <w:szCs w:val="20"/>
                <w:lang w:val="en-GB"/>
              </w:rPr>
              <w:t>-value</w:t>
            </w:r>
          </w:p>
        </w:tc>
      </w:tr>
      <w:tr w:rsidR="004713C6" w:rsidRPr="004713C6" w14:paraId="0CBDA8D7" w14:textId="77777777" w:rsidTr="001C56E7">
        <w:trPr>
          <w:trHeight w:val="95"/>
        </w:trPr>
        <w:tc>
          <w:tcPr>
            <w:tcW w:w="2727" w:type="dxa"/>
            <w:tcBorders>
              <w:top w:val="single" w:sz="4" w:space="0" w:color="auto"/>
            </w:tcBorders>
          </w:tcPr>
          <w:p w14:paraId="5E7F72CF"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Age (years)</w:t>
            </w:r>
          </w:p>
        </w:tc>
        <w:tc>
          <w:tcPr>
            <w:tcW w:w="1705" w:type="dxa"/>
            <w:tcBorders>
              <w:top w:val="single" w:sz="4" w:space="0" w:color="auto"/>
            </w:tcBorders>
          </w:tcPr>
          <w:p w14:paraId="5A644C7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70.8 ± 11.7</w:t>
            </w:r>
          </w:p>
        </w:tc>
        <w:tc>
          <w:tcPr>
            <w:tcW w:w="2324" w:type="dxa"/>
            <w:tcBorders>
              <w:top w:val="single" w:sz="4" w:space="0" w:color="auto"/>
            </w:tcBorders>
          </w:tcPr>
          <w:p w14:paraId="54D7105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70.6 ± 11.8</w:t>
            </w:r>
          </w:p>
        </w:tc>
        <w:tc>
          <w:tcPr>
            <w:tcW w:w="2412" w:type="dxa"/>
            <w:tcBorders>
              <w:top w:val="single" w:sz="4" w:space="0" w:color="auto"/>
            </w:tcBorders>
          </w:tcPr>
          <w:p w14:paraId="599B4EB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71.0 ± 11.6</w:t>
            </w:r>
          </w:p>
        </w:tc>
        <w:tc>
          <w:tcPr>
            <w:tcW w:w="1426" w:type="dxa"/>
            <w:tcBorders>
              <w:top w:val="single" w:sz="4" w:space="0" w:color="auto"/>
            </w:tcBorders>
          </w:tcPr>
          <w:p w14:paraId="3626E22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0.279</w:t>
            </w:r>
          </w:p>
        </w:tc>
      </w:tr>
      <w:tr w:rsidR="004713C6" w:rsidRPr="004713C6" w14:paraId="33B63485" w14:textId="77777777" w:rsidTr="001C56E7">
        <w:tc>
          <w:tcPr>
            <w:tcW w:w="2727" w:type="dxa"/>
          </w:tcPr>
          <w:p w14:paraId="6302F0F5"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Men</w:t>
            </w:r>
          </w:p>
        </w:tc>
        <w:tc>
          <w:tcPr>
            <w:tcW w:w="1705" w:type="dxa"/>
          </w:tcPr>
          <w:p w14:paraId="02E2D15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2843 (70.7)</w:t>
            </w:r>
          </w:p>
        </w:tc>
        <w:tc>
          <w:tcPr>
            <w:tcW w:w="2324" w:type="dxa"/>
          </w:tcPr>
          <w:p w14:paraId="528553B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1139 (68.9)</w:t>
            </w:r>
          </w:p>
        </w:tc>
        <w:tc>
          <w:tcPr>
            <w:tcW w:w="2412" w:type="dxa"/>
          </w:tcPr>
          <w:p w14:paraId="5FE86E6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1704 (71.9)</w:t>
            </w:r>
          </w:p>
        </w:tc>
        <w:tc>
          <w:tcPr>
            <w:tcW w:w="1426" w:type="dxa"/>
          </w:tcPr>
          <w:p w14:paraId="72E0C36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0.040</w:t>
            </w:r>
          </w:p>
        </w:tc>
      </w:tr>
      <w:tr w:rsidR="004713C6" w:rsidRPr="004713C6" w14:paraId="7C436E64" w14:textId="77777777" w:rsidTr="001C56E7">
        <w:tc>
          <w:tcPr>
            <w:tcW w:w="2727" w:type="dxa"/>
          </w:tcPr>
          <w:p w14:paraId="700998F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BMI (kg/m</w:t>
            </w:r>
            <w:r w:rsidRPr="004713C6">
              <w:rPr>
                <w:rFonts w:ascii="Times New Roman" w:hAnsi="Times New Roman" w:cs="Times New Roman"/>
                <w:sz w:val="20"/>
                <w:szCs w:val="20"/>
                <w:vertAlign w:val="superscript"/>
                <w:lang w:val="en-GB"/>
              </w:rPr>
              <w:t>2</w:t>
            </w:r>
            <w:r w:rsidRPr="004713C6">
              <w:rPr>
                <w:rFonts w:ascii="Times New Roman" w:hAnsi="Times New Roman" w:cs="Times New Roman"/>
                <w:sz w:val="20"/>
                <w:szCs w:val="20"/>
                <w:lang w:val="en-GB"/>
              </w:rPr>
              <w:t>)</w:t>
            </w:r>
          </w:p>
        </w:tc>
        <w:tc>
          <w:tcPr>
            <w:tcW w:w="1705" w:type="dxa"/>
          </w:tcPr>
          <w:p w14:paraId="3B3E6D50" w14:textId="77777777" w:rsidR="004713C6" w:rsidRPr="004713C6" w:rsidRDefault="004713C6" w:rsidP="001C56E7">
            <w:pPr>
              <w:jc w:val="center"/>
              <w:rPr>
                <w:rFonts w:ascii="Times New Roman" w:hAnsi="Times New Roman" w:cs="Times New Roman"/>
                <w:sz w:val="20"/>
                <w:szCs w:val="20"/>
                <w:lang w:val="en-GB"/>
              </w:rPr>
            </w:pPr>
            <w:bookmarkStart w:id="5" w:name="_Hlk62217191"/>
            <w:r w:rsidRPr="004713C6">
              <w:rPr>
                <w:rFonts w:ascii="Times New Roman" w:hAnsi="Times New Roman" w:cs="Times New Roman"/>
                <w:sz w:val="20"/>
                <w:szCs w:val="20"/>
                <w:lang w:val="en-GB"/>
              </w:rPr>
              <w:t>28.3 ± 5.9</w:t>
            </w:r>
            <w:bookmarkEnd w:id="5"/>
          </w:p>
        </w:tc>
        <w:tc>
          <w:tcPr>
            <w:tcW w:w="2324" w:type="dxa"/>
          </w:tcPr>
          <w:p w14:paraId="64F45C6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27.4 ± 5.5</w:t>
            </w:r>
          </w:p>
        </w:tc>
        <w:tc>
          <w:tcPr>
            <w:tcW w:w="2412" w:type="dxa"/>
          </w:tcPr>
          <w:p w14:paraId="0D8A643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28.9 ± 6.1</w:t>
            </w:r>
          </w:p>
        </w:tc>
        <w:tc>
          <w:tcPr>
            <w:tcW w:w="1426" w:type="dxa"/>
          </w:tcPr>
          <w:p w14:paraId="113368A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627C4C3B" w14:textId="77777777" w:rsidTr="001C56E7">
        <w:tc>
          <w:tcPr>
            <w:tcW w:w="2727" w:type="dxa"/>
          </w:tcPr>
          <w:p w14:paraId="41EEDF5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HF hospitalization in last year</w:t>
            </w:r>
          </w:p>
        </w:tc>
        <w:tc>
          <w:tcPr>
            <w:tcW w:w="1705" w:type="dxa"/>
          </w:tcPr>
          <w:p w14:paraId="03FB3E4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1184 (29.6)</w:t>
            </w:r>
          </w:p>
        </w:tc>
        <w:tc>
          <w:tcPr>
            <w:tcW w:w="2324" w:type="dxa"/>
          </w:tcPr>
          <w:p w14:paraId="58905D8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528 (32.1)</w:t>
            </w:r>
          </w:p>
        </w:tc>
        <w:tc>
          <w:tcPr>
            <w:tcW w:w="2412" w:type="dxa"/>
          </w:tcPr>
          <w:p w14:paraId="35606E3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656 (27.9)</w:t>
            </w:r>
          </w:p>
        </w:tc>
        <w:tc>
          <w:tcPr>
            <w:tcW w:w="1426" w:type="dxa"/>
          </w:tcPr>
          <w:p w14:paraId="4F71F978"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0.004</w:t>
            </w:r>
          </w:p>
        </w:tc>
      </w:tr>
      <w:tr w:rsidR="004713C6" w:rsidRPr="004713C6" w14:paraId="700D80CA" w14:textId="77777777" w:rsidTr="001C56E7">
        <w:tc>
          <w:tcPr>
            <w:tcW w:w="2727" w:type="dxa"/>
          </w:tcPr>
          <w:p w14:paraId="558552E4"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Primary ischemic HF aetiology</w:t>
            </w:r>
          </w:p>
        </w:tc>
        <w:tc>
          <w:tcPr>
            <w:tcW w:w="1705" w:type="dxa"/>
          </w:tcPr>
          <w:p w14:paraId="76C9DE6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2125 (61.2)</w:t>
            </w:r>
          </w:p>
        </w:tc>
        <w:tc>
          <w:tcPr>
            <w:tcW w:w="2324" w:type="dxa"/>
          </w:tcPr>
          <w:p w14:paraId="3965ECA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822 (56.1)</w:t>
            </w:r>
          </w:p>
        </w:tc>
        <w:tc>
          <w:tcPr>
            <w:tcW w:w="2412" w:type="dxa"/>
          </w:tcPr>
          <w:p w14:paraId="1633ED2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1303 (64.8)</w:t>
            </w:r>
          </w:p>
        </w:tc>
        <w:tc>
          <w:tcPr>
            <w:tcW w:w="1426" w:type="dxa"/>
          </w:tcPr>
          <w:p w14:paraId="611EA78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b/>
                <w:bCs/>
                <w:sz w:val="20"/>
                <w:szCs w:val="20"/>
                <w:lang w:val="en-GB"/>
              </w:rPr>
              <w:t>&lt;0.001</w:t>
            </w:r>
          </w:p>
        </w:tc>
      </w:tr>
      <w:tr w:rsidR="004713C6" w:rsidRPr="004713C6" w14:paraId="3F3C6343" w14:textId="77777777" w:rsidTr="001C56E7">
        <w:tc>
          <w:tcPr>
            <w:tcW w:w="2727" w:type="dxa"/>
          </w:tcPr>
          <w:p w14:paraId="5112BFAA"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Smoking</w:t>
            </w:r>
          </w:p>
        </w:tc>
        <w:tc>
          <w:tcPr>
            <w:tcW w:w="1705" w:type="dxa"/>
          </w:tcPr>
          <w:p w14:paraId="574FC761"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2AA0C049"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73FD8782"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6044820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0.849</w:t>
            </w:r>
          </w:p>
        </w:tc>
      </w:tr>
      <w:tr w:rsidR="004713C6" w:rsidRPr="004713C6" w14:paraId="6D6E4C1D" w14:textId="77777777" w:rsidTr="001C56E7">
        <w:tc>
          <w:tcPr>
            <w:tcW w:w="2727" w:type="dxa"/>
          </w:tcPr>
          <w:p w14:paraId="0AB8E7B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Past</w:t>
            </w:r>
          </w:p>
        </w:tc>
        <w:tc>
          <w:tcPr>
            <w:tcW w:w="1705" w:type="dxa"/>
          </w:tcPr>
          <w:p w14:paraId="729D4FC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1705 (42.5)</w:t>
            </w:r>
          </w:p>
        </w:tc>
        <w:tc>
          <w:tcPr>
            <w:tcW w:w="2324" w:type="dxa"/>
          </w:tcPr>
          <w:p w14:paraId="180AADB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698 (42.4)</w:t>
            </w:r>
          </w:p>
        </w:tc>
        <w:tc>
          <w:tcPr>
            <w:tcW w:w="2412" w:type="dxa"/>
          </w:tcPr>
          <w:p w14:paraId="6CB7C55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1007 (42.6)</w:t>
            </w:r>
          </w:p>
        </w:tc>
        <w:tc>
          <w:tcPr>
            <w:tcW w:w="1426" w:type="dxa"/>
          </w:tcPr>
          <w:p w14:paraId="611B3FE0"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8B50609" w14:textId="77777777" w:rsidTr="001C56E7">
        <w:tc>
          <w:tcPr>
            <w:tcW w:w="2727" w:type="dxa"/>
          </w:tcPr>
          <w:p w14:paraId="3B6AE946"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Current</w:t>
            </w:r>
          </w:p>
        </w:tc>
        <w:tc>
          <w:tcPr>
            <w:tcW w:w="1705" w:type="dxa"/>
          </w:tcPr>
          <w:p w14:paraId="0F83FC4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561 (14.0)</w:t>
            </w:r>
          </w:p>
        </w:tc>
        <w:tc>
          <w:tcPr>
            <w:tcW w:w="2324" w:type="dxa"/>
          </w:tcPr>
          <w:p w14:paraId="5571B4B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225 (13.7)</w:t>
            </w:r>
          </w:p>
        </w:tc>
        <w:tc>
          <w:tcPr>
            <w:tcW w:w="2412" w:type="dxa"/>
          </w:tcPr>
          <w:p w14:paraId="062F900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336 (14.2)</w:t>
            </w:r>
          </w:p>
        </w:tc>
        <w:tc>
          <w:tcPr>
            <w:tcW w:w="1426" w:type="dxa"/>
          </w:tcPr>
          <w:p w14:paraId="69B610F2"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1E334224" w14:textId="77777777" w:rsidTr="001C56E7">
        <w:tc>
          <w:tcPr>
            <w:tcW w:w="2727" w:type="dxa"/>
          </w:tcPr>
          <w:p w14:paraId="23B52CE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Medical history</w:t>
            </w:r>
          </w:p>
        </w:tc>
        <w:tc>
          <w:tcPr>
            <w:tcW w:w="1705" w:type="dxa"/>
          </w:tcPr>
          <w:p w14:paraId="7887BAFB"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0A1D2A12"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1BE3A3D2"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07107A5F"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7B995E30" w14:textId="77777777" w:rsidTr="001C56E7">
        <w:tc>
          <w:tcPr>
            <w:tcW w:w="2727" w:type="dxa"/>
          </w:tcPr>
          <w:p w14:paraId="2F7D185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Hypertension</w:t>
            </w:r>
          </w:p>
        </w:tc>
        <w:tc>
          <w:tcPr>
            <w:tcW w:w="1705" w:type="dxa"/>
          </w:tcPr>
          <w:p w14:paraId="6D1AF94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2438 (60.7)</w:t>
            </w:r>
          </w:p>
        </w:tc>
        <w:tc>
          <w:tcPr>
            <w:tcW w:w="2324" w:type="dxa"/>
          </w:tcPr>
          <w:p w14:paraId="3EDACDF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974 (59.1)</w:t>
            </w:r>
          </w:p>
        </w:tc>
        <w:tc>
          <w:tcPr>
            <w:tcW w:w="2412" w:type="dxa"/>
          </w:tcPr>
          <w:p w14:paraId="6B1BA82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1464 (61.8)</w:t>
            </w:r>
          </w:p>
        </w:tc>
        <w:tc>
          <w:tcPr>
            <w:tcW w:w="1426" w:type="dxa"/>
          </w:tcPr>
          <w:p w14:paraId="1F0E1DC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0.081</w:t>
            </w:r>
          </w:p>
        </w:tc>
      </w:tr>
      <w:tr w:rsidR="004713C6" w:rsidRPr="004713C6" w14:paraId="714BDBF2" w14:textId="77777777" w:rsidTr="001C56E7">
        <w:tc>
          <w:tcPr>
            <w:tcW w:w="2727" w:type="dxa"/>
          </w:tcPr>
          <w:p w14:paraId="45BF6427"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Diabetes mellitus</w:t>
            </w:r>
          </w:p>
        </w:tc>
        <w:tc>
          <w:tcPr>
            <w:tcW w:w="1705" w:type="dxa"/>
          </w:tcPr>
          <w:p w14:paraId="5A720AC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1301 (32.4)</w:t>
            </w:r>
          </w:p>
        </w:tc>
        <w:tc>
          <w:tcPr>
            <w:tcW w:w="2324" w:type="dxa"/>
          </w:tcPr>
          <w:p w14:paraId="6415441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501 (30.3)</w:t>
            </w:r>
          </w:p>
        </w:tc>
        <w:tc>
          <w:tcPr>
            <w:tcW w:w="2412" w:type="dxa"/>
          </w:tcPr>
          <w:p w14:paraId="1EE3377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800 (33.4)</w:t>
            </w:r>
          </w:p>
        </w:tc>
        <w:tc>
          <w:tcPr>
            <w:tcW w:w="1426" w:type="dxa"/>
          </w:tcPr>
          <w:p w14:paraId="0DD2F69F"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0.019</w:t>
            </w:r>
          </w:p>
        </w:tc>
      </w:tr>
      <w:tr w:rsidR="004713C6" w:rsidRPr="004713C6" w14:paraId="0A6396CB" w14:textId="77777777" w:rsidTr="001C56E7">
        <w:tc>
          <w:tcPr>
            <w:tcW w:w="2727" w:type="dxa"/>
          </w:tcPr>
          <w:p w14:paraId="0641B6DF"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Atrial fibrillation</w:t>
            </w:r>
          </w:p>
        </w:tc>
        <w:tc>
          <w:tcPr>
            <w:tcW w:w="1705" w:type="dxa"/>
          </w:tcPr>
          <w:p w14:paraId="2211487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1810 (45.1)</w:t>
            </w:r>
          </w:p>
        </w:tc>
        <w:tc>
          <w:tcPr>
            <w:tcW w:w="2324" w:type="dxa"/>
          </w:tcPr>
          <w:p w14:paraId="0C16446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799 (48.5)</w:t>
            </w:r>
          </w:p>
        </w:tc>
        <w:tc>
          <w:tcPr>
            <w:tcW w:w="2412" w:type="dxa"/>
          </w:tcPr>
          <w:p w14:paraId="4D4A828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1011 (42.8)</w:t>
            </w:r>
          </w:p>
        </w:tc>
        <w:tc>
          <w:tcPr>
            <w:tcW w:w="1426" w:type="dxa"/>
          </w:tcPr>
          <w:p w14:paraId="3E7E327C"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776F6216" w14:textId="77777777" w:rsidTr="001C56E7">
        <w:tc>
          <w:tcPr>
            <w:tcW w:w="2727" w:type="dxa"/>
          </w:tcPr>
          <w:p w14:paraId="299C91C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Myocardial infarction</w:t>
            </w:r>
          </w:p>
        </w:tc>
        <w:tc>
          <w:tcPr>
            <w:tcW w:w="1705" w:type="dxa"/>
          </w:tcPr>
          <w:p w14:paraId="7690992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1711 (42.6)</w:t>
            </w:r>
          </w:p>
        </w:tc>
        <w:tc>
          <w:tcPr>
            <w:tcW w:w="2324" w:type="dxa"/>
          </w:tcPr>
          <w:p w14:paraId="2450CA5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651 (39.4)</w:t>
            </w:r>
          </w:p>
        </w:tc>
        <w:tc>
          <w:tcPr>
            <w:tcW w:w="2412" w:type="dxa"/>
          </w:tcPr>
          <w:p w14:paraId="4A6FE6B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1060 (44.8)</w:t>
            </w:r>
          </w:p>
        </w:tc>
        <w:tc>
          <w:tcPr>
            <w:tcW w:w="1426" w:type="dxa"/>
          </w:tcPr>
          <w:p w14:paraId="41F1E1C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0.001</w:t>
            </w:r>
          </w:p>
        </w:tc>
      </w:tr>
      <w:tr w:rsidR="004713C6" w:rsidRPr="004713C6" w14:paraId="3CB831FB" w14:textId="77777777" w:rsidTr="001C56E7">
        <w:tc>
          <w:tcPr>
            <w:tcW w:w="2727" w:type="dxa"/>
          </w:tcPr>
          <w:p w14:paraId="0712DB2F"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PCI</w:t>
            </w:r>
          </w:p>
        </w:tc>
        <w:tc>
          <w:tcPr>
            <w:tcW w:w="1705" w:type="dxa"/>
          </w:tcPr>
          <w:p w14:paraId="796F50D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809 (20.2)</w:t>
            </w:r>
          </w:p>
        </w:tc>
        <w:tc>
          <w:tcPr>
            <w:tcW w:w="2324" w:type="dxa"/>
          </w:tcPr>
          <w:p w14:paraId="3E7D663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298 (18.1)</w:t>
            </w:r>
          </w:p>
        </w:tc>
        <w:tc>
          <w:tcPr>
            <w:tcW w:w="2412" w:type="dxa"/>
          </w:tcPr>
          <w:p w14:paraId="6BC6BCE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511 (21.7)</w:t>
            </w:r>
          </w:p>
        </w:tc>
        <w:tc>
          <w:tcPr>
            <w:tcW w:w="1426" w:type="dxa"/>
          </w:tcPr>
          <w:p w14:paraId="424A7004"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0.005</w:t>
            </w:r>
          </w:p>
        </w:tc>
      </w:tr>
      <w:tr w:rsidR="004713C6" w:rsidRPr="004713C6" w14:paraId="2B8E1E2D" w14:textId="77777777" w:rsidTr="001C56E7">
        <w:tc>
          <w:tcPr>
            <w:tcW w:w="2727" w:type="dxa"/>
          </w:tcPr>
          <w:p w14:paraId="01622C9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CABG</w:t>
            </w:r>
          </w:p>
        </w:tc>
        <w:tc>
          <w:tcPr>
            <w:tcW w:w="1705" w:type="dxa"/>
          </w:tcPr>
          <w:p w14:paraId="2E54B45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704 (17.5)</w:t>
            </w:r>
          </w:p>
        </w:tc>
        <w:tc>
          <w:tcPr>
            <w:tcW w:w="2324" w:type="dxa"/>
          </w:tcPr>
          <w:p w14:paraId="0296EBD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278 (16.8)</w:t>
            </w:r>
          </w:p>
        </w:tc>
        <w:tc>
          <w:tcPr>
            <w:tcW w:w="2412" w:type="dxa"/>
          </w:tcPr>
          <w:p w14:paraId="72E13BC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426 (18.0)</w:t>
            </w:r>
          </w:p>
        </w:tc>
        <w:tc>
          <w:tcPr>
            <w:tcW w:w="1426" w:type="dxa"/>
          </w:tcPr>
          <w:p w14:paraId="45BE2B4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0.339</w:t>
            </w:r>
          </w:p>
        </w:tc>
      </w:tr>
      <w:tr w:rsidR="004713C6" w:rsidRPr="004713C6" w14:paraId="6CF84779" w14:textId="77777777" w:rsidTr="001C56E7">
        <w:tc>
          <w:tcPr>
            <w:tcW w:w="2727" w:type="dxa"/>
          </w:tcPr>
          <w:p w14:paraId="06287BB8"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Prior </w:t>
            </w:r>
            <w:proofErr w:type="spellStart"/>
            <w:r w:rsidRPr="004713C6">
              <w:rPr>
                <w:rFonts w:ascii="Times New Roman" w:hAnsi="Times New Roman" w:cs="Times New Roman"/>
                <w:sz w:val="20"/>
                <w:szCs w:val="20"/>
                <w:lang w:val="en-GB"/>
              </w:rPr>
              <w:t>valvular</w:t>
            </w:r>
            <w:proofErr w:type="spellEnd"/>
            <w:r w:rsidRPr="004713C6">
              <w:rPr>
                <w:rFonts w:ascii="Times New Roman" w:hAnsi="Times New Roman" w:cs="Times New Roman"/>
                <w:sz w:val="20"/>
                <w:szCs w:val="20"/>
                <w:lang w:val="en-GB"/>
              </w:rPr>
              <w:t xml:space="preserve"> surgery</w:t>
            </w:r>
          </w:p>
        </w:tc>
        <w:tc>
          <w:tcPr>
            <w:tcW w:w="1705" w:type="dxa"/>
          </w:tcPr>
          <w:p w14:paraId="5A1EED6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272 (6.8)</w:t>
            </w:r>
          </w:p>
        </w:tc>
        <w:tc>
          <w:tcPr>
            <w:tcW w:w="2324" w:type="dxa"/>
          </w:tcPr>
          <w:p w14:paraId="6F856A2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92 (5.6)</w:t>
            </w:r>
          </w:p>
        </w:tc>
        <w:tc>
          <w:tcPr>
            <w:tcW w:w="2412" w:type="dxa"/>
          </w:tcPr>
          <w:p w14:paraId="6C46DBD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180 (7.6)</w:t>
            </w:r>
          </w:p>
        </w:tc>
        <w:tc>
          <w:tcPr>
            <w:tcW w:w="1426" w:type="dxa"/>
          </w:tcPr>
          <w:p w14:paraId="756CE0C8"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0.012</w:t>
            </w:r>
          </w:p>
        </w:tc>
      </w:tr>
      <w:tr w:rsidR="004713C6" w:rsidRPr="004713C6" w14:paraId="56CE4C0A" w14:textId="77777777" w:rsidTr="001C56E7">
        <w:tc>
          <w:tcPr>
            <w:tcW w:w="2727" w:type="dxa"/>
          </w:tcPr>
          <w:p w14:paraId="0BDADFAD"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Peripheral artery disease</w:t>
            </w:r>
          </w:p>
        </w:tc>
        <w:tc>
          <w:tcPr>
            <w:tcW w:w="1705" w:type="dxa"/>
          </w:tcPr>
          <w:p w14:paraId="66C3A6E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609 (15.3)</w:t>
            </w:r>
          </w:p>
        </w:tc>
        <w:tc>
          <w:tcPr>
            <w:tcW w:w="2324" w:type="dxa"/>
          </w:tcPr>
          <w:p w14:paraId="7AE7729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218 (13.3)</w:t>
            </w:r>
          </w:p>
        </w:tc>
        <w:tc>
          <w:tcPr>
            <w:tcW w:w="2412" w:type="dxa"/>
          </w:tcPr>
          <w:p w14:paraId="1C24EAC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391 (16.7)</w:t>
            </w:r>
          </w:p>
        </w:tc>
        <w:tc>
          <w:tcPr>
            <w:tcW w:w="1426" w:type="dxa"/>
          </w:tcPr>
          <w:p w14:paraId="4F504E0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0.003</w:t>
            </w:r>
          </w:p>
        </w:tc>
      </w:tr>
      <w:tr w:rsidR="004713C6" w:rsidRPr="004713C6" w14:paraId="29E16E19" w14:textId="77777777" w:rsidTr="001C56E7">
        <w:tc>
          <w:tcPr>
            <w:tcW w:w="2727" w:type="dxa"/>
          </w:tcPr>
          <w:p w14:paraId="4348123F"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COPD</w:t>
            </w:r>
          </w:p>
        </w:tc>
        <w:tc>
          <w:tcPr>
            <w:tcW w:w="1705" w:type="dxa"/>
          </w:tcPr>
          <w:p w14:paraId="3EF0C2F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716 (17.9)</w:t>
            </w:r>
          </w:p>
        </w:tc>
        <w:tc>
          <w:tcPr>
            <w:tcW w:w="2324" w:type="dxa"/>
          </w:tcPr>
          <w:p w14:paraId="357473E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270 (16.4)</w:t>
            </w:r>
          </w:p>
        </w:tc>
        <w:tc>
          <w:tcPr>
            <w:tcW w:w="2412" w:type="dxa"/>
          </w:tcPr>
          <w:p w14:paraId="4F8EDCD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446 (18.9)</w:t>
            </w:r>
          </w:p>
        </w:tc>
        <w:tc>
          <w:tcPr>
            <w:tcW w:w="1426" w:type="dxa"/>
          </w:tcPr>
          <w:p w14:paraId="36BA732E"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0.044</w:t>
            </w:r>
          </w:p>
        </w:tc>
      </w:tr>
      <w:tr w:rsidR="004713C6" w:rsidRPr="004713C6" w14:paraId="41437269" w14:textId="77777777" w:rsidTr="001C56E7">
        <w:tc>
          <w:tcPr>
            <w:tcW w:w="2727" w:type="dxa"/>
          </w:tcPr>
          <w:p w14:paraId="48498C60"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Stroke</w:t>
            </w:r>
          </w:p>
        </w:tc>
        <w:tc>
          <w:tcPr>
            <w:tcW w:w="1705" w:type="dxa"/>
          </w:tcPr>
          <w:p w14:paraId="489B09C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520 (13.0)</w:t>
            </w:r>
          </w:p>
        </w:tc>
        <w:tc>
          <w:tcPr>
            <w:tcW w:w="2324" w:type="dxa"/>
          </w:tcPr>
          <w:p w14:paraId="7ED3EFE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195 (11.8)</w:t>
            </w:r>
          </w:p>
        </w:tc>
        <w:tc>
          <w:tcPr>
            <w:tcW w:w="2412" w:type="dxa"/>
          </w:tcPr>
          <w:p w14:paraId="23A6BF5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325 (13.8)</w:t>
            </w:r>
          </w:p>
        </w:tc>
        <w:tc>
          <w:tcPr>
            <w:tcW w:w="1426" w:type="dxa"/>
          </w:tcPr>
          <w:p w14:paraId="4F0656F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0.073</w:t>
            </w:r>
          </w:p>
        </w:tc>
      </w:tr>
      <w:tr w:rsidR="004713C6" w:rsidRPr="004713C6" w14:paraId="77934C84" w14:textId="77777777" w:rsidTr="001C56E7">
        <w:tc>
          <w:tcPr>
            <w:tcW w:w="2727" w:type="dxa"/>
          </w:tcPr>
          <w:p w14:paraId="53890BD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Current malignancy</w:t>
            </w:r>
          </w:p>
        </w:tc>
        <w:tc>
          <w:tcPr>
            <w:tcW w:w="1705" w:type="dxa"/>
          </w:tcPr>
          <w:p w14:paraId="4B9763C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163 (4.1)</w:t>
            </w:r>
          </w:p>
        </w:tc>
        <w:tc>
          <w:tcPr>
            <w:tcW w:w="2324" w:type="dxa"/>
          </w:tcPr>
          <w:p w14:paraId="09DBF07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60 (3.6)</w:t>
            </w:r>
          </w:p>
        </w:tc>
        <w:tc>
          <w:tcPr>
            <w:tcW w:w="2412" w:type="dxa"/>
          </w:tcPr>
          <w:p w14:paraId="55A49B8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103 (4.4)</w:t>
            </w:r>
          </w:p>
        </w:tc>
        <w:tc>
          <w:tcPr>
            <w:tcW w:w="1426" w:type="dxa"/>
          </w:tcPr>
          <w:p w14:paraId="26F09BB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0.257</w:t>
            </w:r>
          </w:p>
        </w:tc>
      </w:tr>
      <w:tr w:rsidR="004713C6" w:rsidRPr="004713C6" w14:paraId="69E04E45" w14:textId="77777777" w:rsidTr="001C56E7">
        <w:tc>
          <w:tcPr>
            <w:tcW w:w="2727" w:type="dxa"/>
          </w:tcPr>
          <w:p w14:paraId="68EB604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CKD</w:t>
            </w:r>
          </w:p>
        </w:tc>
        <w:tc>
          <w:tcPr>
            <w:tcW w:w="1705" w:type="dxa"/>
          </w:tcPr>
          <w:p w14:paraId="28D8AB0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1390 (34.8)</w:t>
            </w:r>
          </w:p>
        </w:tc>
        <w:tc>
          <w:tcPr>
            <w:tcW w:w="2324" w:type="dxa"/>
          </w:tcPr>
          <w:p w14:paraId="1B2515D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610 (37.0)</w:t>
            </w:r>
          </w:p>
        </w:tc>
        <w:tc>
          <w:tcPr>
            <w:tcW w:w="2412" w:type="dxa"/>
          </w:tcPr>
          <w:p w14:paraId="78C38FB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780 (33.2)</w:t>
            </w:r>
          </w:p>
        </w:tc>
        <w:tc>
          <w:tcPr>
            <w:tcW w:w="1426" w:type="dxa"/>
          </w:tcPr>
          <w:p w14:paraId="016DBC60"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0.012</w:t>
            </w:r>
          </w:p>
        </w:tc>
      </w:tr>
      <w:tr w:rsidR="004713C6" w:rsidRPr="004713C6" w14:paraId="3FCF5119" w14:textId="77777777" w:rsidTr="001C56E7">
        <w:tc>
          <w:tcPr>
            <w:tcW w:w="2727" w:type="dxa"/>
          </w:tcPr>
          <w:p w14:paraId="5D278B07"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Device therapy</w:t>
            </w:r>
          </w:p>
        </w:tc>
        <w:tc>
          <w:tcPr>
            <w:tcW w:w="1705" w:type="dxa"/>
          </w:tcPr>
          <w:p w14:paraId="510D684E"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0A674D3C"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380AA28E"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0B0AFE6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0.001</w:t>
            </w:r>
          </w:p>
        </w:tc>
      </w:tr>
      <w:tr w:rsidR="004713C6" w:rsidRPr="004713C6" w14:paraId="79A9BF08" w14:textId="77777777" w:rsidTr="001C56E7">
        <w:tc>
          <w:tcPr>
            <w:tcW w:w="2727" w:type="dxa"/>
          </w:tcPr>
          <w:p w14:paraId="0F66FA16"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Pacemaker</w:t>
            </w:r>
          </w:p>
        </w:tc>
        <w:tc>
          <w:tcPr>
            <w:tcW w:w="1705" w:type="dxa"/>
          </w:tcPr>
          <w:p w14:paraId="7C94D4D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280 (7.0)</w:t>
            </w:r>
          </w:p>
        </w:tc>
        <w:tc>
          <w:tcPr>
            <w:tcW w:w="2324" w:type="dxa"/>
          </w:tcPr>
          <w:p w14:paraId="74B6147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112 (6.8)</w:t>
            </w:r>
          </w:p>
        </w:tc>
        <w:tc>
          <w:tcPr>
            <w:tcW w:w="2412" w:type="dxa"/>
          </w:tcPr>
          <w:p w14:paraId="083B394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168 (7.1)</w:t>
            </w:r>
          </w:p>
        </w:tc>
        <w:tc>
          <w:tcPr>
            <w:tcW w:w="1426" w:type="dxa"/>
          </w:tcPr>
          <w:p w14:paraId="63100C03"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13E85465" w14:textId="77777777" w:rsidTr="001C56E7">
        <w:tc>
          <w:tcPr>
            <w:tcW w:w="2727" w:type="dxa"/>
          </w:tcPr>
          <w:p w14:paraId="00127DFC"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ICD</w:t>
            </w:r>
          </w:p>
        </w:tc>
        <w:tc>
          <w:tcPr>
            <w:tcW w:w="1705" w:type="dxa"/>
          </w:tcPr>
          <w:p w14:paraId="6077EB8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248 (6.2)</w:t>
            </w:r>
          </w:p>
        </w:tc>
        <w:tc>
          <w:tcPr>
            <w:tcW w:w="2324" w:type="dxa"/>
          </w:tcPr>
          <w:p w14:paraId="7394C3E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121 (7.3)</w:t>
            </w:r>
          </w:p>
        </w:tc>
        <w:tc>
          <w:tcPr>
            <w:tcW w:w="2412" w:type="dxa"/>
          </w:tcPr>
          <w:p w14:paraId="2D2DA06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127 (5.4)</w:t>
            </w:r>
          </w:p>
        </w:tc>
        <w:tc>
          <w:tcPr>
            <w:tcW w:w="1426" w:type="dxa"/>
          </w:tcPr>
          <w:p w14:paraId="4A6EB37B"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2548E044" w14:textId="77777777" w:rsidTr="001C56E7">
        <w:tc>
          <w:tcPr>
            <w:tcW w:w="2727" w:type="dxa"/>
          </w:tcPr>
          <w:p w14:paraId="52FA70F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CRT-P</w:t>
            </w:r>
          </w:p>
        </w:tc>
        <w:tc>
          <w:tcPr>
            <w:tcW w:w="1705" w:type="dxa"/>
          </w:tcPr>
          <w:p w14:paraId="6CCBCDF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66 (1.6)</w:t>
            </w:r>
          </w:p>
        </w:tc>
        <w:tc>
          <w:tcPr>
            <w:tcW w:w="2324" w:type="dxa"/>
          </w:tcPr>
          <w:p w14:paraId="61A9D66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33 (2.0)</w:t>
            </w:r>
          </w:p>
        </w:tc>
        <w:tc>
          <w:tcPr>
            <w:tcW w:w="2412" w:type="dxa"/>
          </w:tcPr>
          <w:p w14:paraId="4B92D42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33 (1.4)</w:t>
            </w:r>
          </w:p>
        </w:tc>
        <w:tc>
          <w:tcPr>
            <w:tcW w:w="1426" w:type="dxa"/>
          </w:tcPr>
          <w:p w14:paraId="5AE1D8D9"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23642318" w14:textId="77777777" w:rsidTr="001C56E7">
        <w:tc>
          <w:tcPr>
            <w:tcW w:w="2727" w:type="dxa"/>
          </w:tcPr>
          <w:p w14:paraId="77D0459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CRT-D</w:t>
            </w:r>
          </w:p>
        </w:tc>
        <w:tc>
          <w:tcPr>
            <w:tcW w:w="1705" w:type="dxa"/>
          </w:tcPr>
          <w:p w14:paraId="0C0B07E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202 (5.0)</w:t>
            </w:r>
          </w:p>
        </w:tc>
        <w:tc>
          <w:tcPr>
            <w:tcW w:w="2324" w:type="dxa"/>
          </w:tcPr>
          <w:p w14:paraId="1E3BE6F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104 (6.3)</w:t>
            </w:r>
          </w:p>
        </w:tc>
        <w:tc>
          <w:tcPr>
            <w:tcW w:w="2412" w:type="dxa"/>
          </w:tcPr>
          <w:p w14:paraId="7B19543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98 (4.1)</w:t>
            </w:r>
          </w:p>
        </w:tc>
        <w:tc>
          <w:tcPr>
            <w:tcW w:w="1426" w:type="dxa"/>
          </w:tcPr>
          <w:p w14:paraId="15C0E028"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0BF8DA9" w14:textId="77777777" w:rsidTr="001C56E7">
        <w:tc>
          <w:tcPr>
            <w:tcW w:w="2727" w:type="dxa"/>
          </w:tcPr>
          <w:p w14:paraId="53A30AE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NYHA functional class</w:t>
            </w:r>
          </w:p>
        </w:tc>
        <w:tc>
          <w:tcPr>
            <w:tcW w:w="1705" w:type="dxa"/>
          </w:tcPr>
          <w:p w14:paraId="30E67984"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14D093DF"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20C5A077"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58A9AF86"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0.014</w:t>
            </w:r>
          </w:p>
        </w:tc>
      </w:tr>
      <w:tr w:rsidR="004713C6" w:rsidRPr="004713C6" w14:paraId="79994647" w14:textId="77777777" w:rsidTr="001C56E7">
        <w:tc>
          <w:tcPr>
            <w:tcW w:w="2727" w:type="dxa"/>
          </w:tcPr>
          <w:p w14:paraId="4FAA480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w:t>
            </w:r>
          </w:p>
        </w:tc>
        <w:tc>
          <w:tcPr>
            <w:tcW w:w="1705" w:type="dxa"/>
          </w:tcPr>
          <w:p w14:paraId="529A719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70 (1.8)</w:t>
            </w:r>
          </w:p>
        </w:tc>
        <w:tc>
          <w:tcPr>
            <w:tcW w:w="2324" w:type="dxa"/>
          </w:tcPr>
          <w:p w14:paraId="0A04778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25 (1.5)</w:t>
            </w:r>
          </w:p>
        </w:tc>
        <w:tc>
          <w:tcPr>
            <w:tcW w:w="2412" w:type="dxa"/>
          </w:tcPr>
          <w:p w14:paraId="6869A54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45 (1.9)</w:t>
            </w:r>
          </w:p>
        </w:tc>
        <w:tc>
          <w:tcPr>
            <w:tcW w:w="1426" w:type="dxa"/>
          </w:tcPr>
          <w:p w14:paraId="37F62940"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44389745" w14:textId="77777777" w:rsidTr="001C56E7">
        <w:tc>
          <w:tcPr>
            <w:tcW w:w="2727" w:type="dxa"/>
          </w:tcPr>
          <w:p w14:paraId="0829FD5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II</w:t>
            </w:r>
          </w:p>
        </w:tc>
        <w:tc>
          <w:tcPr>
            <w:tcW w:w="1705" w:type="dxa"/>
          </w:tcPr>
          <w:p w14:paraId="4DE7D91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1511 (38.2)</w:t>
            </w:r>
          </w:p>
        </w:tc>
        <w:tc>
          <w:tcPr>
            <w:tcW w:w="2324" w:type="dxa"/>
          </w:tcPr>
          <w:p w14:paraId="527FA72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578 (35.5)</w:t>
            </w:r>
          </w:p>
        </w:tc>
        <w:tc>
          <w:tcPr>
            <w:tcW w:w="2412" w:type="dxa"/>
          </w:tcPr>
          <w:p w14:paraId="063BBF8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933 (40.1)</w:t>
            </w:r>
          </w:p>
        </w:tc>
        <w:tc>
          <w:tcPr>
            <w:tcW w:w="1426" w:type="dxa"/>
          </w:tcPr>
          <w:p w14:paraId="3D2EB73E"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516617A5" w14:textId="77777777" w:rsidTr="001C56E7">
        <w:tc>
          <w:tcPr>
            <w:tcW w:w="2727" w:type="dxa"/>
          </w:tcPr>
          <w:p w14:paraId="4A10126D"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III</w:t>
            </w:r>
          </w:p>
        </w:tc>
        <w:tc>
          <w:tcPr>
            <w:tcW w:w="1705" w:type="dxa"/>
          </w:tcPr>
          <w:p w14:paraId="659FA9B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1880 (47.5)</w:t>
            </w:r>
          </w:p>
        </w:tc>
        <w:tc>
          <w:tcPr>
            <w:tcW w:w="2324" w:type="dxa"/>
          </w:tcPr>
          <w:p w14:paraId="393E2A8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805 (49.4)</w:t>
            </w:r>
          </w:p>
        </w:tc>
        <w:tc>
          <w:tcPr>
            <w:tcW w:w="2412" w:type="dxa"/>
          </w:tcPr>
          <w:p w14:paraId="20F1F8C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1075 (46.2)</w:t>
            </w:r>
          </w:p>
        </w:tc>
        <w:tc>
          <w:tcPr>
            <w:tcW w:w="1426" w:type="dxa"/>
          </w:tcPr>
          <w:p w14:paraId="7DE19034"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613C3326" w14:textId="77777777" w:rsidTr="001C56E7">
        <w:tc>
          <w:tcPr>
            <w:tcW w:w="2727" w:type="dxa"/>
          </w:tcPr>
          <w:p w14:paraId="54A5FF6A"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IV</w:t>
            </w:r>
          </w:p>
        </w:tc>
        <w:tc>
          <w:tcPr>
            <w:tcW w:w="1705" w:type="dxa"/>
          </w:tcPr>
          <w:p w14:paraId="7F44639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498 (12.6)</w:t>
            </w:r>
          </w:p>
        </w:tc>
        <w:tc>
          <w:tcPr>
            <w:tcW w:w="2324" w:type="dxa"/>
          </w:tcPr>
          <w:p w14:paraId="7DAE83A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222 (13.6)</w:t>
            </w:r>
          </w:p>
        </w:tc>
        <w:tc>
          <w:tcPr>
            <w:tcW w:w="2412" w:type="dxa"/>
          </w:tcPr>
          <w:p w14:paraId="2AFCB29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276 (11.9)</w:t>
            </w:r>
          </w:p>
        </w:tc>
        <w:tc>
          <w:tcPr>
            <w:tcW w:w="1426" w:type="dxa"/>
          </w:tcPr>
          <w:p w14:paraId="3B5C5BD8"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4FE34569" w14:textId="77777777" w:rsidTr="001C56E7">
        <w:tc>
          <w:tcPr>
            <w:tcW w:w="2727" w:type="dxa"/>
          </w:tcPr>
          <w:p w14:paraId="5D83362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Clinical profile</w:t>
            </w:r>
          </w:p>
        </w:tc>
        <w:tc>
          <w:tcPr>
            <w:tcW w:w="1705" w:type="dxa"/>
          </w:tcPr>
          <w:p w14:paraId="0DC19851"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56FD1199"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459900EF"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19C5AF50"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339D8496" w14:textId="77777777" w:rsidTr="001C56E7">
        <w:tc>
          <w:tcPr>
            <w:tcW w:w="2727" w:type="dxa"/>
          </w:tcPr>
          <w:p w14:paraId="5CEAB39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Peripheral oedema</w:t>
            </w:r>
          </w:p>
        </w:tc>
        <w:tc>
          <w:tcPr>
            <w:tcW w:w="1705" w:type="dxa"/>
          </w:tcPr>
          <w:p w14:paraId="32F7CD7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1022 (29.6)</w:t>
            </w:r>
          </w:p>
        </w:tc>
        <w:tc>
          <w:tcPr>
            <w:tcW w:w="2324" w:type="dxa"/>
          </w:tcPr>
          <w:p w14:paraId="6793325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438 (30.7)</w:t>
            </w:r>
          </w:p>
        </w:tc>
        <w:tc>
          <w:tcPr>
            <w:tcW w:w="2412" w:type="dxa"/>
          </w:tcPr>
          <w:p w14:paraId="1500009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584 (28.8)</w:t>
            </w:r>
          </w:p>
        </w:tc>
        <w:tc>
          <w:tcPr>
            <w:tcW w:w="1426" w:type="dxa"/>
          </w:tcPr>
          <w:p w14:paraId="3C235C6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0.209</w:t>
            </w:r>
          </w:p>
        </w:tc>
      </w:tr>
      <w:tr w:rsidR="004713C6" w:rsidRPr="004713C6" w14:paraId="103FB11E" w14:textId="77777777" w:rsidTr="001C56E7">
        <w:tc>
          <w:tcPr>
            <w:tcW w:w="2727" w:type="dxa"/>
          </w:tcPr>
          <w:p w14:paraId="3CF430CE"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Hepatomegaly</w:t>
            </w:r>
          </w:p>
        </w:tc>
        <w:tc>
          <w:tcPr>
            <w:tcW w:w="1705" w:type="dxa"/>
          </w:tcPr>
          <w:p w14:paraId="7F011F2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397 (10.2)</w:t>
            </w:r>
          </w:p>
        </w:tc>
        <w:tc>
          <w:tcPr>
            <w:tcW w:w="2324" w:type="dxa"/>
          </w:tcPr>
          <w:p w14:paraId="691536F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210 (13.1)</w:t>
            </w:r>
          </w:p>
        </w:tc>
        <w:tc>
          <w:tcPr>
            <w:tcW w:w="2412" w:type="dxa"/>
          </w:tcPr>
          <w:p w14:paraId="6DE9ADA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187 (8.2)</w:t>
            </w:r>
          </w:p>
        </w:tc>
        <w:tc>
          <w:tcPr>
            <w:tcW w:w="1426" w:type="dxa"/>
          </w:tcPr>
          <w:p w14:paraId="38B84519"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7ECABF52" w14:textId="77777777" w:rsidTr="001C56E7">
        <w:tc>
          <w:tcPr>
            <w:tcW w:w="2727" w:type="dxa"/>
          </w:tcPr>
          <w:p w14:paraId="767A87FD"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SBP (mmHg) </w:t>
            </w:r>
          </w:p>
        </w:tc>
        <w:tc>
          <w:tcPr>
            <w:tcW w:w="1705" w:type="dxa"/>
          </w:tcPr>
          <w:p w14:paraId="55BFE8A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125 ± 22</w:t>
            </w:r>
          </w:p>
        </w:tc>
        <w:tc>
          <w:tcPr>
            <w:tcW w:w="2324" w:type="dxa"/>
          </w:tcPr>
          <w:p w14:paraId="3E4E00C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123 ± 21</w:t>
            </w:r>
          </w:p>
        </w:tc>
        <w:tc>
          <w:tcPr>
            <w:tcW w:w="2412" w:type="dxa"/>
          </w:tcPr>
          <w:p w14:paraId="517F9FA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127 ± 22</w:t>
            </w:r>
          </w:p>
        </w:tc>
        <w:tc>
          <w:tcPr>
            <w:tcW w:w="1426" w:type="dxa"/>
          </w:tcPr>
          <w:p w14:paraId="281D1566"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417247B5" w14:textId="77777777" w:rsidTr="001C56E7">
        <w:tc>
          <w:tcPr>
            <w:tcW w:w="2727" w:type="dxa"/>
          </w:tcPr>
          <w:p w14:paraId="431AA1C1"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DBP (mmHg)</w:t>
            </w:r>
          </w:p>
        </w:tc>
        <w:tc>
          <w:tcPr>
            <w:tcW w:w="1705" w:type="dxa"/>
          </w:tcPr>
          <w:p w14:paraId="6FBC316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73 ± 14</w:t>
            </w:r>
          </w:p>
        </w:tc>
        <w:tc>
          <w:tcPr>
            <w:tcW w:w="2324" w:type="dxa"/>
          </w:tcPr>
          <w:p w14:paraId="21C0BA9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73 ± 13</w:t>
            </w:r>
          </w:p>
        </w:tc>
        <w:tc>
          <w:tcPr>
            <w:tcW w:w="2412" w:type="dxa"/>
          </w:tcPr>
          <w:p w14:paraId="79C2780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72 ± 14</w:t>
            </w:r>
          </w:p>
        </w:tc>
        <w:tc>
          <w:tcPr>
            <w:tcW w:w="1426" w:type="dxa"/>
          </w:tcPr>
          <w:p w14:paraId="3483DAE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0.120</w:t>
            </w:r>
          </w:p>
        </w:tc>
      </w:tr>
      <w:tr w:rsidR="004713C6" w:rsidRPr="004713C6" w14:paraId="328281CA" w14:textId="77777777" w:rsidTr="001C56E7">
        <w:tc>
          <w:tcPr>
            <w:tcW w:w="2727" w:type="dxa"/>
          </w:tcPr>
          <w:p w14:paraId="5835B887"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HR (bpm)</w:t>
            </w:r>
          </w:p>
        </w:tc>
        <w:tc>
          <w:tcPr>
            <w:tcW w:w="1705" w:type="dxa"/>
          </w:tcPr>
          <w:p w14:paraId="1FF501B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78 ± 19</w:t>
            </w:r>
          </w:p>
        </w:tc>
        <w:tc>
          <w:tcPr>
            <w:tcW w:w="2324" w:type="dxa"/>
          </w:tcPr>
          <w:p w14:paraId="154F87D3" w14:textId="77777777" w:rsidR="004713C6" w:rsidRPr="004713C6" w:rsidRDefault="004713C6" w:rsidP="001C56E7">
            <w:pPr>
              <w:jc w:val="center"/>
              <w:rPr>
                <w:rFonts w:ascii="Times New Roman" w:hAnsi="Times New Roman" w:cs="Times New Roman"/>
                <w:sz w:val="20"/>
                <w:szCs w:val="20"/>
                <w:lang w:val="en-GB"/>
              </w:rPr>
            </w:pPr>
            <w:bookmarkStart w:id="6" w:name="_Hlk62217925"/>
            <w:r w:rsidRPr="004713C6">
              <w:rPr>
                <w:rFonts w:ascii="Times New Roman" w:hAnsi="Times New Roman" w:cs="Times New Roman"/>
                <w:sz w:val="20"/>
                <w:szCs w:val="20"/>
                <w:lang w:val="en-GB"/>
              </w:rPr>
              <w:t>79 ± 19</w:t>
            </w:r>
            <w:bookmarkEnd w:id="6"/>
          </w:p>
        </w:tc>
        <w:tc>
          <w:tcPr>
            <w:tcW w:w="2412" w:type="dxa"/>
          </w:tcPr>
          <w:p w14:paraId="271A61E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77 ± 18</w:t>
            </w:r>
          </w:p>
        </w:tc>
        <w:tc>
          <w:tcPr>
            <w:tcW w:w="1426" w:type="dxa"/>
          </w:tcPr>
          <w:p w14:paraId="3A2B8462"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3AE5A13D" w14:textId="77777777" w:rsidTr="001C56E7">
        <w:tc>
          <w:tcPr>
            <w:tcW w:w="2727" w:type="dxa"/>
          </w:tcPr>
          <w:p w14:paraId="53B9E23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Type of visit</w:t>
            </w:r>
          </w:p>
        </w:tc>
        <w:tc>
          <w:tcPr>
            <w:tcW w:w="1705" w:type="dxa"/>
          </w:tcPr>
          <w:p w14:paraId="1D287542"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34272292"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5C65FA5A"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4F423B3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0.124</w:t>
            </w:r>
          </w:p>
        </w:tc>
      </w:tr>
      <w:tr w:rsidR="004713C6" w:rsidRPr="004713C6" w14:paraId="7C9EF97E" w14:textId="77777777" w:rsidTr="001C56E7">
        <w:tc>
          <w:tcPr>
            <w:tcW w:w="2727" w:type="dxa"/>
          </w:tcPr>
          <w:p w14:paraId="16678438"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Inpatient hospitalization</w:t>
            </w:r>
          </w:p>
        </w:tc>
        <w:tc>
          <w:tcPr>
            <w:tcW w:w="1705" w:type="dxa"/>
          </w:tcPr>
          <w:p w14:paraId="1C4810C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2462 (61.2)</w:t>
            </w:r>
          </w:p>
        </w:tc>
        <w:tc>
          <w:tcPr>
            <w:tcW w:w="2324" w:type="dxa"/>
          </w:tcPr>
          <w:p w14:paraId="13B8006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1035 (62.6)</w:t>
            </w:r>
          </w:p>
        </w:tc>
        <w:tc>
          <w:tcPr>
            <w:tcW w:w="2412" w:type="dxa"/>
          </w:tcPr>
          <w:p w14:paraId="14F52B8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1427 (60.2)</w:t>
            </w:r>
          </w:p>
        </w:tc>
        <w:tc>
          <w:tcPr>
            <w:tcW w:w="1426" w:type="dxa"/>
          </w:tcPr>
          <w:p w14:paraId="1C943416"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1AA1BC94" w14:textId="77777777" w:rsidTr="001C56E7">
        <w:tc>
          <w:tcPr>
            <w:tcW w:w="2727" w:type="dxa"/>
          </w:tcPr>
          <w:p w14:paraId="79D65E3E"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Outpatient clinic</w:t>
            </w:r>
          </w:p>
        </w:tc>
        <w:tc>
          <w:tcPr>
            <w:tcW w:w="1705" w:type="dxa"/>
          </w:tcPr>
          <w:p w14:paraId="2FEA59F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1561 (38.8)</w:t>
            </w:r>
          </w:p>
        </w:tc>
        <w:tc>
          <w:tcPr>
            <w:tcW w:w="2324" w:type="dxa"/>
          </w:tcPr>
          <w:p w14:paraId="4C8988A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618 (37.4)</w:t>
            </w:r>
          </w:p>
        </w:tc>
        <w:tc>
          <w:tcPr>
            <w:tcW w:w="2412" w:type="dxa"/>
          </w:tcPr>
          <w:p w14:paraId="534B820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943 (39.8)</w:t>
            </w:r>
          </w:p>
        </w:tc>
        <w:tc>
          <w:tcPr>
            <w:tcW w:w="1426" w:type="dxa"/>
          </w:tcPr>
          <w:p w14:paraId="12C7EB7C"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81E2FD0" w14:textId="77777777" w:rsidTr="001C56E7">
        <w:tc>
          <w:tcPr>
            <w:tcW w:w="2727" w:type="dxa"/>
          </w:tcPr>
          <w:p w14:paraId="49CC4D0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HF therapy</w:t>
            </w:r>
          </w:p>
        </w:tc>
        <w:tc>
          <w:tcPr>
            <w:tcW w:w="1705" w:type="dxa"/>
          </w:tcPr>
          <w:p w14:paraId="3DB33E5D"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206C3A32"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730163C8"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175DE4C6"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1AE85FE" w14:textId="77777777" w:rsidTr="001C56E7">
        <w:tc>
          <w:tcPr>
            <w:tcW w:w="2727" w:type="dxa"/>
          </w:tcPr>
          <w:p w14:paraId="091CF4AA"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w:t>
            </w:r>
            <w:proofErr w:type="spellStart"/>
            <w:r w:rsidRPr="004713C6">
              <w:rPr>
                <w:rFonts w:ascii="Times New Roman" w:hAnsi="Times New Roman" w:cs="Times New Roman"/>
                <w:sz w:val="20"/>
                <w:szCs w:val="20"/>
                <w:lang w:val="en-GB"/>
              </w:rPr>
              <w:t>ACEi</w:t>
            </w:r>
            <w:proofErr w:type="spellEnd"/>
            <w:r w:rsidRPr="004713C6">
              <w:rPr>
                <w:rFonts w:ascii="Times New Roman" w:hAnsi="Times New Roman" w:cs="Times New Roman"/>
                <w:sz w:val="20"/>
                <w:szCs w:val="20"/>
                <w:lang w:val="en-GB"/>
              </w:rPr>
              <w:t>/ARB use</w:t>
            </w:r>
          </w:p>
        </w:tc>
        <w:tc>
          <w:tcPr>
            <w:tcW w:w="1705" w:type="dxa"/>
          </w:tcPr>
          <w:p w14:paraId="36E2D6C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2884 (71.8)</w:t>
            </w:r>
          </w:p>
        </w:tc>
        <w:tc>
          <w:tcPr>
            <w:tcW w:w="2324" w:type="dxa"/>
          </w:tcPr>
          <w:p w14:paraId="375672E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1171 (71.0)</w:t>
            </w:r>
          </w:p>
        </w:tc>
        <w:tc>
          <w:tcPr>
            <w:tcW w:w="2412" w:type="dxa"/>
          </w:tcPr>
          <w:p w14:paraId="0A82BCE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1713 (72.4)</w:t>
            </w:r>
          </w:p>
        </w:tc>
        <w:tc>
          <w:tcPr>
            <w:tcW w:w="1426" w:type="dxa"/>
          </w:tcPr>
          <w:p w14:paraId="549560C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0.347</w:t>
            </w:r>
          </w:p>
        </w:tc>
      </w:tr>
      <w:tr w:rsidR="004713C6" w:rsidRPr="004713C6" w14:paraId="1542F927" w14:textId="77777777" w:rsidTr="001C56E7">
        <w:tc>
          <w:tcPr>
            <w:tcW w:w="2727" w:type="dxa"/>
          </w:tcPr>
          <w:p w14:paraId="1F5710A1" w14:textId="77777777" w:rsidR="004713C6" w:rsidRPr="004713C6" w:rsidRDefault="004713C6" w:rsidP="001C56E7">
            <w:pPr>
              <w:rPr>
                <w:rFonts w:ascii="Times New Roman" w:hAnsi="Times New Roman" w:cs="Times New Roman"/>
                <w:sz w:val="20"/>
                <w:szCs w:val="20"/>
                <w:highlight w:val="yellow"/>
                <w:lang w:val="en-GB"/>
              </w:rPr>
            </w:pPr>
            <w:r w:rsidRPr="004713C6">
              <w:rPr>
                <w:rFonts w:ascii="Times New Roman" w:hAnsi="Times New Roman" w:cs="Times New Roman"/>
                <w:sz w:val="20"/>
                <w:szCs w:val="20"/>
                <w:lang w:val="en-GB"/>
              </w:rPr>
              <w:t xml:space="preserve">  β-blocker use</w:t>
            </w:r>
          </w:p>
        </w:tc>
        <w:tc>
          <w:tcPr>
            <w:tcW w:w="1705" w:type="dxa"/>
          </w:tcPr>
          <w:p w14:paraId="6A25C28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3172 (79.0)</w:t>
            </w:r>
          </w:p>
        </w:tc>
        <w:tc>
          <w:tcPr>
            <w:tcW w:w="2324" w:type="dxa"/>
          </w:tcPr>
          <w:p w14:paraId="45A4EEA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1329 (80.6)</w:t>
            </w:r>
          </w:p>
        </w:tc>
        <w:tc>
          <w:tcPr>
            <w:tcW w:w="2412" w:type="dxa"/>
          </w:tcPr>
          <w:p w14:paraId="6363E07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1843 (77.9)</w:t>
            </w:r>
          </w:p>
        </w:tc>
        <w:tc>
          <w:tcPr>
            <w:tcW w:w="1426" w:type="dxa"/>
          </w:tcPr>
          <w:p w14:paraId="09A8369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0.037</w:t>
            </w:r>
          </w:p>
        </w:tc>
      </w:tr>
      <w:tr w:rsidR="004713C6" w:rsidRPr="004713C6" w14:paraId="06D0D059" w14:textId="77777777" w:rsidTr="001C56E7">
        <w:tc>
          <w:tcPr>
            <w:tcW w:w="2727" w:type="dxa"/>
          </w:tcPr>
          <w:p w14:paraId="455D0CC8"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MRA use</w:t>
            </w:r>
          </w:p>
        </w:tc>
        <w:tc>
          <w:tcPr>
            <w:tcW w:w="1705" w:type="dxa"/>
          </w:tcPr>
          <w:p w14:paraId="1DC036A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1803 (44.9)</w:t>
            </w:r>
          </w:p>
        </w:tc>
        <w:tc>
          <w:tcPr>
            <w:tcW w:w="2324" w:type="dxa"/>
          </w:tcPr>
          <w:p w14:paraId="71FDE1B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838 (50.8)</w:t>
            </w:r>
          </w:p>
        </w:tc>
        <w:tc>
          <w:tcPr>
            <w:tcW w:w="2412" w:type="dxa"/>
          </w:tcPr>
          <w:p w14:paraId="33C8E7A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965 (40.8)</w:t>
            </w:r>
          </w:p>
        </w:tc>
        <w:tc>
          <w:tcPr>
            <w:tcW w:w="1426" w:type="dxa"/>
          </w:tcPr>
          <w:p w14:paraId="3D6C8255"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27FD2972" w14:textId="77777777" w:rsidTr="001C56E7">
        <w:tc>
          <w:tcPr>
            <w:tcW w:w="2727" w:type="dxa"/>
          </w:tcPr>
          <w:p w14:paraId="13D5952A"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Loop diuretic use</w:t>
            </w:r>
          </w:p>
        </w:tc>
        <w:tc>
          <w:tcPr>
            <w:tcW w:w="1705" w:type="dxa"/>
          </w:tcPr>
          <w:p w14:paraId="03C833E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3988 (99.3)</w:t>
            </w:r>
          </w:p>
        </w:tc>
        <w:tc>
          <w:tcPr>
            <w:tcW w:w="2324" w:type="dxa"/>
          </w:tcPr>
          <w:p w14:paraId="327B7E2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1642 (99.6)</w:t>
            </w:r>
          </w:p>
        </w:tc>
        <w:tc>
          <w:tcPr>
            <w:tcW w:w="2412" w:type="dxa"/>
          </w:tcPr>
          <w:p w14:paraId="46A4881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2346 (99.1)</w:t>
            </w:r>
          </w:p>
        </w:tc>
        <w:tc>
          <w:tcPr>
            <w:tcW w:w="1426" w:type="dxa"/>
          </w:tcPr>
          <w:p w14:paraId="310500D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0.083</w:t>
            </w:r>
          </w:p>
        </w:tc>
      </w:tr>
      <w:tr w:rsidR="004713C6" w:rsidRPr="004713C6" w14:paraId="4C6C4999" w14:textId="77777777" w:rsidTr="001C56E7">
        <w:tc>
          <w:tcPr>
            <w:tcW w:w="2727" w:type="dxa"/>
          </w:tcPr>
          <w:p w14:paraId="362BB3E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Digoxin use</w:t>
            </w:r>
          </w:p>
        </w:tc>
        <w:tc>
          <w:tcPr>
            <w:tcW w:w="1705" w:type="dxa"/>
          </w:tcPr>
          <w:p w14:paraId="45A0CB2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764 (19.0)</w:t>
            </w:r>
          </w:p>
        </w:tc>
        <w:tc>
          <w:tcPr>
            <w:tcW w:w="2324" w:type="dxa"/>
          </w:tcPr>
          <w:p w14:paraId="449E802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375 (22.7)</w:t>
            </w:r>
          </w:p>
        </w:tc>
        <w:tc>
          <w:tcPr>
            <w:tcW w:w="2412" w:type="dxa"/>
          </w:tcPr>
          <w:p w14:paraId="0FA6D14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389 (16.4)</w:t>
            </w:r>
          </w:p>
        </w:tc>
        <w:tc>
          <w:tcPr>
            <w:tcW w:w="1426" w:type="dxa"/>
          </w:tcPr>
          <w:p w14:paraId="0DB74F5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1C9A0AC3" w14:textId="77777777" w:rsidTr="001C56E7">
        <w:tc>
          <w:tcPr>
            <w:tcW w:w="2727" w:type="dxa"/>
            <w:tcBorders>
              <w:top w:val="single" w:sz="4" w:space="0" w:color="auto"/>
            </w:tcBorders>
          </w:tcPr>
          <w:p w14:paraId="71504FDD" w14:textId="77777777" w:rsidR="004713C6" w:rsidRPr="004713C6" w:rsidRDefault="004713C6" w:rsidP="001C56E7">
            <w:pPr>
              <w:rPr>
                <w:rFonts w:ascii="Times New Roman" w:hAnsi="Times New Roman" w:cs="Times New Roman"/>
                <w:sz w:val="20"/>
                <w:szCs w:val="20"/>
                <w:lang w:val="en-GB"/>
              </w:rPr>
            </w:pPr>
          </w:p>
        </w:tc>
        <w:tc>
          <w:tcPr>
            <w:tcW w:w="1705" w:type="dxa"/>
            <w:tcBorders>
              <w:top w:val="single" w:sz="4" w:space="0" w:color="auto"/>
            </w:tcBorders>
          </w:tcPr>
          <w:p w14:paraId="3114D6F5" w14:textId="77777777" w:rsidR="004713C6" w:rsidRPr="004713C6" w:rsidRDefault="004713C6" w:rsidP="001C56E7">
            <w:pPr>
              <w:rPr>
                <w:rFonts w:ascii="Times New Roman" w:hAnsi="Times New Roman" w:cs="Times New Roman"/>
                <w:sz w:val="20"/>
                <w:szCs w:val="20"/>
                <w:lang w:val="en-GB"/>
              </w:rPr>
            </w:pPr>
          </w:p>
        </w:tc>
        <w:tc>
          <w:tcPr>
            <w:tcW w:w="2324" w:type="dxa"/>
            <w:tcBorders>
              <w:top w:val="single" w:sz="4" w:space="0" w:color="auto"/>
            </w:tcBorders>
          </w:tcPr>
          <w:p w14:paraId="078750A5" w14:textId="77777777" w:rsidR="004713C6" w:rsidRPr="004713C6" w:rsidRDefault="004713C6" w:rsidP="001C56E7">
            <w:pPr>
              <w:rPr>
                <w:rFonts w:ascii="Times New Roman" w:hAnsi="Times New Roman" w:cs="Times New Roman"/>
                <w:sz w:val="20"/>
                <w:szCs w:val="20"/>
                <w:lang w:val="en-GB"/>
              </w:rPr>
            </w:pPr>
          </w:p>
        </w:tc>
        <w:tc>
          <w:tcPr>
            <w:tcW w:w="2412" w:type="dxa"/>
            <w:tcBorders>
              <w:top w:val="single" w:sz="4" w:space="0" w:color="auto"/>
            </w:tcBorders>
          </w:tcPr>
          <w:p w14:paraId="6D2D8309" w14:textId="77777777" w:rsidR="004713C6" w:rsidRPr="004713C6" w:rsidRDefault="004713C6" w:rsidP="001C56E7">
            <w:pPr>
              <w:rPr>
                <w:rFonts w:ascii="Times New Roman" w:hAnsi="Times New Roman" w:cs="Times New Roman"/>
                <w:sz w:val="20"/>
                <w:szCs w:val="20"/>
                <w:lang w:val="en-GB"/>
              </w:rPr>
            </w:pPr>
          </w:p>
        </w:tc>
        <w:tc>
          <w:tcPr>
            <w:tcW w:w="1426" w:type="dxa"/>
            <w:tcBorders>
              <w:top w:val="single" w:sz="4" w:space="0" w:color="auto"/>
            </w:tcBorders>
          </w:tcPr>
          <w:p w14:paraId="0608D9D9" w14:textId="77777777" w:rsidR="004713C6" w:rsidRPr="004713C6" w:rsidRDefault="004713C6" w:rsidP="001C56E7">
            <w:pPr>
              <w:rPr>
                <w:rFonts w:ascii="Times New Roman" w:hAnsi="Times New Roman" w:cs="Times New Roman"/>
                <w:sz w:val="20"/>
                <w:szCs w:val="20"/>
                <w:lang w:val="en-GB"/>
              </w:rPr>
            </w:pPr>
          </w:p>
        </w:tc>
      </w:tr>
    </w:tbl>
    <w:p w14:paraId="5C9BA5C4" w14:textId="77777777" w:rsidR="004713C6" w:rsidRPr="004713C6" w:rsidRDefault="004713C6" w:rsidP="004713C6">
      <w:pPr>
        <w:ind w:left="-284"/>
        <w:rPr>
          <w:rFonts w:ascii="Times New Roman" w:hAnsi="Times New Roman" w:cs="Times New Roman"/>
          <w:sz w:val="18"/>
          <w:szCs w:val="18"/>
          <w:lang w:val="en-GB"/>
        </w:rPr>
      </w:pPr>
    </w:p>
    <w:p w14:paraId="5A33429E" w14:textId="77777777" w:rsidR="004713C6" w:rsidRPr="004713C6" w:rsidRDefault="004713C6" w:rsidP="004713C6">
      <w:pPr>
        <w:ind w:left="-284"/>
        <w:rPr>
          <w:rFonts w:ascii="Times New Roman" w:hAnsi="Times New Roman" w:cs="Times New Roman"/>
          <w:sz w:val="18"/>
          <w:szCs w:val="18"/>
          <w:lang w:val="en-GB"/>
        </w:rPr>
      </w:pPr>
    </w:p>
    <w:p w14:paraId="7B8F8F3F" w14:textId="77777777" w:rsidR="004713C6" w:rsidRPr="004713C6" w:rsidRDefault="004713C6" w:rsidP="004713C6">
      <w:pPr>
        <w:ind w:left="-284"/>
        <w:rPr>
          <w:rFonts w:ascii="Times New Roman" w:hAnsi="Times New Roman" w:cs="Times New Roman"/>
          <w:sz w:val="18"/>
          <w:szCs w:val="18"/>
          <w:lang w:val="en-GB"/>
        </w:rPr>
      </w:pPr>
    </w:p>
    <w:p w14:paraId="4D775AA6" w14:textId="77777777" w:rsidR="004713C6" w:rsidRPr="004713C6" w:rsidRDefault="004713C6" w:rsidP="004713C6">
      <w:pPr>
        <w:ind w:left="-284"/>
        <w:rPr>
          <w:rFonts w:ascii="Times New Roman" w:hAnsi="Times New Roman" w:cs="Times New Roman"/>
          <w:sz w:val="18"/>
          <w:szCs w:val="18"/>
          <w:lang w:val="en-GB"/>
        </w:rPr>
      </w:pPr>
      <w:r w:rsidRPr="004713C6">
        <w:rPr>
          <w:rFonts w:ascii="Times New Roman" w:hAnsi="Times New Roman" w:cs="Times New Roman"/>
          <w:sz w:val="18"/>
          <w:szCs w:val="18"/>
          <w:lang w:val="en-GB"/>
        </w:rPr>
        <w:t>Data are presented as n (%) and mean ± standard deviation.</w:t>
      </w:r>
    </w:p>
    <w:p w14:paraId="76DD6865" w14:textId="77777777" w:rsidR="004713C6" w:rsidRPr="004713C6" w:rsidRDefault="004713C6" w:rsidP="004713C6">
      <w:pPr>
        <w:ind w:left="-284"/>
        <w:rPr>
          <w:rFonts w:ascii="Times New Roman" w:hAnsi="Times New Roman" w:cs="Times New Roman"/>
          <w:sz w:val="18"/>
          <w:szCs w:val="18"/>
          <w:lang w:val="en-GB"/>
        </w:rPr>
      </w:pPr>
      <w:proofErr w:type="spellStart"/>
      <w:r w:rsidRPr="004713C6">
        <w:rPr>
          <w:rFonts w:ascii="Times New Roman" w:hAnsi="Times New Roman" w:cs="Times New Roman"/>
          <w:sz w:val="18"/>
          <w:szCs w:val="18"/>
          <w:lang w:val="en-GB"/>
        </w:rPr>
        <w:t>ACEi</w:t>
      </w:r>
      <w:proofErr w:type="spellEnd"/>
      <w:r w:rsidRPr="004713C6">
        <w:rPr>
          <w:rFonts w:ascii="Times New Roman" w:hAnsi="Times New Roman" w:cs="Times New Roman"/>
          <w:sz w:val="18"/>
          <w:szCs w:val="18"/>
          <w:lang w:val="en-GB"/>
        </w:rPr>
        <w:t xml:space="preserve"> = angiotensin-converting enzyme inhibitor; ARB = angiotensin receptor blocker; BMI = body mass index; CABG = coronary artery bypass graft; CKD = chronic kidney disease; COPD = chronic obstructive pulmonary disease; CRT-D = cardiac resynchronization therapy with defibrillator; CRT-P = cardiac resynchronization therapy with pacemaker; DBP = diastolic blood pressure; HF = heart failure; HR = heart rate; ICD = implantable cardioverter-defibrillator; JVP = jugular venous pressure; MR = mitral regurgitation; MRA = mineralocorticoid receptor antagonist; NYHA = New York Heart Association; PCI = percutaneous coronary intervention; SBP = systolic blood pressure.</w:t>
      </w:r>
    </w:p>
    <w:p w14:paraId="26FADF95" w14:textId="77777777" w:rsidR="004713C6" w:rsidRPr="004713C6" w:rsidRDefault="004713C6" w:rsidP="004713C6">
      <w:pPr>
        <w:ind w:left="-284"/>
        <w:rPr>
          <w:rFonts w:ascii="Times New Roman" w:hAnsi="Times New Roman" w:cs="Times New Roman"/>
          <w:sz w:val="18"/>
          <w:szCs w:val="18"/>
          <w:lang w:val="en-GB"/>
        </w:rPr>
      </w:pPr>
    </w:p>
    <w:p w14:paraId="0632DDD4" w14:textId="5A9152EF" w:rsidR="004713C6" w:rsidRPr="004713C6" w:rsidRDefault="004713C6">
      <w:pPr>
        <w:rPr>
          <w:rFonts w:ascii="Times New Roman" w:hAnsi="Times New Roman" w:cs="Times New Roman"/>
          <w:bCs/>
          <w:lang w:val="en-GB"/>
        </w:rPr>
      </w:pPr>
      <w:r w:rsidRPr="004713C6">
        <w:rPr>
          <w:rFonts w:ascii="Times New Roman" w:hAnsi="Times New Roman" w:cs="Times New Roman"/>
          <w:bCs/>
          <w:lang w:val="en-GB"/>
        </w:rPr>
        <w:br w:type="page"/>
      </w:r>
    </w:p>
    <w:p w14:paraId="79CF134E" w14:textId="77777777" w:rsidR="004713C6" w:rsidRPr="004713C6" w:rsidRDefault="004713C6" w:rsidP="004713C6">
      <w:pPr>
        <w:ind w:left="-284"/>
        <w:rPr>
          <w:rFonts w:ascii="Times New Roman" w:hAnsi="Times New Roman" w:cs="Times New Roman"/>
          <w:lang w:val="en-GB"/>
        </w:rPr>
      </w:pPr>
      <w:r w:rsidRPr="004713C6">
        <w:rPr>
          <w:rFonts w:ascii="Times New Roman" w:hAnsi="Times New Roman" w:cs="Times New Roman"/>
          <w:b/>
          <w:bCs/>
          <w:lang w:val="en-GB"/>
        </w:rPr>
        <w:lastRenderedPageBreak/>
        <w:t xml:space="preserve">Table 2 – Baseline </w:t>
      </w:r>
      <w:bookmarkStart w:id="7" w:name="_Hlk66288603"/>
      <w:r w:rsidRPr="004713C6">
        <w:rPr>
          <w:rFonts w:ascii="Times New Roman" w:hAnsi="Times New Roman" w:cs="Times New Roman"/>
          <w:b/>
          <w:bCs/>
          <w:lang w:val="en-GB"/>
        </w:rPr>
        <w:t xml:space="preserve">echocardiographic data, laboratory characteristics, and </w:t>
      </w:r>
      <w:proofErr w:type="spellStart"/>
      <w:r w:rsidRPr="004713C6">
        <w:rPr>
          <w:rFonts w:ascii="Times New Roman" w:hAnsi="Times New Roman" w:cs="Times New Roman"/>
          <w:b/>
          <w:bCs/>
          <w:lang w:val="en-GB"/>
        </w:rPr>
        <w:t>QoL</w:t>
      </w:r>
      <w:proofErr w:type="spellEnd"/>
      <w:r w:rsidRPr="004713C6">
        <w:rPr>
          <w:rFonts w:ascii="Times New Roman" w:hAnsi="Times New Roman" w:cs="Times New Roman"/>
          <w:b/>
          <w:bCs/>
          <w:lang w:val="en-GB"/>
        </w:rPr>
        <w:t xml:space="preserve"> measures</w:t>
      </w:r>
      <w:bookmarkEnd w:id="7"/>
      <w:r w:rsidRPr="004713C6">
        <w:rPr>
          <w:rFonts w:ascii="Times New Roman" w:hAnsi="Times New Roman" w:cs="Times New Roman"/>
          <w:b/>
          <w:bCs/>
          <w:lang w:val="en-GB"/>
        </w:rPr>
        <w:t>.</w:t>
      </w:r>
    </w:p>
    <w:tbl>
      <w:tblPr>
        <w:tblStyle w:val="TableGrid"/>
        <w:tblpPr w:leftFromText="141" w:rightFromText="141" w:vertAnchor="page" w:horzAnchor="margin" w:tblpXSpec="center" w:tblpY="1561"/>
        <w:tblW w:w="11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37"/>
        <w:gridCol w:w="1816"/>
        <w:gridCol w:w="2324"/>
        <w:gridCol w:w="2412"/>
        <w:gridCol w:w="1426"/>
      </w:tblGrid>
      <w:tr w:rsidR="004713C6" w:rsidRPr="004713C6" w14:paraId="00E23F62" w14:textId="77777777" w:rsidTr="001C56E7">
        <w:tc>
          <w:tcPr>
            <w:tcW w:w="3137" w:type="dxa"/>
            <w:tcBorders>
              <w:top w:val="single" w:sz="4" w:space="0" w:color="auto"/>
              <w:bottom w:val="single" w:sz="4" w:space="0" w:color="auto"/>
            </w:tcBorders>
          </w:tcPr>
          <w:p w14:paraId="1824979E" w14:textId="77777777" w:rsidR="004713C6" w:rsidRPr="004713C6" w:rsidRDefault="004713C6" w:rsidP="001C56E7">
            <w:pPr>
              <w:jc w:val="center"/>
              <w:rPr>
                <w:rFonts w:ascii="Times New Roman" w:hAnsi="Times New Roman" w:cs="Times New Roman"/>
                <w:b/>
                <w:bCs/>
                <w:sz w:val="20"/>
                <w:szCs w:val="20"/>
                <w:lang w:val="en-GB"/>
              </w:rPr>
            </w:pPr>
          </w:p>
        </w:tc>
        <w:tc>
          <w:tcPr>
            <w:tcW w:w="1816" w:type="dxa"/>
            <w:tcBorders>
              <w:top w:val="single" w:sz="4" w:space="0" w:color="auto"/>
              <w:bottom w:val="single" w:sz="4" w:space="0" w:color="auto"/>
            </w:tcBorders>
            <w:vAlign w:val="center"/>
          </w:tcPr>
          <w:p w14:paraId="4ED93AA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Overall</w:t>
            </w:r>
          </w:p>
          <w:p w14:paraId="7EACD41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(n=4023)</w:t>
            </w:r>
          </w:p>
        </w:tc>
        <w:tc>
          <w:tcPr>
            <w:tcW w:w="2324" w:type="dxa"/>
            <w:tcBorders>
              <w:top w:val="single" w:sz="4" w:space="0" w:color="auto"/>
              <w:bottom w:val="single" w:sz="4" w:space="0" w:color="auto"/>
            </w:tcBorders>
            <w:vAlign w:val="center"/>
          </w:tcPr>
          <w:p w14:paraId="47525180"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Moderate or Severe MR</w:t>
            </w:r>
          </w:p>
          <w:p w14:paraId="3C0D63CE"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(n=1653)</w:t>
            </w:r>
          </w:p>
        </w:tc>
        <w:tc>
          <w:tcPr>
            <w:tcW w:w="2412" w:type="dxa"/>
            <w:tcBorders>
              <w:top w:val="single" w:sz="4" w:space="0" w:color="auto"/>
              <w:bottom w:val="single" w:sz="4" w:space="0" w:color="auto"/>
            </w:tcBorders>
            <w:vAlign w:val="center"/>
          </w:tcPr>
          <w:p w14:paraId="68BABA8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No or Mild MR</w:t>
            </w:r>
          </w:p>
          <w:p w14:paraId="5E931EC4"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(n=2370)</w:t>
            </w:r>
          </w:p>
        </w:tc>
        <w:tc>
          <w:tcPr>
            <w:tcW w:w="1426" w:type="dxa"/>
            <w:tcBorders>
              <w:top w:val="single" w:sz="4" w:space="0" w:color="auto"/>
              <w:bottom w:val="single" w:sz="4" w:space="0" w:color="auto"/>
            </w:tcBorders>
            <w:vAlign w:val="center"/>
          </w:tcPr>
          <w:p w14:paraId="4D102ED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i/>
                <w:iCs/>
                <w:sz w:val="20"/>
                <w:szCs w:val="20"/>
                <w:lang w:val="en-GB"/>
              </w:rPr>
              <w:t>p</w:t>
            </w:r>
            <w:r w:rsidRPr="004713C6">
              <w:rPr>
                <w:rFonts w:ascii="Times New Roman" w:hAnsi="Times New Roman" w:cs="Times New Roman"/>
                <w:b/>
                <w:bCs/>
                <w:sz w:val="20"/>
                <w:szCs w:val="20"/>
                <w:lang w:val="en-GB"/>
              </w:rPr>
              <w:t>-value</w:t>
            </w:r>
          </w:p>
        </w:tc>
      </w:tr>
      <w:tr w:rsidR="004713C6" w:rsidRPr="004713C6" w14:paraId="7F3CB475" w14:textId="77777777" w:rsidTr="001C56E7">
        <w:tc>
          <w:tcPr>
            <w:tcW w:w="3137" w:type="dxa"/>
            <w:tcBorders>
              <w:top w:val="single" w:sz="4" w:space="0" w:color="auto"/>
            </w:tcBorders>
          </w:tcPr>
          <w:p w14:paraId="02A65272" w14:textId="77777777" w:rsidR="004713C6" w:rsidRPr="004713C6" w:rsidRDefault="004713C6" w:rsidP="001C56E7">
            <w:pPr>
              <w:rPr>
                <w:rFonts w:ascii="Times New Roman" w:hAnsi="Times New Roman" w:cs="Times New Roman"/>
                <w:b/>
                <w:bCs/>
                <w:i/>
                <w:iCs/>
                <w:sz w:val="20"/>
                <w:szCs w:val="20"/>
                <w:lang w:val="en-GB"/>
              </w:rPr>
            </w:pPr>
            <w:r w:rsidRPr="004713C6">
              <w:rPr>
                <w:rFonts w:ascii="Times New Roman" w:hAnsi="Times New Roman" w:cs="Times New Roman"/>
                <w:b/>
                <w:bCs/>
                <w:i/>
                <w:iCs/>
                <w:sz w:val="20"/>
                <w:szCs w:val="20"/>
                <w:lang w:val="en-GB"/>
              </w:rPr>
              <w:t>Echocardiographic data</w:t>
            </w:r>
          </w:p>
        </w:tc>
        <w:tc>
          <w:tcPr>
            <w:tcW w:w="1816" w:type="dxa"/>
            <w:tcBorders>
              <w:top w:val="single" w:sz="4" w:space="0" w:color="auto"/>
            </w:tcBorders>
          </w:tcPr>
          <w:p w14:paraId="41B5899A" w14:textId="77777777" w:rsidR="004713C6" w:rsidRPr="004713C6" w:rsidRDefault="004713C6" w:rsidP="001C56E7">
            <w:pPr>
              <w:jc w:val="center"/>
              <w:rPr>
                <w:rFonts w:ascii="Times New Roman" w:hAnsi="Times New Roman" w:cs="Times New Roman"/>
                <w:i/>
                <w:iCs/>
                <w:sz w:val="20"/>
                <w:szCs w:val="20"/>
                <w:lang w:val="en-GB"/>
              </w:rPr>
            </w:pPr>
          </w:p>
        </w:tc>
        <w:tc>
          <w:tcPr>
            <w:tcW w:w="2324" w:type="dxa"/>
            <w:tcBorders>
              <w:top w:val="single" w:sz="4" w:space="0" w:color="auto"/>
            </w:tcBorders>
          </w:tcPr>
          <w:p w14:paraId="6C6CA208" w14:textId="77777777" w:rsidR="004713C6" w:rsidRPr="004713C6" w:rsidRDefault="004713C6" w:rsidP="001C56E7">
            <w:pPr>
              <w:jc w:val="center"/>
              <w:rPr>
                <w:rFonts w:ascii="Times New Roman" w:hAnsi="Times New Roman" w:cs="Times New Roman"/>
                <w:i/>
                <w:iCs/>
                <w:sz w:val="20"/>
                <w:szCs w:val="20"/>
                <w:lang w:val="en-GB"/>
              </w:rPr>
            </w:pPr>
          </w:p>
        </w:tc>
        <w:tc>
          <w:tcPr>
            <w:tcW w:w="2412" w:type="dxa"/>
            <w:tcBorders>
              <w:top w:val="single" w:sz="4" w:space="0" w:color="auto"/>
            </w:tcBorders>
          </w:tcPr>
          <w:p w14:paraId="1E9110A2" w14:textId="77777777" w:rsidR="004713C6" w:rsidRPr="004713C6" w:rsidRDefault="004713C6" w:rsidP="001C56E7">
            <w:pPr>
              <w:jc w:val="center"/>
              <w:rPr>
                <w:rFonts w:ascii="Times New Roman" w:hAnsi="Times New Roman" w:cs="Times New Roman"/>
                <w:i/>
                <w:iCs/>
                <w:sz w:val="20"/>
                <w:szCs w:val="20"/>
                <w:lang w:val="en-GB"/>
              </w:rPr>
            </w:pPr>
          </w:p>
        </w:tc>
        <w:tc>
          <w:tcPr>
            <w:tcW w:w="1426" w:type="dxa"/>
            <w:tcBorders>
              <w:top w:val="single" w:sz="4" w:space="0" w:color="auto"/>
            </w:tcBorders>
          </w:tcPr>
          <w:p w14:paraId="3E37D6EA" w14:textId="77777777" w:rsidR="004713C6" w:rsidRPr="004713C6" w:rsidRDefault="004713C6" w:rsidP="001C56E7">
            <w:pPr>
              <w:jc w:val="center"/>
              <w:rPr>
                <w:rFonts w:ascii="Times New Roman" w:hAnsi="Times New Roman" w:cs="Times New Roman"/>
                <w:i/>
                <w:iCs/>
                <w:sz w:val="20"/>
                <w:szCs w:val="20"/>
                <w:lang w:val="en-GB"/>
              </w:rPr>
            </w:pPr>
          </w:p>
        </w:tc>
      </w:tr>
      <w:tr w:rsidR="004713C6" w:rsidRPr="004713C6" w14:paraId="149740DC" w14:textId="77777777" w:rsidTr="001C56E7">
        <w:tc>
          <w:tcPr>
            <w:tcW w:w="3137" w:type="dxa"/>
          </w:tcPr>
          <w:p w14:paraId="56E3EA75"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LVEF (%)</w:t>
            </w:r>
          </w:p>
        </w:tc>
        <w:tc>
          <w:tcPr>
            <w:tcW w:w="1816" w:type="dxa"/>
          </w:tcPr>
          <w:p w14:paraId="00A6716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35 (25-42)</w:t>
            </w:r>
          </w:p>
        </w:tc>
        <w:tc>
          <w:tcPr>
            <w:tcW w:w="2324" w:type="dxa"/>
          </w:tcPr>
          <w:p w14:paraId="0C587F2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30 (25-38)</w:t>
            </w:r>
          </w:p>
        </w:tc>
        <w:tc>
          <w:tcPr>
            <w:tcW w:w="2412" w:type="dxa"/>
          </w:tcPr>
          <w:p w14:paraId="3A1246F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35 (30-45)</w:t>
            </w:r>
          </w:p>
        </w:tc>
        <w:tc>
          <w:tcPr>
            <w:tcW w:w="1426" w:type="dxa"/>
          </w:tcPr>
          <w:p w14:paraId="6A388019"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37A4499E" w14:textId="77777777" w:rsidTr="001C56E7">
        <w:tc>
          <w:tcPr>
            <w:tcW w:w="3137" w:type="dxa"/>
          </w:tcPr>
          <w:p w14:paraId="09A0027B"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LVEF categories</w:t>
            </w:r>
          </w:p>
        </w:tc>
        <w:tc>
          <w:tcPr>
            <w:tcW w:w="1816" w:type="dxa"/>
          </w:tcPr>
          <w:p w14:paraId="5A8BD1E5"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41001449"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3B17030C"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7CDCA49E"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5FA5669F" w14:textId="77777777" w:rsidTr="001C56E7">
        <w:tc>
          <w:tcPr>
            <w:tcW w:w="3137" w:type="dxa"/>
          </w:tcPr>
          <w:p w14:paraId="34A914EE"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w:t>
            </w:r>
            <w:proofErr w:type="spellStart"/>
            <w:r w:rsidRPr="004713C6">
              <w:rPr>
                <w:rFonts w:ascii="Times New Roman" w:hAnsi="Times New Roman" w:cs="Times New Roman"/>
                <w:sz w:val="20"/>
                <w:szCs w:val="20"/>
                <w:lang w:val="en-GB"/>
              </w:rPr>
              <w:t>HFrEF</w:t>
            </w:r>
            <w:proofErr w:type="spellEnd"/>
            <w:r w:rsidRPr="004713C6">
              <w:rPr>
                <w:rFonts w:ascii="Times New Roman" w:hAnsi="Times New Roman" w:cs="Times New Roman"/>
                <w:sz w:val="20"/>
                <w:szCs w:val="20"/>
                <w:lang w:val="en-GB"/>
              </w:rPr>
              <w:t xml:space="preserve"> (LVEF &lt;40%)</w:t>
            </w:r>
          </w:p>
        </w:tc>
        <w:tc>
          <w:tcPr>
            <w:tcW w:w="1816" w:type="dxa"/>
          </w:tcPr>
          <w:p w14:paraId="5594C2D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2514 (66.7)</w:t>
            </w:r>
          </w:p>
        </w:tc>
        <w:tc>
          <w:tcPr>
            <w:tcW w:w="2324" w:type="dxa"/>
          </w:tcPr>
          <w:p w14:paraId="47032D1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1215 (77.5)</w:t>
            </w:r>
          </w:p>
        </w:tc>
        <w:tc>
          <w:tcPr>
            <w:tcW w:w="2412" w:type="dxa"/>
          </w:tcPr>
          <w:p w14:paraId="5FE5785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1299 (59.0)</w:t>
            </w:r>
          </w:p>
        </w:tc>
        <w:tc>
          <w:tcPr>
            <w:tcW w:w="1426" w:type="dxa"/>
          </w:tcPr>
          <w:p w14:paraId="01456E4E"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71FEDF6D" w14:textId="77777777" w:rsidTr="001C56E7">
        <w:tc>
          <w:tcPr>
            <w:tcW w:w="3137" w:type="dxa"/>
          </w:tcPr>
          <w:p w14:paraId="675EDC1E"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w:t>
            </w:r>
            <w:proofErr w:type="spellStart"/>
            <w:r w:rsidRPr="004713C6">
              <w:rPr>
                <w:rFonts w:ascii="Times New Roman" w:hAnsi="Times New Roman" w:cs="Times New Roman"/>
                <w:sz w:val="20"/>
                <w:szCs w:val="20"/>
                <w:lang w:val="en-GB"/>
              </w:rPr>
              <w:t>HFmrEF</w:t>
            </w:r>
            <w:proofErr w:type="spellEnd"/>
            <w:r w:rsidRPr="004713C6">
              <w:rPr>
                <w:rFonts w:ascii="Times New Roman" w:hAnsi="Times New Roman" w:cs="Times New Roman"/>
                <w:sz w:val="20"/>
                <w:szCs w:val="20"/>
                <w:lang w:val="en-GB"/>
              </w:rPr>
              <w:t xml:space="preserve"> (LVEF 40-49%)</w:t>
            </w:r>
          </w:p>
        </w:tc>
        <w:tc>
          <w:tcPr>
            <w:tcW w:w="1816" w:type="dxa"/>
          </w:tcPr>
          <w:p w14:paraId="3D2F67F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679 (18.0)</w:t>
            </w:r>
          </w:p>
        </w:tc>
        <w:tc>
          <w:tcPr>
            <w:tcW w:w="2324" w:type="dxa"/>
          </w:tcPr>
          <w:p w14:paraId="5EB3DB8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220 (14.0)</w:t>
            </w:r>
          </w:p>
        </w:tc>
        <w:tc>
          <w:tcPr>
            <w:tcW w:w="2412" w:type="dxa"/>
          </w:tcPr>
          <w:p w14:paraId="34FA76E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459 (20.8)</w:t>
            </w:r>
          </w:p>
        </w:tc>
        <w:tc>
          <w:tcPr>
            <w:tcW w:w="1426" w:type="dxa"/>
          </w:tcPr>
          <w:p w14:paraId="07AF7A98"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36C34C3E" w14:textId="77777777" w:rsidTr="001C56E7">
        <w:tc>
          <w:tcPr>
            <w:tcW w:w="3137" w:type="dxa"/>
          </w:tcPr>
          <w:p w14:paraId="59CE3A01"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w:t>
            </w:r>
            <w:proofErr w:type="spellStart"/>
            <w:r w:rsidRPr="004713C6">
              <w:rPr>
                <w:rFonts w:ascii="Times New Roman" w:hAnsi="Times New Roman" w:cs="Times New Roman"/>
                <w:sz w:val="20"/>
                <w:szCs w:val="20"/>
                <w:lang w:val="en-GB"/>
              </w:rPr>
              <w:t>HFpEF</w:t>
            </w:r>
            <w:proofErr w:type="spellEnd"/>
            <w:r w:rsidRPr="004713C6">
              <w:rPr>
                <w:rFonts w:ascii="Times New Roman" w:hAnsi="Times New Roman" w:cs="Times New Roman"/>
                <w:sz w:val="20"/>
                <w:szCs w:val="20"/>
                <w:lang w:val="en-GB"/>
              </w:rPr>
              <w:t xml:space="preserve"> (LVEF ≥50%)</w:t>
            </w:r>
          </w:p>
        </w:tc>
        <w:tc>
          <w:tcPr>
            <w:tcW w:w="1816" w:type="dxa"/>
          </w:tcPr>
          <w:p w14:paraId="5794174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577 (15.3)</w:t>
            </w:r>
          </w:p>
        </w:tc>
        <w:tc>
          <w:tcPr>
            <w:tcW w:w="2324" w:type="dxa"/>
          </w:tcPr>
          <w:p w14:paraId="674E9DC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132 (8.4)</w:t>
            </w:r>
          </w:p>
        </w:tc>
        <w:tc>
          <w:tcPr>
            <w:tcW w:w="2412" w:type="dxa"/>
          </w:tcPr>
          <w:p w14:paraId="4E075C4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445 (20.2)</w:t>
            </w:r>
          </w:p>
        </w:tc>
        <w:tc>
          <w:tcPr>
            <w:tcW w:w="1426" w:type="dxa"/>
          </w:tcPr>
          <w:p w14:paraId="0B6B8468"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3D7612C9" w14:textId="77777777" w:rsidTr="001C56E7">
        <w:tc>
          <w:tcPr>
            <w:tcW w:w="3137" w:type="dxa"/>
          </w:tcPr>
          <w:p w14:paraId="7D50C4C8"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LV </w:t>
            </w:r>
            <w:proofErr w:type="spellStart"/>
            <w:r w:rsidRPr="004713C6">
              <w:rPr>
                <w:rFonts w:ascii="Times New Roman" w:hAnsi="Times New Roman" w:cs="Times New Roman"/>
                <w:sz w:val="20"/>
                <w:szCs w:val="20"/>
                <w:lang w:val="en-GB"/>
              </w:rPr>
              <w:t>remodeling</w:t>
            </w:r>
            <w:proofErr w:type="spellEnd"/>
          </w:p>
        </w:tc>
        <w:tc>
          <w:tcPr>
            <w:tcW w:w="1816" w:type="dxa"/>
          </w:tcPr>
          <w:p w14:paraId="1E9A19D4"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18DDA685"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0A4A0141"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541ED249"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67FE01FC" w14:textId="77777777" w:rsidTr="001C56E7">
        <w:tc>
          <w:tcPr>
            <w:tcW w:w="3137" w:type="dxa"/>
          </w:tcPr>
          <w:p w14:paraId="75BB81CE"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Normal geometry</w:t>
            </w:r>
          </w:p>
        </w:tc>
        <w:tc>
          <w:tcPr>
            <w:tcW w:w="1816" w:type="dxa"/>
          </w:tcPr>
          <w:p w14:paraId="356FC56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440 (18.5)</w:t>
            </w:r>
          </w:p>
        </w:tc>
        <w:tc>
          <w:tcPr>
            <w:tcW w:w="2324" w:type="dxa"/>
          </w:tcPr>
          <w:p w14:paraId="1BF4ED2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175 (15.8)</w:t>
            </w:r>
          </w:p>
        </w:tc>
        <w:tc>
          <w:tcPr>
            <w:tcW w:w="2412" w:type="dxa"/>
          </w:tcPr>
          <w:p w14:paraId="1E3A471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265 (20.8)</w:t>
            </w:r>
          </w:p>
        </w:tc>
        <w:tc>
          <w:tcPr>
            <w:tcW w:w="1426" w:type="dxa"/>
          </w:tcPr>
          <w:p w14:paraId="3CC4E124"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3540A878" w14:textId="77777777" w:rsidTr="001C56E7">
        <w:tc>
          <w:tcPr>
            <w:tcW w:w="3137" w:type="dxa"/>
          </w:tcPr>
          <w:p w14:paraId="169F0D9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Concentric </w:t>
            </w:r>
            <w:proofErr w:type="spellStart"/>
            <w:r w:rsidRPr="004713C6">
              <w:rPr>
                <w:rFonts w:ascii="Times New Roman" w:hAnsi="Times New Roman" w:cs="Times New Roman"/>
                <w:sz w:val="20"/>
                <w:szCs w:val="20"/>
                <w:lang w:val="en-GB"/>
              </w:rPr>
              <w:t>remodeling</w:t>
            </w:r>
            <w:proofErr w:type="spellEnd"/>
          </w:p>
        </w:tc>
        <w:tc>
          <w:tcPr>
            <w:tcW w:w="1816" w:type="dxa"/>
          </w:tcPr>
          <w:p w14:paraId="6ED8588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143 (6.0)</w:t>
            </w:r>
          </w:p>
        </w:tc>
        <w:tc>
          <w:tcPr>
            <w:tcW w:w="2324" w:type="dxa"/>
          </w:tcPr>
          <w:p w14:paraId="7CC91F9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36 (3.3)</w:t>
            </w:r>
          </w:p>
        </w:tc>
        <w:tc>
          <w:tcPr>
            <w:tcW w:w="2412" w:type="dxa"/>
          </w:tcPr>
          <w:p w14:paraId="4ACEAB8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107 (8.4)</w:t>
            </w:r>
          </w:p>
        </w:tc>
        <w:tc>
          <w:tcPr>
            <w:tcW w:w="1426" w:type="dxa"/>
          </w:tcPr>
          <w:p w14:paraId="7596CCED"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6D381C10" w14:textId="77777777" w:rsidTr="001C56E7">
        <w:tc>
          <w:tcPr>
            <w:tcW w:w="3137" w:type="dxa"/>
          </w:tcPr>
          <w:p w14:paraId="0C8BCD8D"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Concentric hypertrophy</w:t>
            </w:r>
          </w:p>
        </w:tc>
        <w:tc>
          <w:tcPr>
            <w:tcW w:w="1816" w:type="dxa"/>
          </w:tcPr>
          <w:p w14:paraId="6A595869"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509 (21.4)</w:t>
            </w:r>
          </w:p>
        </w:tc>
        <w:tc>
          <w:tcPr>
            <w:tcW w:w="2324" w:type="dxa"/>
          </w:tcPr>
          <w:p w14:paraId="00A1AB3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186 (16.8)</w:t>
            </w:r>
          </w:p>
        </w:tc>
        <w:tc>
          <w:tcPr>
            <w:tcW w:w="2412" w:type="dxa"/>
          </w:tcPr>
          <w:p w14:paraId="5531DBC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323 (25.3)</w:t>
            </w:r>
          </w:p>
        </w:tc>
        <w:tc>
          <w:tcPr>
            <w:tcW w:w="1426" w:type="dxa"/>
          </w:tcPr>
          <w:p w14:paraId="74C96517"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1B6C9BEA" w14:textId="77777777" w:rsidTr="001C56E7">
        <w:tc>
          <w:tcPr>
            <w:tcW w:w="3137" w:type="dxa"/>
          </w:tcPr>
          <w:p w14:paraId="1C9983A2"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  Eccentric hypertrophy</w:t>
            </w:r>
          </w:p>
        </w:tc>
        <w:tc>
          <w:tcPr>
            <w:tcW w:w="1816" w:type="dxa"/>
          </w:tcPr>
          <w:p w14:paraId="485B8E08"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1290 (54.2)</w:t>
            </w:r>
          </w:p>
        </w:tc>
        <w:tc>
          <w:tcPr>
            <w:tcW w:w="2324" w:type="dxa"/>
          </w:tcPr>
          <w:p w14:paraId="7B649AE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708 (64.1)</w:t>
            </w:r>
          </w:p>
        </w:tc>
        <w:tc>
          <w:tcPr>
            <w:tcW w:w="2412" w:type="dxa"/>
          </w:tcPr>
          <w:p w14:paraId="5D9678A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582 (45.6)</w:t>
            </w:r>
          </w:p>
        </w:tc>
        <w:tc>
          <w:tcPr>
            <w:tcW w:w="1426" w:type="dxa"/>
          </w:tcPr>
          <w:p w14:paraId="709EE964"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47876CD5" w14:textId="77777777" w:rsidTr="001C56E7">
        <w:tc>
          <w:tcPr>
            <w:tcW w:w="3137" w:type="dxa"/>
          </w:tcPr>
          <w:p w14:paraId="30A619C7"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LVEDD (mm)</w:t>
            </w:r>
          </w:p>
        </w:tc>
        <w:tc>
          <w:tcPr>
            <w:tcW w:w="1816" w:type="dxa"/>
          </w:tcPr>
          <w:p w14:paraId="6F37C2D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59 (52-65)</w:t>
            </w:r>
          </w:p>
        </w:tc>
        <w:tc>
          <w:tcPr>
            <w:tcW w:w="2324" w:type="dxa"/>
          </w:tcPr>
          <w:p w14:paraId="493B240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62 (56-68)</w:t>
            </w:r>
          </w:p>
        </w:tc>
        <w:tc>
          <w:tcPr>
            <w:tcW w:w="2412" w:type="dxa"/>
          </w:tcPr>
          <w:p w14:paraId="7CE2CE2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57 (50-63)</w:t>
            </w:r>
          </w:p>
        </w:tc>
        <w:tc>
          <w:tcPr>
            <w:tcW w:w="1426" w:type="dxa"/>
          </w:tcPr>
          <w:p w14:paraId="240AA5C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7EFEACB8" w14:textId="77777777" w:rsidTr="001C56E7">
        <w:tc>
          <w:tcPr>
            <w:tcW w:w="3137" w:type="dxa"/>
          </w:tcPr>
          <w:p w14:paraId="31670C8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LVESD (mm)</w:t>
            </w:r>
          </w:p>
        </w:tc>
        <w:tc>
          <w:tcPr>
            <w:tcW w:w="1816" w:type="dxa"/>
          </w:tcPr>
          <w:p w14:paraId="59589F7C"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49 (41-56)</w:t>
            </w:r>
          </w:p>
        </w:tc>
        <w:tc>
          <w:tcPr>
            <w:tcW w:w="2324" w:type="dxa"/>
          </w:tcPr>
          <w:p w14:paraId="37EB4F5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52 (44-58)</w:t>
            </w:r>
          </w:p>
        </w:tc>
        <w:tc>
          <w:tcPr>
            <w:tcW w:w="2412" w:type="dxa"/>
          </w:tcPr>
          <w:p w14:paraId="594F504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46 (39-54)</w:t>
            </w:r>
          </w:p>
        </w:tc>
        <w:tc>
          <w:tcPr>
            <w:tcW w:w="1426" w:type="dxa"/>
          </w:tcPr>
          <w:p w14:paraId="52C8DE22"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48053F39" w14:textId="77777777" w:rsidTr="001C56E7">
        <w:tc>
          <w:tcPr>
            <w:tcW w:w="3137" w:type="dxa"/>
          </w:tcPr>
          <w:p w14:paraId="0B34FE0A"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Left atrium diameter (mm)</w:t>
            </w:r>
          </w:p>
        </w:tc>
        <w:tc>
          <w:tcPr>
            <w:tcW w:w="1816" w:type="dxa"/>
          </w:tcPr>
          <w:p w14:paraId="0B028E64"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46 (42-51)</w:t>
            </w:r>
          </w:p>
        </w:tc>
        <w:tc>
          <w:tcPr>
            <w:tcW w:w="2324" w:type="dxa"/>
          </w:tcPr>
          <w:p w14:paraId="7C1D541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48 (44-53)</w:t>
            </w:r>
          </w:p>
        </w:tc>
        <w:tc>
          <w:tcPr>
            <w:tcW w:w="2412" w:type="dxa"/>
          </w:tcPr>
          <w:p w14:paraId="0C30C8C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45 (40-50)</w:t>
            </w:r>
          </w:p>
        </w:tc>
        <w:tc>
          <w:tcPr>
            <w:tcW w:w="1426" w:type="dxa"/>
          </w:tcPr>
          <w:p w14:paraId="469472CF"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6E42F5FC" w14:textId="77777777" w:rsidTr="001C56E7">
        <w:tc>
          <w:tcPr>
            <w:tcW w:w="3137" w:type="dxa"/>
          </w:tcPr>
          <w:p w14:paraId="0C574740" w14:textId="77777777" w:rsidR="004713C6" w:rsidRPr="004713C6" w:rsidRDefault="004713C6" w:rsidP="001C56E7">
            <w:pPr>
              <w:rPr>
                <w:rFonts w:ascii="Times New Roman" w:hAnsi="Times New Roman" w:cs="Times New Roman"/>
                <w:b/>
                <w:bCs/>
                <w:i/>
                <w:iCs/>
                <w:sz w:val="20"/>
                <w:szCs w:val="20"/>
                <w:lang w:val="en-GB"/>
              </w:rPr>
            </w:pPr>
            <w:r w:rsidRPr="004713C6">
              <w:rPr>
                <w:rFonts w:ascii="Times New Roman" w:hAnsi="Times New Roman" w:cs="Times New Roman"/>
                <w:b/>
                <w:bCs/>
                <w:i/>
                <w:iCs/>
                <w:sz w:val="20"/>
                <w:szCs w:val="20"/>
                <w:lang w:val="en-GB"/>
              </w:rPr>
              <w:t>Laboratory data</w:t>
            </w:r>
          </w:p>
        </w:tc>
        <w:tc>
          <w:tcPr>
            <w:tcW w:w="1816" w:type="dxa"/>
          </w:tcPr>
          <w:p w14:paraId="0B55180D" w14:textId="77777777" w:rsidR="004713C6" w:rsidRPr="004713C6" w:rsidRDefault="004713C6" w:rsidP="001C56E7">
            <w:pPr>
              <w:jc w:val="center"/>
              <w:rPr>
                <w:rFonts w:ascii="Times New Roman" w:hAnsi="Times New Roman" w:cs="Times New Roman"/>
                <w:i/>
                <w:iCs/>
                <w:sz w:val="20"/>
                <w:szCs w:val="20"/>
                <w:lang w:val="en-GB"/>
              </w:rPr>
            </w:pPr>
          </w:p>
        </w:tc>
        <w:tc>
          <w:tcPr>
            <w:tcW w:w="2324" w:type="dxa"/>
          </w:tcPr>
          <w:p w14:paraId="5A886E3B" w14:textId="77777777" w:rsidR="004713C6" w:rsidRPr="004713C6" w:rsidRDefault="004713C6" w:rsidP="001C56E7">
            <w:pPr>
              <w:jc w:val="center"/>
              <w:rPr>
                <w:rFonts w:ascii="Times New Roman" w:hAnsi="Times New Roman" w:cs="Times New Roman"/>
                <w:i/>
                <w:iCs/>
                <w:sz w:val="20"/>
                <w:szCs w:val="20"/>
                <w:lang w:val="en-GB"/>
              </w:rPr>
            </w:pPr>
          </w:p>
        </w:tc>
        <w:tc>
          <w:tcPr>
            <w:tcW w:w="2412" w:type="dxa"/>
          </w:tcPr>
          <w:p w14:paraId="3EF9C086" w14:textId="77777777" w:rsidR="004713C6" w:rsidRPr="004713C6" w:rsidRDefault="004713C6" w:rsidP="001C56E7">
            <w:pPr>
              <w:jc w:val="center"/>
              <w:rPr>
                <w:rFonts w:ascii="Times New Roman" w:hAnsi="Times New Roman" w:cs="Times New Roman"/>
                <w:i/>
                <w:iCs/>
                <w:sz w:val="20"/>
                <w:szCs w:val="20"/>
                <w:lang w:val="en-GB"/>
              </w:rPr>
            </w:pPr>
          </w:p>
        </w:tc>
        <w:tc>
          <w:tcPr>
            <w:tcW w:w="1426" w:type="dxa"/>
          </w:tcPr>
          <w:p w14:paraId="0E5BAE86" w14:textId="77777777" w:rsidR="004713C6" w:rsidRPr="004713C6" w:rsidRDefault="004713C6" w:rsidP="001C56E7">
            <w:pPr>
              <w:jc w:val="center"/>
              <w:rPr>
                <w:rFonts w:ascii="Times New Roman" w:hAnsi="Times New Roman" w:cs="Times New Roman"/>
                <w:i/>
                <w:iCs/>
                <w:sz w:val="20"/>
                <w:szCs w:val="20"/>
                <w:lang w:val="en-GB"/>
              </w:rPr>
            </w:pPr>
          </w:p>
        </w:tc>
      </w:tr>
      <w:tr w:rsidR="004713C6" w:rsidRPr="004713C6" w14:paraId="687160AF" w14:textId="77777777" w:rsidTr="001C56E7">
        <w:tc>
          <w:tcPr>
            <w:tcW w:w="3137" w:type="dxa"/>
          </w:tcPr>
          <w:p w14:paraId="19E3C44D"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Haemoglobin (g/</w:t>
            </w:r>
            <w:proofErr w:type="spellStart"/>
            <w:r w:rsidRPr="004713C6">
              <w:rPr>
                <w:rFonts w:ascii="Times New Roman" w:hAnsi="Times New Roman" w:cs="Times New Roman"/>
                <w:sz w:val="20"/>
                <w:szCs w:val="20"/>
                <w:lang w:val="en-GB"/>
              </w:rPr>
              <w:t>dL</w:t>
            </w:r>
            <w:proofErr w:type="spellEnd"/>
            <w:r w:rsidRPr="004713C6">
              <w:rPr>
                <w:rFonts w:ascii="Times New Roman" w:hAnsi="Times New Roman" w:cs="Times New Roman"/>
                <w:sz w:val="20"/>
                <w:szCs w:val="20"/>
                <w:lang w:val="en-GB"/>
              </w:rPr>
              <w:t>)</w:t>
            </w:r>
          </w:p>
        </w:tc>
        <w:tc>
          <w:tcPr>
            <w:tcW w:w="1816" w:type="dxa"/>
          </w:tcPr>
          <w:p w14:paraId="51EE8C4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13.3 (11.9-14.5)</w:t>
            </w:r>
          </w:p>
        </w:tc>
        <w:tc>
          <w:tcPr>
            <w:tcW w:w="2324" w:type="dxa"/>
          </w:tcPr>
          <w:p w14:paraId="47882C2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13.2 (11.9-14.4)</w:t>
            </w:r>
          </w:p>
        </w:tc>
        <w:tc>
          <w:tcPr>
            <w:tcW w:w="2412" w:type="dxa"/>
          </w:tcPr>
          <w:p w14:paraId="4E129C0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13.3 (11.9-14.6)</w:t>
            </w:r>
          </w:p>
        </w:tc>
        <w:tc>
          <w:tcPr>
            <w:tcW w:w="1426" w:type="dxa"/>
          </w:tcPr>
          <w:p w14:paraId="3AF8737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0.202</w:t>
            </w:r>
          </w:p>
        </w:tc>
      </w:tr>
      <w:tr w:rsidR="004713C6" w:rsidRPr="004713C6" w14:paraId="30367434" w14:textId="77777777" w:rsidTr="001C56E7">
        <w:tc>
          <w:tcPr>
            <w:tcW w:w="3137" w:type="dxa"/>
          </w:tcPr>
          <w:p w14:paraId="609700F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Creatinine (</w:t>
            </w:r>
            <w:bookmarkStart w:id="8" w:name="_Hlk62462719"/>
            <w:r w:rsidRPr="004713C6">
              <w:rPr>
                <w:rFonts w:ascii="Times New Roman" w:hAnsi="Times New Roman" w:cs="Times New Roman"/>
                <w:sz w:val="20"/>
                <w:szCs w:val="20"/>
                <w:lang w:val="en-GB"/>
              </w:rPr>
              <w:t>µ</w:t>
            </w:r>
            <w:proofErr w:type="spellStart"/>
            <w:r w:rsidRPr="004713C6">
              <w:rPr>
                <w:rFonts w:ascii="Times New Roman" w:hAnsi="Times New Roman" w:cs="Times New Roman"/>
                <w:sz w:val="20"/>
                <w:szCs w:val="20"/>
                <w:lang w:val="en-GB"/>
              </w:rPr>
              <w:t>mol</w:t>
            </w:r>
            <w:proofErr w:type="spellEnd"/>
            <w:r w:rsidRPr="004713C6">
              <w:rPr>
                <w:rFonts w:ascii="Times New Roman" w:hAnsi="Times New Roman" w:cs="Times New Roman"/>
                <w:sz w:val="20"/>
                <w:szCs w:val="20"/>
                <w:lang w:val="en-GB"/>
              </w:rPr>
              <w:t>/L</w:t>
            </w:r>
            <w:bookmarkEnd w:id="8"/>
            <w:r w:rsidRPr="004713C6">
              <w:rPr>
                <w:rFonts w:ascii="Times New Roman" w:hAnsi="Times New Roman" w:cs="Times New Roman"/>
                <w:sz w:val="20"/>
                <w:szCs w:val="20"/>
                <w:lang w:val="en-GB"/>
              </w:rPr>
              <w:t>)</w:t>
            </w:r>
          </w:p>
        </w:tc>
        <w:tc>
          <w:tcPr>
            <w:tcW w:w="1816" w:type="dxa"/>
          </w:tcPr>
          <w:p w14:paraId="1C0D43C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100 (82-128)</w:t>
            </w:r>
          </w:p>
        </w:tc>
        <w:tc>
          <w:tcPr>
            <w:tcW w:w="2324" w:type="dxa"/>
          </w:tcPr>
          <w:p w14:paraId="43EDCB4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104 (83-133)</w:t>
            </w:r>
          </w:p>
        </w:tc>
        <w:tc>
          <w:tcPr>
            <w:tcW w:w="2412" w:type="dxa"/>
          </w:tcPr>
          <w:p w14:paraId="149D816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98 (81-125)</w:t>
            </w:r>
          </w:p>
        </w:tc>
        <w:tc>
          <w:tcPr>
            <w:tcW w:w="1426" w:type="dxa"/>
          </w:tcPr>
          <w:p w14:paraId="7978F406"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26E84114" w14:textId="77777777" w:rsidTr="001C56E7">
        <w:tc>
          <w:tcPr>
            <w:tcW w:w="3137" w:type="dxa"/>
          </w:tcPr>
          <w:p w14:paraId="3414C9A1" w14:textId="77777777" w:rsidR="004713C6" w:rsidRPr="004713C6" w:rsidRDefault="004713C6" w:rsidP="001C56E7">
            <w:pPr>
              <w:rPr>
                <w:rFonts w:ascii="Times New Roman" w:hAnsi="Times New Roman" w:cs="Times New Roman"/>
                <w:sz w:val="20"/>
                <w:szCs w:val="20"/>
                <w:lang w:val="en-GB"/>
              </w:rPr>
            </w:pPr>
            <w:proofErr w:type="spellStart"/>
            <w:r w:rsidRPr="004713C6">
              <w:rPr>
                <w:rFonts w:ascii="Times New Roman" w:hAnsi="Times New Roman" w:cs="Times New Roman"/>
                <w:sz w:val="20"/>
                <w:szCs w:val="20"/>
                <w:lang w:val="en-GB"/>
              </w:rPr>
              <w:t>eGFR</w:t>
            </w:r>
            <w:proofErr w:type="spellEnd"/>
            <w:r w:rsidRPr="004713C6">
              <w:rPr>
                <w:rFonts w:ascii="Times New Roman" w:hAnsi="Times New Roman" w:cs="Times New Roman"/>
                <w:sz w:val="20"/>
                <w:szCs w:val="20"/>
                <w:lang w:val="en-GB"/>
              </w:rPr>
              <w:t xml:space="preserve"> CKD-EPI (mL/min/1.73 m</w:t>
            </w:r>
            <w:r w:rsidRPr="004713C6">
              <w:rPr>
                <w:rFonts w:ascii="Times New Roman" w:hAnsi="Times New Roman" w:cs="Times New Roman"/>
                <w:sz w:val="20"/>
                <w:szCs w:val="20"/>
                <w:vertAlign w:val="superscript"/>
                <w:lang w:val="en-GB"/>
              </w:rPr>
              <w:t>2</w:t>
            </w:r>
            <w:r w:rsidRPr="004713C6">
              <w:rPr>
                <w:rFonts w:ascii="Times New Roman" w:hAnsi="Times New Roman" w:cs="Times New Roman"/>
                <w:sz w:val="20"/>
                <w:szCs w:val="20"/>
                <w:lang w:val="en-GB"/>
              </w:rPr>
              <w:t>)</w:t>
            </w:r>
          </w:p>
        </w:tc>
        <w:tc>
          <w:tcPr>
            <w:tcW w:w="1816" w:type="dxa"/>
          </w:tcPr>
          <w:p w14:paraId="1C87FE0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60 (44-78)</w:t>
            </w:r>
          </w:p>
        </w:tc>
        <w:tc>
          <w:tcPr>
            <w:tcW w:w="2324" w:type="dxa"/>
          </w:tcPr>
          <w:p w14:paraId="282A2D6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57 (42-76)</w:t>
            </w:r>
          </w:p>
        </w:tc>
        <w:tc>
          <w:tcPr>
            <w:tcW w:w="2412" w:type="dxa"/>
          </w:tcPr>
          <w:p w14:paraId="751C01AF"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61 (45-79)</w:t>
            </w:r>
          </w:p>
        </w:tc>
        <w:tc>
          <w:tcPr>
            <w:tcW w:w="1426" w:type="dxa"/>
          </w:tcPr>
          <w:p w14:paraId="4E7984CB"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2E53977E" w14:textId="77777777" w:rsidTr="001C56E7">
        <w:tc>
          <w:tcPr>
            <w:tcW w:w="3137" w:type="dxa"/>
          </w:tcPr>
          <w:p w14:paraId="3715743B"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Urea (</w:t>
            </w:r>
            <w:proofErr w:type="spellStart"/>
            <w:r w:rsidRPr="004713C6">
              <w:rPr>
                <w:rFonts w:ascii="Times New Roman" w:hAnsi="Times New Roman" w:cs="Times New Roman"/>
                <w:sz w:val="20"/>
                <w:szCs w:val="20"/>
                <w:lang w:val="en-GB"/>
              </w:rPr>
              <w:t>mmol</w:t>
            </w:r>
            <w:proofErr w:type="spellEnd"/>
            <w:r w:rsidRPr="004713C6">
              <w:rPr>
                <w:rFonts w:ascii="Times New Roman" w:hAnsi="Times New Roman" w:cs="Times New Roman"/>
                <w:sz w:val="20"/>
                <w:szCs w:val="20"/>
                <w:lang w:val="en-GB"/>
              </w:rPr>
              <w:t>/L)</w:t>
            </w:r>
          </w:p>
        </w:tc>
        <w:tc>
          <w:tcPr>
            <w:tcW w:w="1816" w:type="dxa"/>
          </w:tcPr>
          <w:p w14:paraId="4D18DEB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9.6 (7.0-15.1)</w:t>
            </w:r>
          </w:p>
        </w:tc>
        <w:tc>
          <w:tcPr>
            <w:tcW w:w="2324" w:type="dxa"/>
          </w:tcPr>
          <w:p w14:paraId="4E24DFC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10.7 (7.5-17.1)</w:t>
            </w:r>
          </w:p>
        </w:tc>
        <w:tc>
          <w:tcPr>
            <w:tcW w:w="2412" w:type="dxa"/>
          </w:tcPr>
          <w:p w14:paraId="77AACD0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9.2 (6.8-13.8)</w:t>
            </w:r>
          </w:p>
        </w:tc>
        <w:tc>
          <w:tcPr>
            <w:tcW w:w="1426" w:type="dxa"/>
          </w:tcPr>
          <w:p w14:paraId="6E898F83"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43A9C889" w14:textId="77777777" w:rsidTr="001C56E7">
        <w:tc>
          <w:tcPr>
            <w:tcW w:w="3137" w:type="dxa"/>
          </w:tcPr>
          <w:p w14:paraId="57E77CD6"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Sodium (</w:t>
            </w:r>
            <w:proofErr w:type="spellStart"/>
            <w:r w:rsidRPr="004713C6">
              <w:rPr>
                <w:rFonts w:ascii="Times New Roman" w:hAnsi="Times New Roman" w:cs="Times New Roman"/>
                <w:sz w:val="20"/>
                <w:szCs w:val="20"/>
                <w:lang w:val="en-GB"/>
              </w:rPr>
              <w:t>mmol</w:t>
            </w:r>
            <w:proofErr w:type="spellEnd"/>
            <w:r w:rsidRPr="004713C6">
              <w:rPr>
                <w:rFonts w:ascii="Times New Roman" w:hAnsi="Times New Roman" w:cs="Times New Roman"/>
                <w:sz w:val="20"/>
                <w:szCs w:val="20"/>
                <w:lang w:val="en-GB"/>
              </w:rPr>
              <w:t>/L)</w:t>
            </w:r>
          </w:p>
        </w:tc>
        <w:tc>
          <w:tcPr>
            <w:tcW w:w="1816" w:type="dxa"/>
          </w:tcPr>
          <w:p w14:paraId="66AD033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139 (137-141)</w:t>
            </w:r>
          </w:p>
        </w:tc>
        <w:tc>
          <w:tcPr>
            <w:tcW w:w="2324" w:type="dxa"/>
          </w:tcPr>
          <w:p w14:paraId="16606CC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139 (137-142)</w:t>
            </w:r>
          </w:p>
        </w:tc>
        <w:tc>
          <w:tcPr>
            <w:tcW w:w="2412" w:type="dxa"/>
          </w:tcPr>
          <w:p w14:paraId="0C390EE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139 (137-141)</w:t>
            </w:r>
          </w:p>
        </w:tc>
        <w:tc>
          <w:tcPr>
            <w:tcW w:w="1426" w:type="dxa"/>
          </w:tcPr>
          <w:p w14:paraId="03FE08F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0.606</w:t>
            </w:r>
          </w:p>
        </w:tc>
      </w:tr>
      <w:tr w:rsidR="004713C6" w:rsidRPr="004713C6" w14:paraId="682629E6" w14:textId="77777777" w:rsidTr="001C56E7">
        <w:tc>
          <w:tcPr>
            <w:tcW w:w="3137" w:type="dxa"/>
          </w:tcPr>
          <w:p w14:paraId="637F1871"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NT-</w:t>
            </w:r>
            <w:proofErr w:type="spellStart"/>
            <w:r w:rsidRPr="004713C6">
              <w:rPr>
                <w:rFonts w:ascii="Times New Roman" w:hAnsi="Times New Roman" w:cs="Times New Roman"/>
                <w:sz w:val="20"/>
                <w:szCs w:val="20"/>
                <w:lang w:val="en-GB"/>
              </w:rPr>
              <w:t>proBNP</w:t>
            </w:r>
            <w:proofErr w:type="spellEnd"/>
            <w:r w:rsidRPr="004713C6">
              <w:rPr>
                <w:rFonts w:ascii="Times New Roman" w:hAnsi="Times New Roman" w:cs="Times New Roman"/>
                <w:sz w:val="20"/>
                <w:szCs w:val="20"/>
                <w:lang w:val="en-GB"/>
              </w:rPr>
              <w:t xml:space="preserve"> (ng/L)</w:t>
            </w:r>
          </w:p>
        </w:tc>
        <w:tc>
          <w:tcPr>
            <w:tcW w:w="1816" w:type="dxa"/>
          </w:tcPr>
          <w:p w14:paraId="1DD99DB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2080 (824-4868)</w:t>
            </w:r>
          </w:p>
        </w:tc>
        <w:tc>
          <w:tcPr>
            <w:tcW w:w="2324" w:type="dxa"/>
          </w:tcPr>
          <w:p w14:paraId="40852AB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2847 (1211-6100)</w:t>
            </w:r>
          </w:p>
        </w:tc>
        <w:tc>
          <w:tcPr>
            <w:tcW w:w="2412" w:type="dxa"/>
          </w:tcPr>
          <w:p w14:paraId="4FC453C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1632 (590-4025)</w:t>
            </w:r>
          </w:p>
        </w:tc>
        <w:tc>
          <w:tcPr>
            <w:tcW w:w="1426" w:type="dxa"/>
          </w:tcPr>
          <w:p w14:paraId="39CF7E1E"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07CA6FB8" w14:textId="77777777" w:rsidTr="001C56E7">
        <w:tc>
          <w:tcPr>
            <w:tcW w:w="3137" w:type="dxa"/>
          </w:tcPr>
          <w:p w14:paraId="1B225711" w14:textId="77777777" w:rsidR="004713C6" w:rsidRPr="004713C6" w:rsidRDefault="004713C6" w:rsidP="001C56E7">
            <w:pPr>
              <w:rPr>
                <w:rFonts w:ascii="Times New Roman" w:hAnsi="Times New Roman" w:cs="Times New Roman"/>
                <w:sz w:val="20"/>
                <w:szCs w:val="20"/>
                <w:lang w:val="en-GB"/>
              </w:rPr>
            </w:pPr>
            <w:proofErr w:type="spellStart"/>
            <w:r w:rsidRPr="004713C6">
              <w:rPr>
                <w:rFonts w:ascii="Times New Roman" w:hAnsi="Times New Roman" w:cs="Times New Roman"/>
                <w:b/>
                <w:bCs/>
                <w:i/>
                <w:iCs/>
                <w:sz w:val="20"/>
                <w:szCs w:val="20"/>
                <w:lang w:val="en-GB"/>
              </w:rPr>
              <w:t>QoL</w:t>
            </w:r>
            <w:proofErr w:type="spellEnd"/>
            <w:r w:rsidRPr="004713C6">
              <w:rPr>
                <w:rFonts w:ascii="Times New Roman" w:hAnsi="Times New Roman" w:cs="Times New Roman"/>
                <w:b/>
                <w:bCs/>
                <w:i/>
                <w:iCs/>
                <w:sz w:val="20"/>
                <w:szCs w:val="20"/>
                <w:lang w:val="en-GB"/>
              </w:rPr>
              <w:t xml:space="preserve"> measures</w:t>
            </w:r>
          </w:p>
        </w:tc>
        <w:tc>
          <w:tcPr>
            <w:tcW w:w="1816" w:type="dxa"/>
          </w:tcPr>
          <w:p w14:paraId="0F72D9FB" w14:textId="77777777" w:rsidR="004713C6" w:rsidRPr="004713C6" w:rsidRDefault="004713C6" w:rsidP="001C56E7">
            <w:pPr>
              <w:jc w:val="center"/>
              <w:rPr>
                <w:rFonts w:ascii="Times New Roman" w:hAnsi="Times New Roman" w:cs="Times New Roman"/>
                <w:sz w:val="20"/>
                <w:szCs w:val="20"/>
                <w:lang w:val="en-GB"/>
              </w:rPr>
            </w:pPr>
          </w:p>
        </w:tc>
        <w:tc>
          <w:tcPr>
            <w:tcW w:w="2324" w:type="dxa"/>
          </w:tcPr>
          <w:p w14:paraId="44212B81" w14:textId="77777777" w:rsidR="004713C6" w:rsidRPr="004713C6" w:rsidRDefault="004713C6" w:rsidP="001C56E7">
            <w:pPr>
              <w:jc w:val="center"/>
              <w:rPr>
                <w:rFonts w:ascii="Times New Roman" w:hAnsi="Times New Roman" w:cs="Times New Roman"/>
                <w:sz w:val="20"/>
                <w:szCs w:val="20"/>
                <w:lang w:val="en-GB"/>
              </w:rPr>
            </w:pPr>
          </w:p>
        </w:tc>
        <w:tc>
          <w:tcPr>
            <w:tcW w:w="2412" w:type="dxa"/>
          </w:tcPr>
          <w:p w14:paraId="478ECBFB" w14:textId="77777777" w:rsidR="004713C6" w:rsidRPr="004713C6" w:rsidRDefault="004713C6" w:rsidP="001C56E7">
            <w:pPr>
              <w:jc w:val="center"/>
              <w:rPr>
                <w:rFonts w:ascii="Times New Roman" w:hAnsi="Times New Roman" w:cs="Times New Roman"/>
                <w:sz w:val="20"/>
                <w:szCs w:val="20"/>
                <w:lang w:val="en-GB"/>
              </w:rPr>
            </w:pPr>
          </w:p>
        </w:tc>
        <w:tc>
          <w:tcPr>
            <w:tcW w:w="1426" w:type="dxa"/>
          </w:tcPr>
          <w:p w14:paraId="4C342709" w14:textId="77777777" w:rsidR="004713C6" w:rsidRPr="004713C6" w:rsidRDefault="004713C6" w:rsidP="001C56E7">
            <w:pPr>
              <w:jc w:val="center"/>
              <w:rPr>
                <w:rFonts w:ascii="Times New Roman" w:hAnsi="Times New Roman" w:cs="Times New Roman"/>
                <w:b/>
                <w:bCs/>
                <w:sz w:val="20"/>
                <w:szCs w:val="20"/>
                <w:lang w:val="en-GB"/>
              </w:rPr>
            </w:pPr>
          </w:p>
        </w:tc>
      </w:tr>
      <w:tr w:rsidR="004713C6" w:rsidRPr="004713C6" w14:paraId="0BAB1D19" w14:textId="77777777" w:rsidTr="001C56E7">
        <w:tc>
          <w:tcPr>
            <w:tcW w:w="3137" w:type="dxa"/>
          </w:tcPr>
          <w:p w14:paraId="7C2CAB73"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KCCQ clinical summary score</w:t>
            </w:r>
          </w:p>
        </w:tc>
        <w:tc>
          <w:tcPr>
            <w:tcW w:w="1816" w:type="dxa"/>
          </w:tcPr>
          <w:p w14:paraId="58BA512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48 (30-69)</w:t>
            </w:r>
          </w:p>
        </w:tc>
        <w:tc>
          <w:tcPr>
            <w:tcW w:w="2324" w:type="dxa"/>
          </w:tcPr>
          <w:p w14:paraId="7EC891C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45 (27-65)</w:t>
            </w:r>
          </w:p>
        </w:tc>
        <w:tc>
          <w:tcPr>
            <w:tcW w:w="2412" w:type="dxa"/>
          </w:tcPr>
          <w:p w14:paraId="6F8E1B4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49 (31-70)</w:t>
            </w:r>
          </w:p>
        </w:tc>
        <w:tc>
          <w:tcPr>
            <w:tcW w:w="1426" w:type="dxa"/>
          </w:tcPr>
          <w:p w14:paraId="39B9101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1B21F6F0" w14:textId="77777777" w:rsidTr="001C56E7">
        <w:tc>
          <w:tcPr>
            <w:tcW w:w="3137" w:type="dxa"/>
          </w:tcPr>
          <w:p w14:paraId="3E87FA4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KCCQ overall summary score</w:t>
            </w:r>
          </w:p>
        </w:tc>
        <w:tc>
          <w:tcPr>
            <w:tcW w:w="1816" w:type="dxa"/>
          </w:tcPr>
          <w:p w14:paraId="019990D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48 (32-67)</w:t>
            </w:r>
          </w:p>
        </w:tc>
        <w:tc>
          <w:tcPr>
            <w:tcW w:w="2324" w:type="dxa"/>
          </w:tcPr>
          <w:p w14:paraId="7B559B0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46 (31-65)</w:t>
            </w:r>
          </w:p>
        </w:tc>
        <w:tc>
          <w:tcPr>
            <w:tcW w:w="2412" w:type="dxa"/>
          </w:tcPr>
          <w:p w14:paraId="1E2889F3"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49 (33-68)</w:t>
            </w:r>
          </w:p>
        </w:tc>
        <w:tc>
          <w:tcPr>
            <w:tcW w:w="1426" w:type="dxa"/>
          </w:tcPr>
          <w:p w14:paraId="1440F5C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6B8266F5" w14:textId="77777777" w:rsidTr="001C56E7">
        <w:tc>
          <w:tcPr>
            <w:tcW w:w="3137" w:type="dxa"/>
          </w:tcPr>
          <w:p w14:paraId="010B23A4"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EQ-5D index value</w:t>
            </w:r>
          </w:p>
        </w:tc>
        <w:tc>
          <w:tcPr>
            <w:tcW w:w="1816" w:type="dxa"/>
          </w:tcPr>
          <w:p w14:paraId="236304E0"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0.72 (0.57-0.84)</w:t>
            </w:r>
          </w:p>
        </w:tc>
        <w:tc>
          <w:tcPr>
            <w:tcW w:w="2324" w:type="dxa"/>
          </w:tcPr>
          <w:p w14:paraId="28BEC4F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0.72 (0.57-0.84)</w:t>
            </w:r>
          </w:p>
        </w:tc>
        <w:tc>
          <w:tcPr>
            <w:tcW w:w="2412" w:type="dxa"/>
          </w:tcPr>
          <w:p w14:paraId="39980B6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0.74 (0.57-0.84)</w:t>
            </w:r>
          </w:p>
        </w:tc>
        <w:tc>
          <w:tcPr>
            <w:tcW w:w="1426" w:type="dxa"/>
          </w:tcPr>
          <w:p w14:paraId="18FAE07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0.168</w:t>
            </w:r>
          </w:p>
        </w:tc>
      </w:tr>
      <w:tr w:rsidR="004713C6" w:rsidRPr="004713C6" w14:paraId="00D74D6D" w14:textId="77777777" w:rsidTr="001C56E7">
        <w:tc>
          <w:tcPr>
            <w:tcW w:w="3137" w:type="dxa"/>
          </w:tcPr>
          <w:p w14:paraId="04B4BF84"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EQ-5D VAS</w:t>
            </w:r>
          </w:p>
        </w:tc>
        <w:tc>
          <w:tcPr>
            <w:tcW w:w="1816" w:type="dxa"/>
          </w:tcPr>
          <w:p w14:paraId="2523DDD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55 (45-70)</w:t>
            </w:r>
          </w:p>
        </w:tc>
        <w:tc>
          <w:tcPr>
            <w:tcW w:w="2324" w:type="dxa"/>
          </w:tcPr>
          <w:p w14:paraId="6C01F4A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52 (40-70)</w:t>
            </w:r>
          </w:p>
        </w:tc>
        <w:tc>
          <w:tcPr>
            <w:tcW w:w="2412" w:type="dxa"/>
          </w:tcPr>
          <w:p w14:paraId="2214181E"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59 (45-70)</w:t>
            </w:r>
          </w:p>
        </w:tc>
        <w:tc>
          <w:tcPr>
            <w:tcW w:w="1426" w:type="dxa"/>
          </w:tcPr>
          <w:p w14:paraId="77EE0233"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0.003</w:t>
            </w:r>
          </w:p>
        </w:tc>
      </w:tr>
      <w:tr w:rsidR="004713C6" w:rsidRPr="004713C6" w14:paraId="61DFA3B8" w14:textId="77777777" w:rsidTr="001C56E7">
        <w:tc>
          <w:tcPr>
            <w:tcW w:w="3137" w:type="dxa"/>
            <w:tcBorders>
              <w:top w:val="single" w:sz="4" w:space="0" w:color="auto"/>
            </w:tcBorders>
          </w:tcPr>
          <w:p w14:paraId="5EC1FB7A" w14:textId="77777777" w:rsidR="004713C6" w:rsidRPr="004713C6" w:rsidRDefault="004713C6" w:rsidP="001C56E7">
            <w:pPr>
              <w:rPr>
                <w:rFonts w:ascii="Times New Roman" w:hAnsi="Times New Roman" w:cs="Times New Roman"/>
                <w:sz w:val="20"/>
                <w:szCs w:val="20"/>
                <w:lang w:val="en-GB"/>
              </w:rPr>
            </w:pPr>
          </w:p>
        </w:tc>
        <w:tc>
          <w:tcPr>
            <w:tcW w:w="1816" w:type="dxa"/>
            <w:tcBorders>
              <w:top w:val="single" w:sz="4" w:space="0" w:color="auto"/>
            </w:tcBorders>
          </w:tcPr>
          <w:p w14:paraId="52D96FF5" w14:textId="77777777" w:rsidR="004713C6" w:rsidRPr="004713C6" w:rsidRDefault="004713C6" w:rsidP="001C56E7">
            <w:pPr>
              <w:rPr>
                <w:rFonts w:ascii="Times New Roman" w:hAnsi="Times New Roman" w:cs="Times New Roman"/>
                <w:sz w:val="20"/>
                <w:szCs w:val="20"/>
                <w:lang w:val="en-GB"/>
              </w:rPr>
            </w:pPr>
          </w:p>
        </w:tc>
        <w:tc>
          <w:tcPr>
            <w:tcW w:w="2324" w:type="dxa"/>
            <w:tcBorders>
              <w:top w:val="single" w:sz="4" w:space="0" w:color="auto"/>
            </w:tcBorders>
          </w:tcPr>
          <w:p w14:paraId="7AA8D9E0" w14:textId="77777777" w:rsidR="004713C6" w:rsidRPr="004713C6" w:rsidRDefault="004713C6" w:rsidP="001C56E7">
            <w:pPr>
              <w:rPr>
                <w:rFonts w:ascii="Times New Roman" w:hAnsi="Times New Roman" w:cs="Times New Roman"/>
                <w:sz w:val="20"/>
                <w:szCs w:val="20"/>
                <w:lang w:val="en-GB"/>
              </w:rPr>
            </w:pPr>
          </w:p>
        </w:tc>
        <w:tc>
          <w:tcPr>
            <w:tcW w:w="2412" w:type="dxa"/>
            <w:tcBorders>
              <w:top w:val="single" w:sz="4" w:space="0" w:color="auto"/>
            </w:tcBorders>
          </w:tcPr>
          <w:p w14:paraId="3ABB5857" w14:textId="77777777" w:rsidR="004713C6" w:rsidRPr="004713C6" w:rsidRDefault="004713C6" w:rsidP="001C56E7">
            <w:pPr>
              <w:rPr>
                <w:rFonts w:ascii="Times New Roman" w:hAnsi="Times New Roman" w:cs="Times New Roman"/>
                <w:sz w:val="20"/>
                <w:szCs w:val="20"/>
                <w:lang w:val="en-GB"/>
              </w:rPr>
            </w:pPr>
          </w:p>
        </w:tc>
        <w:tc>
          <w:tcPr>
            <w:tcW w:w="1426" w:type="dxa"/>
            <w:tcBorders>
              <w:top w:val="single" w:sz="4" w:space="0" w:color="auto"/>
            </w:tcBorders>
          </w:tcPr>
          <w:p w14:paraId="4038E616" w14:textId="77777777" w:rsidR="004713C6" w:rsidRPr="004713C6" w:rsidRDefault="004713C6" w:rsidP="001C56E7">
            <w:pPr>
              <w:rPr>
                <w:rFonts w:ascii="Times New Roman" w:hAnsi="Times New Roman" w:cs="Times New Roman"/>
                <w:sz w:val="20"/>
                <w:szCs w:val="20"/>
                <w:lang w:val="en-GB"/>
              </w:rPr>
            </w:pPr>
          </w:p>
        </w:tc>
      </w:tr>
    </w:tbl>
    <w:p w14:paraId="5B98BFDB" w14:textId="77777777" w:rsidR="004713C6" w:rsidRPr="004713C6" w:rsidRDefault="004713C6" w:rsidP="004713C6">
      <w:pPr>
        <w:ind w:left="-284"/>
        <w:rPr>
          <w:rFonts w:ascii="Times New Roman" w:hAnsi="Times New Roman" w:cs="Times New Roman"/>
          <w:sz w:val="18"/>
          <w:szCs w:val="18"/>
          <w:lang w:val="en-GB"/>
        </w:rPr>
      </w:pPr>
      <w:r w:rsidRPr="004713C6">
        <w:rPr>
          <w:rFonts w:ascii="Times New Roman" w:hAnsi="Times New Roman" w:cs="Times New Roman"/>
          <w:sz w:val="18"/>
          <w:szCs w:val="18"/>
          <w:lang w:val="en-GB"/>
        </w:rPr>
        <w:t xml:space="preserve">Data are presented as n (%) and median (Q25-Q75). </w:t>
      </w:r>
    </w:p>
    <w:p w14:paraId="0E05119F" w14:textId="77777777" w:rsidR="004713C6" w:rsidRPr="004713C6" w:rsidRDefault="004713C6" w:rsidP="004713C6">
      <w:pPr>
        <w:ind w:left="-284"/>
        <w:rPr>
          <w:rFonts w:ascii="Times New Roman" w:hAnsi="Times New Roman" w:cs="Times New Roman"/>
          <w:sz w:val="18"/>
          <w:szCs w:val="18"/>
          <w:lang w:val="en-GB"/>
        </w:rPr>
      </w:pPr>
      <w:bookmarkStart w:id="9" w:name="_Hlk66291561"/>
      <w:r w:rsidRPr="004713C6">
        <w:rPr>
          <w:rFonts w:ascii="Times New Roman" w:hAnsi="Times New Roman" w:cs="Times New Roman"/>
          <w:sz w:val="18"/>
          <w:szCs w:val="18"/>
          <w:lang w:val="en-GB"/>
        </w:rPr>
        <w:t xml:space="preserve">CKD-EPI = Chronic Kidney Disease Epidemiology Collaboration; </w:t>
      </w:r>
      <w:proofErr w:type="spellStart"/>
      <w:r w:rsidRPr="004713C6">
        <w:rPr>
          <w:rFonts w:ascii="Times New Roman" w:hAnsi="Times New Roman" w:cs="Times New Roman"/>
          <w:sz w:val="18"/>
          <w:szCs w:val="18"/>
          <w:lang w:val="en-GB"/>
        </w:rPr>
        <w:t>eGFR</w:t>
      </w:r>
      <w:proofErr w:type="spellEnd"/>
      <w:r w:rsidRPr="004713C6">
        <w:rPr>
          <w:rFonts w:ascii="Times New Roman" w:hAnsi="Times New Roman" w:cs="Times New Roman"/>
          <w:sz w:val="18"/>
          <w:szCs w:val="18"/>
          <w:lang w:val="en-GB"/>
        </w:rPr>
        <w:t xml:space="preserve"> = estimated glomerular filtration rate; EQ-5D = </w:t>
      </w:r>
      <w:bookmarkStart w:id="10" w:name="_Hlk66291095"/>
      <w:proofErr w:type="spellStart"/>
      <w:r w:rsidRPr="004713C6">
        <w:rPr>
          <w:rFonts w:ascii="Times New Roman" w:hAnsi="Times New Roman" w:cs="Times New Roman"/>
          <w:sz w:val="18"/>
          <w:szCs w:val="18"/>
          <w:lang w:val="en-GB"/>
        </w:rPr>
        <w:t>EuroQol</w:t>
      </w:r>
      <w:proofErr w:type="spellEnd"/>
      <w:r w:rsidRPr="004713C6">
        <w:rPr>
          <w:rFonts w:ascii="Times New Roman" w:hAnsi="Times New Roman" w:cs="Times New Roman"/>
          <w:sz w:val="18"/>
          <w:szCs w:val="18"/>
          <w:lang w:val="en-GB"/>
        </w:rPr>
        <w:t xml:space="preserve"> - 5 Dimension</w:t>
      </w:r>
      <w:bookmarkEnd w:id="10"/>
      <w:r w:rsidRPr="004713C6">
        <w:rPr>
          <w:rFonts w:ascii="Times New Roman" w:hAnsi="Times New Roman" w:cs="Times New Roman"/>
          <w:sz w:val="18"/>
          <w:szCs w:val="18"/>
          <w:lang w:val="en-GB"/>
        </w:rPr>
        <w:t xml:space="preserve">; </w:t>
      </w:r>
      <w:proofErr w:type="spellStart"/>
      <w:r w:rsidRPr="004713C6">
        <w:rPr>
          <w:rFonts w:ascii="Times New Roman" w:hAnsi="Times New Roman" w:cs="Times New Roman"/>
          <w:sz w:val="18"/>
          <w:szCs w:val="18"/>
          <w:lang w:val="en-GB"/>
        </w:rPr>
        <w:t>HFmrEF</w:t>
      </w:r>
      <w:proofErr w:type="spellEnd"/>
      <w:r w:rsidRPr="004713C6">
        <w:rPr>
          <w:rFonts w:ascii="Times New Roman" w:hAnsi="Times New Roman" w:cs="Times New Roman"/>
          <w:sz w:val="18"/>
          <w:szCs w:val="18"/>
          <w:lang w:val="en-GB"/>
        </w:rPr>
        <w:t xml:space="preserve"> = heart failure with mid-range ejection fraction; </w:t>
      </w:r>
      <w:proofErr w:type="spellStart"/>
      <w:r w:rsidRPr="004713C6">
        <w:rPr>
          <w:rFonts w:ascii="Times New Roman" w:hAnsi="Times New Roman" w:cs="Times New Roman"/>
          <w:sz w:val="18"/>
          <w:szCs w:val="18"/>
          <w:lang w:val="en-GB"/>
        </w:rPr>
        <w:t>HFpEF</w:t>
      </w:r>
      <w:proofErr w:type="spellEnd"/>
      <w:r w:rsidRPr="004713C6">
        <w:rPr>
          <w:rFonts w:ascii="Times New Roman" w:hAnsi="Times New Roman" w:cs="Times New Roman"/>
          <w:sz w:val="18"/>
          <w:szCs w:val="18"/>
          <w:lang w:val="en-GB"/>
        </w:rPr>
        <w:t xml:space="preserve"> = heart failure with preserved ejection fraction; </w:t>
      </w:r>
      <w:proofErr w:type="spellStart"/>
      <w:r w:rsidRPr="004713C6">
        <w:rPr>
          <w:rFonts w:ascii="Times New Roman" w:hAnsi="Times New Roman" w:cs="Times New Roman"/>
          <w:sz w:val="18"/>
          <w:szCs w:val="18"/>
          <w:lang w:val="en-GB"/>
        </w:rPr>
        <w:t>HFrEF</w:t>
      </w:r>
      <w:proofErr w:type="spellEnd"/>
      <w:r w:rsidRPr="004713C6">
        <w:rPr>
          <w:rFonts w:ascii="Times New Roman" w:hAnsi="Times New Roman" w:cs="Times New Roman"/>
          <w:sz w:val="18"/>
          <w:szCs w:val="18"/>
          <w:lang w:val="en-GB"/>
        </w:rPr>
        <w:t xml:space="preserve"> = heart failure with reduced ejection fraction; KCCQ =</w:t>
      </w:r>
      <w:r w:rsidRPr="004713C6">
        <w:rPr>
          <w:lang w:val="en-GB"/>
        </w:rPr>
        <w:t xml:space="preserve"> </w:t>
      </w:r>
      <w:r w:rsidRPr="004713C6">
        <w:rPr>
          <w:rFonts w:ascii="Times New Roman" w:hAnsi="Times New Roman" w:cs="Times New Roman"/>
          <w:sz w:val="18"/>
          <w:szCs w:val="18"/>
          <w:lang w:val="en-GB"/>
        </w:rPr>
        <w:t>Kansas City Cardiomyopathy Questionnaire; LVEDD = left ventricular end-diastolic diameter; LVEF = left ventricular ejection fraction; LVESD = left ventricular end-systolic diameter; MR = mitral regurgitation; NT-</w:t>
      </w:r>
      <w:proofErr w:type="spellStart"/>
      <w:r w:rsidRPr="004713C6">
        <w:rPr>
          <w:rFonts w:ascii="Times New Roman" w:hAnsi="Times New Roman" w:cs="Times New Roman"/>
          <w:sz w:val="18"/>
          <w:szCs w:val="18"/>
          <w:lang w:val="en-GB"/>
        </w:rPr>
        <w:t>proBNP</w:t>
      </w:r>
      <w:proofErr w:type="spellEnd"/>
      <w:r w:rsidRPr="004713C6">
        <w:rPr>
          <w:rFonts w:ascii="Times New Roman" w:hAnsi="Times New Roman" w:cs="Times New Roman"/>
          <w:sz w:val="18"/>
          <w:szCs w:val="18"/>
          <w:lang w:val="en-GB"/>
        </w:rPr>
        <w:t xml:space="preserve"> = N-terminal pro-B-type natriuretic peptide; </w:t>
      </w:r>
      <w:proofErr w:type="spellStart"/>
      <w:r w:rsidRPr="004713C6">
        <w:rPr>
          <w:rFonts w:ascii="Times New Roman" w:hAnsi="Times New Roman" w:cs="Times New Roman"/>
          <w:sz w:val="18"/>
          <w:szCs w:val="18"/>
          <w:lang w:val="en-GB"/>
        </w:rPr>
        <w:t>QoL</w:t>
      </w:r>
      <w:proofErr w:type="spellEnd"/>
      <w:r w:rsidRPr="004713C6">
        <w:rPr>
          <w:rFonts w:ascii="Times New Roman" w:hAnsi="Times New Roman" w:cs="Times New Roman"/>
          <w:sz w:val="18"/>
          <w:szCs w:val="18"/>
          <w:lang w:val="en-GB"/>
        </w:rPr>
        <w:t xml:space="preserve"> = quality-of-life; VAS = Visual Analogue Scale.</w:t>
      </w:r>
    </w:p>
    <w:bookmarkEnd w:id="9"/>
    <w:p w14:paraId="7381CB2A" w14:textId="77777777" w:rsidR="004713C6" w:rsidRPr="004713C6" w:rsidRDefault="004713C6" w:rsidP="004713C6">
      <w:pPr>
        <w:rPr>
          <w:rFonts w:ascii="Times New Roman" w:hAnsi="Times New Roman" w:cs="Times New Roman"/>
          <w:sz w:val="18"/>
          <w:szCs w:val="18"/>
          <w:lang w:val="en-GB"/>
        </w:rPr>
      </w:pPr>
    </w:p>
    <w:p w14:paraId="14278B85" w14:textId="6EE2D11F" w:rsidR="004713C6" w:rsidRPr="004713C6" w:rsidRDefault="004713C6">
      <w:pPr>
        <w:rPr>
          <w:rFonts w:ascii="Times New Roman" w:hAnsi="Times New Roman" w:cs="Times New Roman"/>
          <w:bCs/>
          <w:lang w:val="en-GB"/>
        </w:rPr>
      </w:pPr>
      <w:r w:rsidRPr="004713C6">
        <w:rPr>
          <w:rFonts w:ascii="Times New Roman" w:hAnsi="Times New Roman" w:cs="Times New Roman"/>
          <w:bCs/>
          <w:lang w:val="en-GB"/>
        </w:rPr>
        <w:br w:type="page"/>
      </w:r>
    </w:p>
    <w:p w14:paraId="6F7FF621" w14:textId="77777777" w:rsidR="004713C6" w:rsidRPr="004713C6" w:rsidRDefault="004713C6" w:rsidP="004713C6">
      <w:pPr>
        <w:ind w:left="-284"/>
        <w:rPr>
          <w:rFonts w:ascii="Times New Roman" w:hAnsi="Times New Roman" w:cs="Times New Roman"/>
          <w:b/>
          <w:bCs/>
          <w:lang w:val="en-GB"/>
        </w:rPr>
      </w:pPr>
      <w:r w:rsidRPr="004713C6">
        <w:rPr>
          <w:rFonts w:ascii="Times New Roman" w:hAnsi="Times New Roman" w:cs="Times New Roman"/>
          <w:b/>
          <w:bCs/>
          <w:lang w:val="en-GB"/>
        </w:rPr>
        <w:lastRenderedPageBreak/>
        <w:t>Table 3 – Cox regression models for the impact of moderate-severe MR on 2-year combined endpoint (all-cause death or HF hospitalization), all-cause death and CV death.</w:t>
      </w:r>
    </w:p>
    <w:tbl>
      <w:tblPr>
        <w:tblStyle w:val="TableGrid"/>
        <w:tblpPr w:leftFromText="141" w:rightFromText="141" w:vertAnchor="page" w:horzAnchor="margin" w:tblpXSpec="center" w:tblpY="2151"/>
        <w:tblW w:w="11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31"/>
        <w:gridCol w:w="1616"/>
        <w:gridCol w:w="942"/>
        <w:gridCol w:w="1616"/>
        <w:gridCol w:w="939"/>
        <w:gridCol w:w="1616"/>
        <w:gridCol w:w="940"/>
      </w:tblGrid>
      <w:tr w:rsidR="004713C6" w:rsidRPr="004713C6" w14:paraId="46E336C8" w14:textId="77777777" w:rsidTr="001C56E7">
        <w:trPr>
          <w:trHeight w:val="416"/>
        </w:trPr>
        <w:tc>
          <w:tcPr>
            <w:tcW w:w="3531" w:type="dxa"/>
            <w:tcBorders>
              <w:top w:val="single" w:sz="4" w:space="0" w:color="auto"/>
              <w:bottom w:val="single" w:sz="4" w:space="0" w:color="auto"/>
            </w:tcBorders>
          </w:tcPr>
          <w:p w14:paraId="1B1255D0" w14:textId="77777777" w:rsidR="004713C6" w:rsidRPr="004713C6" w:rsidRDefault="004713C6" w:rsidP="001C56E7">
            <w:pPr>
              <w:jc w:val="center"/>
              <w:rPr>
                <w:rFonts w:ascii="Times New Roman" w:hAnsi="Times New Roman" w:cs="Times New Roman"/>
                <w:b/>
                <w:bCs/>
                <w:sz w:val="20"/>
                <w:szCs w:val="20"/>
                <w:lang w:val="en-GB"/>
              </w:rPr>
            </w:pPr>
          </w:p>
        </w:tc>
        <w:tc>
          <w:tcPr>
            <w:tcW w:w="2558" w:type="dxa"/>
            <w:gridSpan w:val="2"/>
            <w:tcBorders>
              <w:top w:val="single" w:sz="4" w:space="0" w:color="auto"/>
              <w:bottom w:val="single" w:sz="4" w:space="0" w:color="auto"/>
            </w:tcBorders>
            <w:vAlign w:val="center"/>
          </w:tcPr>
          <w:p w14:paraId="2972CFED" w14:textId="77777777" w:rsidR="004713C6" w:rsidRPr="004713C6" w:rsidRDefault="004713C6" w:rsidP="001C56E7">
            <w:pPr>
              <w:jc w:val="center"/>
              <w:rPr>
                <w:rFonts w:ascii="Times New Roman" w:hAnsi="Times New Roman" w:cs="Times New Roman"/>
                <w:b/>
                <w:bCs/>
                <w:i/>
                <w:iCs/>
                <w:sz w:val="20"/>
                <w:szCs w:val="20"/>
                <w:lang w:val="en-GB"/>
              </w:rPr>
            </w:pPr>
            <w:r w:rsidRPr="004713C6">
              <w:rPr>
                <w:rFonts w:ascii="Times New Roman" w:hAnsi="Times New Roman" w:cs="Times New Roman"/>
                <w:b/>
                <w:bCs/>
                <w:sz w:val="20"/>
                <w:szCs w:val="20"/>
                <w:lang w:val="en-GB"/>
              </w:rPr>
              <w:t>Combined endpoint</w:t>
            </w:r>
          </w:p>
        </w:tc>
        <w:tc>
          <w:tcPr>
            <w:tcW w:w="2555" w:type="dxa"/>
            <w:gridSpan w:val="2"/>
            <w:tcBorders>
              <w:top w:val="single" w:sz="4" w:space="0" w:color="auto"/>
              <w:bottom w:val="single" w:sz="4" w:space="0" w:color="auto"/>
            </w:tcBorders>
            <w:vAlign w:val="center"/>
          </w:tcPr>
          <w:p w14:paraId="349F75E3" w14:textId="77777777" w:rsidR="004713C6" w:rsidRPr="004713C6" w:rsidRDefault="004713C6" w:rsidP="001C56E7">
            <w:pPr>
              <w:jc w:val="center"/>
              <w:rPr>
                <w:rFonts w:ascii="Times New Roman" w:hAnsi="Times New Roman" w:cs="Times New Roman"/>
                <w:b/>
                <w:bCs/>
                <w:i/>
                <w:iCs/>
                <w:sz w:val="20"/>
                <w:szCs w:val="20"/>
                <w:lang w:val="en-GB"/>
              </w:rPr>
            </w:pPr>
            <w:r w:rsidRPr="004713C6">
              <w:rPr>
                <w:rFonts w:ascii="Times New Roman" w:hAnsi="Times New Roman" w:cs="Times New Roman"/>
                <w:b/>
                <w:bCs/>
                <w:sz w:val="20"/>
                <w:szCs w:val="20"/>
                <w:lang w:val="en-GB"/>
              </w:rPr>
              <w:t>All-cause death</w:t>
            </w:r>
          </w:p>
        </w:tc>
        <w:tc>
          <w:tcPr>
            <w:tcW w:w="2556" w:type="dxa"/>
            <w:gridSpan w:val="2"/>
            <w:tcBorders>
              <w:top w:val="single" w:sz="4" w:space="0" w:color="auto"/>
              <w:bottom w:val="single" w:sz="4" w:space="0" w:color="auto"/>
            </w:tcBorders>
            <w:vAlign w:val="center"/>
          </w:tcPr>
          <w:p w14:paraId="647A678B"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CV death</w:t>
            </w:r>
          </w:p>
        </w:tc>
      </w:tr>
      <w:tr w:rsidR="004713C6" w:rsidRPr="004713C6" w14:paraId="2E0A53D2" w14:textId="77777777" w:rsidTr="001C56E7">
        <w:tc>
          <w:tcPr>
            <w:tcW w:w="3531" w:type="dxa"/>
            <w:tcBorders>
              <w:top w:val="single" w:sz="4" w:space="0" w:color="auto"/>
              <w:bottom w:val="single" w:sz="4" w:space="0" w:color="auto"/>
            </w:tcBorders>
          </w:tcPr>
          <w:p w14:paraId="15B97718" w14:textId="77777777" w:rsidR="004713C6" w:rsidRPr="004713C6" w:rsidRDefault="004713C6" w:rsidP="001C56E7">
            <w:pPr>
              <w:jc w:val="center"/>
              <w:rPr>
                <w:rFonts w:ascii="Times New Roman" w:hAnsi="Times New Roman" w:cs="Times New Roman"/>
                <w:b/>
                <w:bCs/>
                <w:sz w:val="20"/>
                <w:szCs w:val="20"/>
                <w:lang w:val="en-GB"/>
              </w:rPr>
            </w:pPr>
          </w:p>
        </w:tc>
        <w:tc>
          <w:tcPr>
            <w:tcW w:w="1616" w:type="dxa"/>
            <w:tcBorders>
              <w:top w:val="single" w:sz="4" w:space="0" w:color="auto"/>
              <w:bottom w:val="single" w:sz="4" w:space="0" w:color="auto"/>
            </w:tcBorders>
            <w:vAlign w:val="center"/>
          </w:tcPr>
          <w:p w14:paraId="071A7E6F"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HR (95% CI)</w:t>
            </w:r>
          </w:p>
        </w:tc>
        <w:tc>
          <w:tcPr>
            <w:tcW w:w="942" w:type="dxa"/>
            <w:tcBorders>
              <w:top w:val="single" w:sz="4" w:space="0" w:color="auto"/>
              <w:bottom w:val="single" w:sz="4" w:space="0" w:color="auto"/>
            </w:tcBorders>
            <w:vAlign w:val="center"/>
          </w:tcPr>
          <w:p w14:paraId="1E7109F8"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i/>
                <w:iCs/>
                <w:sz w:val="20"/>
                <w:szCs w:val="20"/>
                <w:lang w:val="en-GB"/>
              </w:rPr>
              <w:t>p</w:t>
            </w:r>
            <w:r w:rsidRPr="004713C6">
              <w:rPr>
                <w:rFonts w:ascii="Times New Roman" w:hAnsi="Times New Roman" w:cs="Times New Roman"/>
                <w:b/>
                <w:bCs/>
                <w:sz w:val="20"/>
                <w:szCs w:val="20"/>
                <w:lang w:val="en-GB"/>
              </w:rPr>
              <w:t>-value</w:t>
            </w:r>
          </w:p>
        </w:tc>
        <w:tc>
          <w:tcPr>
            <w:tcW w:w="1616" w:type="dxa"/>
            <w:tcBorders>
              <w:top w:val="single" w:sz="4" w:space="0" w:color="auto"/>
              <w:bottom w:val="single" w:sz="4" w:space="0" w:color="auto"/>
            </w:tcBorders>
            <w:vAlign w:val="center"/>
          </w:tcPr>
          <w:p w14:paraId="719837EC" w14:textId="77777777" w:rsidR="004713C6" w:rsidRPr="004713C6" w:rsidRDefault="004713C6" w:rsidP="001C56E7">
            <w:pPr>
              <w:jc w:val="center"/>
              <w:rPr>
                <w:rFonts w:ascii="Times New Roman" w:hAnsi="Times New Roman" w:cs="Times New Roman"/>
                <w:b/>
                <w:bCs/>
                <w:i/>
                <w:iCs/>
                <w:sz w:val="20"/>
                <w:szCs w:val="20"/>
                <w:lang w:val="en-GB"/>
              </w:rPr>
            </w:pPr>
            <w:r w:rsidRPr="004713C6">
              <w:rPr>
                <w:rFonts w:ascii="Times New Roman" w:hAnsi="Times New Roman" w:cs="Times New Roman"/>
                <w:b/>
                <w:bCs/>
                <w:sz w:val="20"/>
                <w:szCs w:val="20"/>
                <w:lang w:val="en-GB"/>
              </w:rPr>
              <w:t>HR (95% CI)</w:t>
            </w:r>
          </w:p>
        </w:tc>
        <w:tc>
          <w:tcPr>
            <w:tcW w:w="939" w:type="dxa"/>
            <w:tcBorders>
              <w:top w:val="single" w:sz="4" w:space="0" w:color="auto"/>
              <w:bottom w:val="single" w:sz="4" w:space="0" w:color="auto"/>
            </w:tcBorders>
            <w:vAlign w:val="center"/>
          </w:tcPr>
          <w:p w14:paraId="77A647DA" w14:textId="77777777" w:rsidR="004713C6" w:rsidRPr="004713C6" w:rsidRDefault="004713C6" w:rsidP="001C56E7">
            <w:pPr>
              <w:jc w:val="center"/>
              <w:rPr>
                <w:rFonts w:ascii="Times New Roman" w:hAnsi="Times New Roman" w:cs="Times New Roman"/>
                <w:b/>
                <w:bCs/>
                <w:i/>
                <w:iCs/>
                <w:sz w:val="20"/>
                <w:szCs w:val="20"/>
                <w:lang w:val="en-GB"/>
              </w:rPr>
            </w:pPr>
            <w:r w:rsidRPr="004713C6">
              <w:rPr>
                <w:rFonts w:ascii="Times New Roman" w:hAnsi="Times New Roman" w:cs="Times New Roman"/>
                <w:b/>
                <w:bCs/>
                <w:i/>
                <w:iCs/>
                <w:sz w:val="20"/>
                <w:szCs w:val="20"/>
                <w:lang w:val="en-GB"/>
              </w:rPr>
              <w:t>p</w:t>
            </w:r>
            <w:r w:rsidRPr="004713C6">
              <w:rPr>
                <w:rFonts w:ascii="Times New Roman" w:hAnsi="Times New Roman" w:cs="Times New Roman"/>
                <w:b/>
                <w:bCs/>
                <w:sz w:val="20"/>
                <w:szCs w:val="20"/>
                <w:lang w:val="en-GB"/>
              </w:rPr>
              <w:t>-value</w:t>
            </w:r>
          </w:p>
        </w:tc>
        <w:tc>
          <w:tcPr>
            <w:tcW w:w="1616" w:type="dxa"/>
            <w:tcBorders>
              <w:top w:val="single" w:sz="4" w:space="0" w:color="auto"/>
              <w:bottom w:val="single" w:sz="4" w:space="0" w:color="auto"/>
            </w:tcBorders>
            <w:vAlign w:val="center"/>
          </w:tcPr>
          <w:p w14:paraId="411F5E6C"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HR (95% CI)</w:t>
            </w:r>
          </w:p>
        </w:tc>
        <w:tc>
          <w:tcPr>
            <w:tcW w:w="940" w:type="dxa"/>
            <w:tcBorders>
              <w:top w:val="single" w:sz="4" w:space="0" w:color="auto"/>
              <w:bottom w:val="single" w:sz="4" w:space="0" w:color="auto"/>
            </w:tcBorders>
          </w:tcPr>
          <w:p w14:paraId="6B76222F"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i/>
                <w:iCs/>
                <w:sz w:val="20"/>
                <w:szCs w:val="20"/>
                <w:lang w:val="en-GB"/>
              </w:rPr>
              <w:t>p</w:t>
            </w:r>
            <w:r w:rsidRPr="004713C6">
              <w:rPr>
                <w:rFonts w:ascii="Times New Roman" w:hAnsi="Times New Roman" w:cs="Times New Roman"/>
                <w:b/>
                <w:bCs/>
                <w:sz w:val="20"/>
                <w:szCs w:val="20"/>
                <w:lang w:val="en-GB"/>
              </w:rPr>
              <w:t>-value</w:t>
            </w:r>
          </w:p>
        </w:tc>
      </w:tr>
      <w:tr w:rsidR="004713C6" w:rsidRPr="004713C6" w14:paraId="60499107" w14:textId="77777777" w:rsidTr="001C56E7">
        <w:tc>
          <w:tcPr>
            <w:tcW w:w="3531" w:type="dxa"/>
            <w:tcBorders>
              <w:top w:val="single" w:sz="4" w:space="0" w:color="auto"/>
            </w:tcBorders>
          </w:tcPr>
          <w:p w14:paraId="5D3E64BF" w14:textId="77777777" w:rsidR="004713C6" w:rsidRPr="004713C6" w:rsidRDefault="004713C6" w:rsidP="001C56E7">
            <w:pPr>
              <w:rPr>
                <w:rFonts w:ascii="Times New Roman" w:hAnsi="Times New Roman" w:cs="Times New Roman"/>
                <w:sz w:val="20"/>
                <w:szCs w:val="20"/>
                <w:lang w:val="en-GB"/>
              </w:rPr>
            </w:pPr>
            <w:proofErr w:type="spellStart"/>
            <w:r w:rsidRPr="004713C6">
              <w:rPr>
                <w:rFonts w:ascii="Times New Roman" w:hAnsi="Times New Roman" w:cs="Times New Roman"/>
                <w:sz w:val="20"/>
                <w:szCs w:val="20"/>
                <w:lang w:val="en-GB"/>
              </w:rPr>
              <w:t>Univariable</w:t>
            </w:r>
            <w:proofErr w:type="spellEnd"/>
            <w:r w:rsidRPr="004713C6">
              <w:rPr>
                <w:rFonts w:ascii="Times New Roman" w:hAnsi="Times New Roman" w:cs="Times New Roman"/>
                <w:sz w:val="20"/>
                <w:szCs w:val="20"/>
                <w:lang w:val="en-GB"/>
              </w:rPr>
              <w:t xml:space="preserve"> analysis</w:t>
            </w:r>
          </w:p>
        </w:tc>
        <w:tc>
          <w:tcPr>
            <w:tcW w:w="1616" w:type="dxa"/>
            <w:tcBorders>
              <w:top w:val="single" w:sz="4" w:space="0" w:color="auto"/>
            </w:tcBorders>
            <w:vAlign w:val="center"/>
          </w:tcPr>
          <w:p w14:paraId="3DABDBD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1.28 (1.16-1.41)</w:t>
            </w:r>
          </w:p>
        </w:tc>
        <w:tc>
          <w:tcPr>
            <w:tcW w:w="942" w:type="dxa"/>
            <w:tcBorders>
              <w:top w:val="single" w:sz="4" w:space="0" w:color="auto"/>
            </w:tcBorders>
            <w:vAlign w:val="center"/>
          </w:tcPr>
          <w:p w14:paraId="051D828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c>
          <w:tcPr>
            <w:tcW w:w="1616" w:type="dxa"/>
            <w:tcBorders>
              <w:top w:val="single" w:sz="4" w:space="0" w:color="auto"/>
            </w:tcBorders>
            <w:vAlign w:val="center"/>
          </w:tcPr>
          <w:p w14:paraId="58252A1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1.22 (1.08-1.39)</w:t>
            </w:r>
          </w:p>
        </w:tc>
        <w:tc>
          <w:tcPr>
            <w:tcW w:w="939" w:type="dxa"/>
            <w:tcBorders>
              <w:top w:val="single" w:sz="4" w:space="0" w:color="auto"/>
            </w:tcBorders>
            <w:vAlign w:val="center"/>
          </w:tcPr>
          <w:p w14:paraId="24CCA546"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0.002</w:t>
            </w:r>
          </w:p>
        </w:tc>
        <w:tc>
          <w:tcPr>
            <w:tcW w:w="1616" w:type="dxa"/>
            <w:tcBorders>
              <w:top w:val="single" w:sz="4" w:space="0" w:color="auto"/>
            </w:tcBorders>
            <w:vAlign w:val="center"/>
          </w:tcPr>
          <w:p w14:paraId="59ED3E01"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1.40 (1.19-1.63)</w:t>
            </w:r>
          </w:p>
        </w:tc>
        <w:tc>
          <w:tcPr>
            <w:tcW w:w="940" w:type="dxa"/>
            <w:tcBorders>
              <w:top w:val="single" w:sz="4" w:space="0" w:color="auto"/>
            </w:tcBorders>
            <w:vAlign w:val="center"/>
          </w:tcPr>
          <w:p w14:paraId="7D708274"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73DAA734" w14:textId="77777777" w:rsidTr="001C56E7">
        <w:tc>
          <w:tcPr>
            <w:tcW w:w="3531" w:type="dxa"/>
          </w:tcPr>
          <w:p w14:paraId="014DA12C" w14:textId="77777777" w:rsidR="004713C6" w:rsidRPr="004713C6" w:rsidRDefault="004713C6" w:rsidP="001C56E7">
            <w:pPr>
              <w:rPr>
                <w:rFonts w:ascii="Times New Roman" w:hAnsi="Times New Roman" w:cs="Times New Roman"/>
                <w:sz w:val="20"/>
                <w:szCs w:val="20"/>
                <w:lang w:val="en-GB"/>
              </w:rPr>
            </w:pPr>
          </w:p>
        </w:tc>
        <w:tc>
          <w:tcPr>
            <w:tcW w:w="1616" w:type="dxa"/>
            <w:vAlign w:val="center"/>
          </w:tcPr>
          <w:p w14:paraId="1A2CD07B" w14:textId="77777777" w:rsidR="004713C6" w:rsidRPr="004713C6" w:rsidRDefault="004713C6" w:rsidP="001C56E7">
            <w:pPr>
              <w:jc w:val="center"/>
              <w:rPr>
                <w:rFonts w:ascii="Times New Roman" w:hAnsi="Times New Roman" w:cs="Times New Roman"/>
                <w:sz w:val="20"/>
                <w:szCs w:val="20"/>
                <w:lang w:val="en-GB"/>
              </w:rPr>
            </w:pPr>
          </w:p>
        </w:tc>
        <w:tc>
          <w:tcPr>
            <w:tcW w:w="942" w:type="dxa"/>
            <w:vAlign w:val="center"/>
          </w:tcPr>
          <w:p w14:paraId="4446BAB4"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68755D53" w14:textId="77777777" w:rsidR="004713C6" w:rsidRPr="004713C6" w:rsidRDefault="004713C6" w:rsidP="001C56E7">
            <w:pPr>
              <w:jc w:val="center"/>
              <w:rPr>
                <w:rFonts w:ascii="Times New Roman" w:hAnsi="Times New Roman" w:cs="Times New Roman"/>
                <w:sz w:val="20"/>
                <w:szCs w:val="20"/>
                <w:lang w:val="en-GB"/>
              </w:rPr>
            </w:pPr>
          </w:p>
        </w:tc>
        <w:tc>
          <w:tcPr>
            <w:tcW w:w="939" w:type="dxa"/>
            <w:vAlign w:val="center"/>
          </w:tcPr>
          <w:p w14:paraId="798A17B5"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41BC83CC" w14:textId="77777777" w:rsidR="004713C6" w:rsidRPr="004713C6" w:rsidRDefault="004713C6" w:rsidP="001C56E7">
            <w:pPr>
              <w:jc w:val="center"/>
              <w:rPr>
                <w:rFonts w:ascii="Times New Roman" w:hAnsi="Times New Roman" w:cs="Times New Roman"/>
                <w:sz w:val="20"/>
                <w:szCs w:val="20"/>
                <w:lang w:val="en-GB"/>
              </w:rPr>
            </w:pPr>
          </w:p>
        </w:tc>
        <w:tc>
          <w:tcPr>
            <w:tcW w:w="940" w:type="dxa"/>
            <w:vAlign w:val="center"/>
          </w:tcPr>
          <w:p w14:paraId="78190B7D"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54009EF" w14:textId="77777777" w:rsidTr="001C56E7">
        <w:tc>
          <w:tcPr>
            <w:tcW w:w="3531" w:type="dxa"/>
          </w:tcPr>
          <w:p w14:paraId="264D6C34"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Multivariable model 1 (adjusted for age and sex)</w:t>
            </w:r>
          </w:p>
        </w:tc>
        <w:tc>
          <w:tcPr>
            <w:tcW w:w="1616" w:type="dxa"/>
            <w:vAlign w:val="center"/>
          </w:tcPr>
          <w:p w14:paraId="033CD98A"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1.30 (1.18-1.44)</w:t>
            </w:r>
          </w:p>
        </w:tc>
        <w:tc>
          <w:tcPr>
            <w:tcW w:w="942" w:type="dxa"/>
            <w:vAlign w:val="center"/>
          </w:tcPr>
          <w:p w14:paraId="50724405"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c>
          <w:tcPr>
            <w:tcW w:w="1616" w:type="dxa"/>
            <w:vAlign w:val="center"/>
          </w:tcPr>
          <w:p w14:paraId="4AA85932"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1.25 (1.10-1.42)</w:t>
            </w:r>
          </w:p>
        </w:tc>
        <w:tc>
          <w:tcPr>
            <w:tcW w:w="939" w:type="dxa"/>
            <w:vAlign w:val="center"/>
          </w:tcPr>
          <w:p w14:paraId="3772BAC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c>
          <w:tcPr>
            <w:tcW w:w="1616" w:type="dxa"/>
            <w:vAlign w:val="center"/>
          </w:tcPr>
          <w:p w14:paraId="4774B93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1.43 (1.22-1.67)</w:t>
            </w:r>
          </w:p>
        </w:tc>
        <w:tc>
          <w:tcPr>
            <w:tcW w:w="940" w:type="dxa"/>
            <w:vAlign w:val="center"/>
          </w:tcPr>
          <w:p w14:paraId="63F33B8A"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4B0749DF" w14:textId="77777777" w:rsidTr="001C56E7">
        <w:tc>
          <w:tcPr>
            <w:tcW w:w="3531" w:type="dxa"/>
          </w:tcPr>
          <w:p w14:paraId="04C9BF6A" w14:textId="77777777" w:rsidR="004713C6" w:rsidRPr="004713C6" w:rsidRDefault="004713C6" w:rsidP="001C56E7">
            <w:pPr>
              <w:rPr>
                <w:rFonts w:ascii="Times New Roman" w:hAnsi="Times New Roman" w:cs="Times New Roman"/>
                <w:sz w:val="20"/>
                <w:szCs w:val="20"/>
                <w:lang w:val="en-GB"/>
              </w:rPr>
            </w:pPr>
          </w:p>
        </w:tc>
        <w:tc>
          <w:tcPr>
            <w:tcW w:w="1616" w:type="dxa"/>
            <w:vAlign w:val="center"/>
          </w:tcPr>
          <w:p w14:paraId="4AC0F1B7" w14:textId="77777777" w:rsidR="004713C6" w:rsidRPr="004713C6" w:rsidRDefault="004713C6" w:rsidP="001C56E7">
            <w:pPr>
              <w:jc w:val="center"/>
              <w:rPr>
                <w:rFonts w:ascii="Times New Roman" w:hAnsi="Times New Roman" w:cs="Times New Roman"/>
                <w:sz w:val="20"/>
                <w:szCs w:val="20"/>
                <w:lang w:val="en-GB"/>
              </w:rPr>
            </w:pPr>
          </w:p>
        </w:tc>
        <w:tc>
          <w:tcPr>
            <w:tcW w:w="942" w:type="dxa"/>
            <w:vAlign w:val="center"/>
          </w:tcPr>
          <w:p w14:paraId="6705D9C3"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667FF756" w14:textId="77777777" w:rsidR="004713C6" w:rsidRPr="004713C6" w:rsidRDefault="004713C6" w:rsidP="001C56E7">
            <w:pPr>
              <w:jc w:val="center"/>
              <w:rPr>
                <w:rFonts w:ascii="Times New Roman" w:hAnsi="Times New Roman" w:cs="Times New Roman"/>
                <w:sz w:val="20"/>
                <w:szCs w:val="20"/>
                <w:lang w:val="en-GB"/>
              </w:rPr>
            </w:pPr>
          </w:p>
        </w:tc>
        <w:tc>
          <w:tcPr>
            <w:tcW w:w="939" w:type="dxa"/>
            <w:vAlign w:val="center"/>
          </w:tcPr>
          <w:p w14:paraId="564094DA"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069B5DA5" w14:textId="77777777" w:rsidR="004713C6" w:rsidRPr="004713C6" w:rsidRDefault="004713C6" w:rsidP="001C56E7">
            <w:pPr>
              <w:jc w:val="center"/>
              <w:rPr>
                <w:rFonts w:ascii="Times New Roman" w:hAnsi="Times New Roman" w:cs="Times New Roman"/>
                <w:sz w:val="20"/>
                <w:szCs w:val="20"/>
                <w:lang w:val="en-GB"/>
              </w:rPr>
            </w:pPr>
          </w:p>
        </w:tc>
        <w:tc>
          <w:tcPr>
            <w:tcW w:w="940" w:type="dxa"/>
            <w:vAlign w:val="center"/>
          </w:tcPr>
          <w:p w14:paraId="11642C61"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71F4ED07" w14:textId="77777777" w:rsidTr="001C56E7">
        <w:tc>
          <w:tcPr>
            <w:tcW w:w="3531" w:type="dxa"/>
            <w:shd w:val="clear" w:color="auto" w:fill="FFFFFF" w:themeFill="background1"/>
          </w:tcPr>
          <w:p w14:paraId="71A9D889"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 xml:space="preserve">Multivariable model 2 (adjusted for </w:t>
            </w:r>
            <w:bookmarkStart w:id="11" w:name="_Hlk67396480"/>
            <w:r w:rsidRPr="004713C6">
              <w:rPr>
                <w:rFonts w:ascii="Times New Roman" w:hAnsi="Times New Roman" w:cs="Times New Roman"/>
                <w:sz w:val="20"/>
                <w:szCs w:val="20"/>
                <w:lang w:val="en-GB"/>
              </w:rPr>
              <w:t>primary ischemic HF aetiology, peripheral oedema, NYHA class, and previous HF hospitalization in last year</w:t>
            </w:r>
            <w:bookmarkEnd w:id="11"/>
            <w:r w:rsidRPr="004713C6">
              <w:rPr>
                <w:rFonts w:ascii="Times New Roman" w:hAnsi="Times New Roman" w:cs="Times New Roman"/>
                <w:sz w:val="20"/>
                <w:szCs w:val="20"/>
                <w:lang w:val="en-GB"/>
              </w:rPr>
              <w:t>)</w:t>
            </w:r>
          </w:p>
        </w:tc>
        <w:tc>
          <w:tcPr>
            <w:tcW w:w="1616" w:type="dxa"/>
            <w:shd w:val="clear" w:color="auto" w:fill="FFFFFF" w:themeFill="background1"/>
            <w:vAlign w:val="center"/>
          </w:tcPr>
          <w:p w14:paraId="1BE4E886"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1.23 (1.09-1.38)</w:t>
            </w:r>
          </w:p>
        </w:tc>
        <w:tc>
          <w:tcPr>
            <w:tcW w:w="942" w:type="dxa"/>
            <w:vAlign w:val="center"/>
          </w:tcPr>
          <w:p w14:paraId="37B90DC2"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c>
          <w:tcPr>
            <w:tcW w:w="1616" w:type="dxa"/>
            <w:vAlign w:val="center"/>
          </w:tcPr>
          <w:p w14:paraId="5151A45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1.19 (1.03-1.38)</w:t>
            </w:r>
          </w:p>
        </w:tc>
        <w:tc>
          <w:tcPr>
            <w:tcW w:w="939" w:type="dxa"/>
            <w:vAlign w:val="center"/>
          </w:tcPr>
          <w:p w14:paraId="441A87C7"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0.017</w:t>
            </w:r>
          </w:p>
        </w:tc>
        <w:tc>
          <w:tcPr>
            <w:tcW w:w="1616" w:type="dxa"/>
            <w:vAlign w:val="center"/>
          </w:tcPr>
          <w:p w14:paraId="48D7C5E5"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1.40 (1.17-1.67)</w:t>
            </w:r>
          </w:p>
        </w:tc>
        <w:tc>
          <w:tcPr>
            <w:tcW w:w="940" w:type="dxa"/>
            <w:vAlign w:val="center"/>
          </w:tcPr>
          <w:p w14:paraId="18CFAB8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&lt;0.001</w:t>
            </w:r>
          </w:p>
        </w:tc>
      </w:tr>
      <w:tr w:rsidR="004713C6" w:rsidRPr="004713C6" w14:paraId="0C47BFEE" w14:textId="77777777" w:rsidTr="001C56E7">
        <w:tc>
          <w:tcPr>
            <w:tcW w:w="3531" w:type="dxa"/>
          </w:tcPr>
          <w:p w14:paraId="5C361735" w14:textId="77777777" w:rsidR="004713C6" w:rsidRPr="004713C6" w:rsidRDefault="004713C6" w:rsidP="001C56E7">
            <w:pPr>
              <w:rPr>
                <w:rFonts w:ascii="Times New Roman" w:hAnsi="Times New Roman" w:cs="Times New Roman"/>
                <w:sz w:val="20"/>
                <w:szCs w:val="20"/>
                <w:lang w:val="en-GB"/>
              </w:rPr>
            </w:pPr>
          </w:p>
        </w:tc>
        <w:tc>
          <w:tcPr>
            <w:tcW w:w="1616" w:type="dxa"/>
            <w:vAlign w:val="center"/>
          </w:tcPr>
          <w:p w14:paraId="22253B3A" w14:textId="77777777" w:rsidR="004713C6" w:rsidRPr="004713C6" w:rsidRDefault="004713C6" w:rsidP="001C56E7">
            <w:pPr>
              <w:jc w:val="center"/>
              <w:rPr>
                <w:rFonts w:ascii="Times New Roman" w:hAnsi="Times New Roman" w:cs="Times New Roman"/>
                <w:sz w:val="20"/>
                <w:szCs w:val="20"/>
                <w:lang w:val="en-GB"/>
              </w:rPr>
            </w:pPr>
          </w:p>
        </w:tc>
        <w:tc>
          <w:tcPr>
            <w:tcW w:w="942" w:type="dxa"/>
            <w:vAlign w:val="center"/>
          </w:tcPr>
          <w:p w14:paraId="095DD3ED"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6F97D2E2" w14:textId="77777777" w:rsidR="004713C6" w:rsidRPr="004713C6" w:rsidRDefault="004713C6" w:rsidP="001C56E7">
            <w:pPr>
              <w:jc w:val="center"/>
              <w:rPr>
                <w:rFonts w:ascii="Times New Roman" w:hAnsi="Times New Roman" w:cs="Times New Roman"/>
                <w:sz w:val="20"/>
                <w:szCs w:val="20"/>
                <w:lang w:val="en-GB"/>
              </w:rPr>
            </w:pPr>
          </w:p>
        </w:tc>
        <w:tc>
          <w:tcPr>
            <w:tcW w:w="939" w:type="dxa"/>
            <w:vAlign w:val="center"/>
          </w:tcPr>
          <w:p w14:paraId="2E821340" w14:textId="77777777" w:rsidR="004713C6" w:rsidRPr="004713C6" w:rsidRDefault="004713C6" w:rsidP="001C56E7">
            <w:pPr>
              <w:jc w:val="center"/>
              <w:rPr>
                <w:rFonts w:ascii="Times New Roman" w:hAnsi="Times New Roman" w:cs="Times New Roman"/>
                <w:sz w:val="20"/>
                <w:szCs w:val="20"/>
                <w:lang w:val="en-GB"/>
              </w:rPr>
            </w:pPr>
          </w:p>
        </w:tc>
        <w:tc>
          <w:tcPr>
            <w:tcW w:w="1616" w:type="dxa"/>
            <w:vAlign w:val="center"/>
          </w:tcPr>
          <w:p w14:paraId="4F294E7F" w14:textId="77777777" w:rsidR="004713C6" w:rsidRPr="004713C6" w:rsidRDefault="004713C6" w:rsidP="001C56E7">
            <w:pPr>
              <w:jc w:val="center"/>
              <w:rPr>
                <w:rFonts w:ascii="Times New Roman" w:hAnsi="Times New Roman" w:cs="Times New Roman"/>
                <w:sz w:val="20"/>
                <w:szCs w:val="20"/>
                <w:lang w:val="en-GB"/>
              </w:rPr>
            </w:pPr>
          </w:p>
        </w:tc>
        <w:tc>
          <w:tcPr>
            <w:tcW w:w="940" w:type="dxa"/>
            <w:vAlign w:val="center"/>
          </w:tcPr>
          <w:p w14:paraId="7EB54C94" w14:textId="77777777" w:rsidR="004713C6" w:rsidRPr="004713C6" w:rsidRDefault="004713C6" w:rsidP="001C56E7">
            <w:pPr>
              <w:jc w:val="center"/>
              <w:rPr>
                <w:rFonts w:ascii="Times New Roman" w:hAnsi="Times New Roman" w:cs="Times New Roman"/>
                <w:sz w:val="20"/>
                <w:szCs w:val="20"/>
                <w:lang w:val="en-GB"/>
              </w:rPr>
            </w:pPr>
          </w:p>
        </w:tc>
      </w:tr>
      <w:tr w:rsidR="004713C6" w:rsidRPr="004713C6" w14:paraId="09DA0DD1" w14:textId="77777777" w:rsidTr="001C56E7">
        <w:tc>
          <w:tcPr>
            <w:tcW w:w="3531" w:type="dxa"/>
          </w:tcPr>
          <w:p w14:paraId="379AD22C" w14:textId="77777777" w:rsidR="004713C6" w:rsidRPr="004713C6" w:rsidRDefault="004713C6" w:rsidP="001C56E7">
            <w:pPr>
              <w:rPr>
                <w:rFonts w:ascii="Times New Roman" w:hAnsi="Times New Roman" w:cs="Times New Roman"/>
                <w:sz w:val="20"/>
                <w:szCs w:val="20"/>
                <w:lang w:val="en-GB"/>
              </w:rPr>
            </w:pPr>
            <w:r w:rsidRPr="004713C6">
              <w:rPr>
                <w:rFonts w:ascii="Times New Roman" w:hAnsi="Times New Roman" w:cs="Times New Roman"/>
                <w:sz w:val="20"/>
                <w:szCs w:val="20"/>
                <w:lang w:val="en-GB"/>
              </w:rPr>
              <w:t>Multivariable model 3 (adjusted for BIOSTAT-CHF risk prediction models)*</w:t>
            </w:r>
          </w:p>
        </w:tc>
        <w:tc>
          <w:tcPr>
            <w:tcW w:w="1616" w:type="dxa"/>
            <w:vAlign w:val="center"/>
          </w:tcPr>
          <w:p w14:paraId="497DAB1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1.11 (1.00-1.23)</w:t>
            </w:r>
          </w:p>
        </w:tc>
        <w:tc>
          <w:tcPr>
            <w:tcW w:w="942" w:type="dxa"/>
            <w:vAlign w:val="center"/>
          </w:tcPr>
          <w:p w14:paraId="751A5C29"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0.041</w:t>
            </w:r>
          </w:p>
        </w:tc>
        <w:tc>
          <w:tcPr>
            <w:tcW w:w="1616" w:type="dxa"/>
            <w:vAlign w:val="center"/>
          </w:tcPr>
          <w:p w14:paraId="0F4E8EED"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1.08 (0.95-1.22)</w:t>
            </w:r>
          </w:p>
        </w:tc>
        <w:tc>
          <w:tcPr>
            <w:tcW w:w="939" w:type="dxa"/>
            <w:vAlign w:val="center"/>
          </w:tcPr>
          <w:p w14:paraId="53CDE1A7"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0.249</w:t>
            </w:r>
          </w:p>
        </w:tc>
        <w:tc>
          <w:tcPr>
            <w:tcW w:w="1616" w:type="dxa"/>
            <w:vAlign w:val="center"/>
          </w:tcPr>
          <w:p w14:paraId="1C56AF6B" w14:textId="77777777" w:rsidR="004713C6" w:rsidRPr="004713C6" w:rsidRDefault="004713C6" w:rsidP="001C56E7">
            <w:pPr>
              <w:jc w:val="center"/>
              <w:rPr>
                <w:rFonts w:ascii="Times New Roman" w:hAnsi="Times New Roman" w:cs="Times New Roman"/>
                <w:sz w:val="20"/>
                <w:szCs w:val="20"/>
                <w:lang w:val="en-GB"/>
              </w:rPr>
            </w:pPr>
            <w:r w:rsidRPr="004713C6">
              <w:rPr>
                <w:rFonts w:ascii="Times New Roman" w:hAnsi="Times New Roman" w:cs="Times New Roman"/>
                <w:sz w:val="20"/>
                <w:szCs w:val="20"/>
                <w:lang w:val="en-GB"/>
              </w:rPr>
              <w:t>1.22 (1.04-1.43)</w:t>
            </w:r>
          </w:p>
        </w:tc>
        <w:tc>
          <w:tcPr>
            <w:tcW w:w="940" w:type="dxa"/>
            <w:vAlign w:val="center"/>
          </w:tcPr>
          <w:p w14:paraId="449456FD" w14:textId="77777777" w:rsidR="004713C6" w:rsidRPr="004713C6" w:rsidRDefault="004713C6" w:rsidP="001C56E7">
            <w:pPr>
              <w:jc w:val="center"/>
              <w:rPr>
                <w:rFonts w:ascii="Times New Roman" w:hAnsi="Times New Roman" w:cs="Times New Roman"/>
                <w:b/>
                <w:bCs/>
                <w:sz w:val="20"/>
                <w:szCs w:val="20"/>
                <w:lang w:val="en-GB"/>
              </w:rPr>
            </w:pPr>
            <w:r w:rsidRPr="004713C6">
              <w:rPr>
                <w:rFonts w:ascii="Times New Roman" w:hAnsi="Times New Roman" w:cs="Times New Roman"/>
                <w:b/>
                <w:bCs/>
                <w:sz w:val="20"/>
                <w:szCs w:val="20"/>
                <w:lang w:val="en-GB"/>
              </w:rPr>
              <w:t>0.014</w:t>
            </w:r>
          </w:p>
        </w:tc>
      </w:tr>
      <w:tr w:rsidR="004713C6" w:rsidRPr="004713C6" w14:paraId="466D3AFF" w14:textId="77777777" w:rsidTr="001C56E7">
        <w:tc>
          <w:tcPr>
            <w:tcW w:w="3531" w:type="dxa"/>
            <w:tcBorders>
              <w:top w:val="single" w:sz="4" w:space="0" w:color="auto"/>
            </w:tcBorders>
          </w:tcPr>
          <w:p w14:paraId="0D50BF9B" w14:textId="77777777" w:rsidR="004713C6" w:rsidRPr="004713C6" w:rsidRDefault="004713C6" w:rsidP="001C56E7">
            <w:pPr>
              <w:rPr>
                <w:rFonts w:ascii="Times New Roman" w:hAnsi="Times New Roman" w:cs="Times New Roman"/>
                <w:sz w:val="20"/>
                <w:szCs w:val="20"/>
                <w:lang w:val="en-GB"/>
              </w:rPr>
            </w:pPr>
          </w:p>
        </w:tc>
        <w:tc>
          <w:tcPr>
            <w:tcW w:w="1616" w:type="dxa"/>
            <w:tcBorders>
              <w:top w:val="single" w:sz="4" w:space="0" w:color="auto"/>
            </w:tcBorders>
          </w:tcPr>
          <w:p w14:paraId="6DD34505" w14:textId="77777777" w:rsidR="004713C6" w:rsidRPr="004713C6" w:rsidRDefault="004713C6" w:rsidP="001C56E7">
            <w:pPr>
              <w:rPr>
                <w:rFonts w:ascii="Times New Roman" w:hAnsi="Times New Roman" w:cs="Times New Roman"/>
                <w:sz w:val="20"/>
                <w:szCs w:val="20"/>
                <w:lang w:val="en-GB"/>
              </w:rPr>
            </w:pPr>
          </w:p>
        </w:tc>
        <w:tc>
          <w:tcPr>
            <w:tcW w:w="942" w:type="dxa"/>
            <w:tcBorders>
              <w:top w:val="single" w:sz="4" w:space="0" w:color="auto"/>
            </w:tcBorders>
          </w:tcPr>
          <w:p w14:paraId="5D0BB4FE" w14:textId="77777777" w:rsidR="004713C6" w:rsidRPr="004713C6" w:rsidRDefault="004713C6" w:rsidP="001C56E7">
            <w:pPr>
              <w:rPr>
                <w:rFonts w:ascii="Times New Roman" w:hAnsi="Times New Roman" w:cs="Times New Roman"/>
                <w:sz w:val="20"/>
                <w:szCs w:val="20"/>
                <w:lang w:val="en-GB"/>
              </w:rPr>
            </w:pPr>
          </w:p>
        </w:tc>
        <w:tc>
          <w:tcPr>
            <w:tcW w:w="1616" w:type="dxa"/>
            <w:tcBorders>
              <w:top w:val="single" w:sz="4" w:space="0" w:color="auto"/>
            </w:tcBorders>
          </w:tcPr>
          <w:p w14:paraId="252B6EEF" w14:textId="77777777" w:rsidR="004713C6" w:rsidRPr="004713C6" w:rsidRDefault="004713C6" w:rsidP="001C56E7">
            <w:pPr>
              <w:rPr>
                <w:rFonts w:ascii="Times New Roman" w:hAnsi="Times New Roman" w:cs="Times New Roman"/>
                <w:sz w:val="20"/>
                <w:szCs w:val="20"/>
                <w:lang w:val="en-GB"/>
              </w:rPr>
            </w:pPr>
          </w:p>
        </w:tc>
        <w:tc>
          <w:tcPr>
            <w:tcW w:w="939" w:type="dxa"/>
            <w:tcBorders>
              <w:top w:val="single" w:sz="4" w:space="0" w:color="auto"/>
            </w:tcBorders>
          </w:tcPr>
          <w:p w14:paraId="0E4B8791" w14:textId="77777777" w:rsidR="004713C6" w:rsidRPr="004713C6" w:rsidRDefault="004713C6" w:rsidP="001C56E7">
            <w:pPr>
              <w:rPr>
                <w:rFonts w:ascii="Times New Roman" w:hAnsi="Times New Roman" w:cs="Times New Roman"/>
                <w:sz w:val="20"/>
                <w:szCs w:val="20"/>
                <w:lang w:val="en-GB"/>
              </w:rPr>
            </w:pPr>
          </w:p>
        </w:tc>
        <w:tc>
          <w:tcPr>
            <w:tcW w:w="1616" w:type="dxa"/>
            <w:tcBorders>
              <w:top w:val="single" w:sz="4" w:space="0" w:color="auto"/>
            </w:tcBorders>
            <w:vAlign w:val="center"/>
          </w:tcPr>
          <w:p w14:paraId="029C76C2" w14:textId="77777777" w:rsidR="004713C6" w:rsidRPr="004713C6" w:rsidRDefault="004713C6" w:rsidP="001C56E7">
            <w:pPr>
              <w:jc w:val="center"/>
              <w:rPr>
                <w:rFonts w:ascii="Times New Roman" w:hAnsi="Times New Roman" w:cs="Times New Roman"/>
                <w:sz w:val="20"/>
                <w:szCs w:val="20"/>
                <w:lang w:val="en-GB"/>
              </w:rPr>
            </w:pPr>
          </w:p>
        </w:tc>
        <w:tc>
          <w:tcPr>
            <w:tcW w:w="940" w:type="dxa"/>
            <w:tcBorders>
              <w:top w:val="single" w:sz="4" w:space="0" w:color="auto"/>
            </w:tcBorders>
          </w:tcPr>
          <w:p w14:paraId="4784A2FA" w14:textId="77777777" w:rsidR="004713C6" w:rsidRPr="004713C6" w:rsidRDefault="004713C6" w:rsidP="001C56E7">
            <w:pPr>
              <w:rPr>
                <w:rFonts w:ascii="Times New Roman" w:hAnsi="Times New Roman" w:cs="Times New Roman"/>
                <w:sz w:val="20"/>
                <w:szCs w:val="20"/>
                <w:lang w:val="en-GB"/>
              </w:rPr>
            </w:pPr>
          </w:p>
        </w:tc>
      </w:tr>
    </w:tbl>
    <w:p w14:paraId="677D21E0" w14:textId="77777777" w:rsidR="004713C6" w:rsidRPr="004713C6" w:rsidRDefault="004713C6" w:rsidP="004713C6">
      <w:pPr>
        <w:ind w:left="-284"/>
        <w:rPr>
          <w:rFonts w:ascii="Times New Roman" w:hAnsi="Times New Roman" w:cs="Times New Roman"/>
          <w:sz w:val="18"/>
          <w:szCs w:val="18"/>
          <w:lang w:val="en-GB"/>
        </w:rPr>
      </w:pPr>
      <w:r w:rsidRPr="004713C6">
        <w:rPr>
          <w:rFonts w:ascii="Times New Roman" w:hAnsi="Times New Roman" w:cs="Times New Roman"/>
          <w:sz w:val="18"/>
          <w:szCs w:val="18"/>
          <w:lang w:val="en-GB"/>
        </w:rPr>
        <w:t>Data are presented as HR and 95% CI.</w:t>
      </w:r>
    </w:p>
    <w:p w14:paraId="46897507" w14:textId="77777777" w:rsidR="004713C6" w:rsidRPr="004713C6" w:rsidRDefault="004713C6" w:rsidP="004713C6">
      <w:pPr>
        <w:ind w:left="-284"/>
        <w:rPr>
          <w:rFonts w:ascii="Times New Roman" w:hAnsi="Times New Roman" w:cs="Times New Roman"/>
          <w:sz w:val="18"/>
          <w:szCs w:val="18"/>
          <w:highlight w:val="yellow"/>
          <w:lang w:val="en-GB"/>
        </w:rPr>
      </w:pPr>
      <w:r w:rsidRPr="004713C6">
        <w:rPr>
          <w:rFonts w:ascii="Times New Roman" w:hAnsi="Times New Roman" w:cs="Times New Roman"/>
          <w:sz w:val="18"/>
          <w:szCs w:val="18"/>
          <w:lang w:val="en-GB"/>
        </w:rPr>
        <w:t>*In multivariable model 3, moderate-to-severe MR was adjusted for the BIOSTAT-CHF risk prediction models, including the following covariates: age, HF hospitalization in last year, systolic blood pressure, peripheral oedema, log-NT-</w:t>
      </w:r>
      <w:proofErr w:type="spellStart"/>
      <w:r w:rsidRPr="004713C6">
        <w:rPr>
          <w:rFonts w:ascii="Times New Roman" w:hAnsi="Times New Roman" w:cs="Times New Roman"/>
          <w:sz w:val="18"/>
          <w:szCs w:val="18"/>
          <w:lang w:val="en-GB"/>
        </w:rPr>
        <w:t>proBNP</w:t>
      </w:r>
      <w:proofErr w:type="spellEnd"/>
      <w:r w:rsidRPr="004713C6">
        <w:rPr>
          <w:rFonts w:ascii="Times New Roman" w:hAnsi="Times New Roman" w:cs="Times New Roman"/>
          <w:sz w:val="18"/>
          <w:szCs w:val="18"/>
          <w:lang w:val="en-GB"/>
        </w:rPr>
        <w:t>, haemoglobin, sodium, high-density lipoprotein, and use of β-blockers at baseline for the combined endpoint; age, log-urea, log-NT-</w:t>
      </w:r>
      <w:proofErr w:type="spellStart"/>
      <w:r w:rsidRPr="004713C6">
        <w:rPr>
          <w:rFonts w:ascii="Times New Roman" w:hAnsi="Times New Roman" w:cs="Times New Roman"/>
          <w:sz w:val="18"/>
          <w:szCs w:val="18"/>
          <w:lang w:val="en-GB"/>
        </w:rPr>
        <w:t>proBNP</w:t>
      </w:r>
      <w:proofErr w:type="spellEnd"/>
      <w:r w:rsidRPr="004713C6">
        <w:rPr>
          <w:rFonts w:ascii="Times New Roman" w:hAnsi="Times New Roman" w:cs="Times New Roman"/>
          <w:sz w:val="18"/>
          <w:szCs w:val="18"/>
          <w:lang w:val="en-GB"/>
        </w:rPr>
        <w:t>, haemoglobin, and use of β-blockers at baseline for all-cause death and CV death; age, HF hospitalization in last year, systolic blood pressure, peripheral oedema, and estimated glomerular filtration rate for HF hospitalization.</w:t>
      </w:r>
    </w:p>
    <w:p w14:paraId="444B072E" w14:textId="70D330C4" w:rsidR="004713C6" w:rsidRPr="004713C6" w:rsidRDefault="004713C6" w:rsidP="004713C6">
      <w:pPr>
        <w:spacing w:line="480" w:lineRule="auto"/>
        <w:rPr>
          <w:rFonts w:ascii="Times New Roman" w:hAnsi="Times New Roman" w:cs="Times New Roman"/>
          <w:sz w:val="18"/>
          <w:szCs w:val="18"/>
          <w:lang w:val="en-GB"/>
        </w:rPr>
      </w:pPr>
      <w:r w:rsidRPr="004713C6">
        <w:rPr>
          <w:rFonts w:ascii="Times New Roman" w:hAnsi="Times New Roman" w:cs="Times New Roman"/>
          <w:sz w:val="18"/>
          <w:szCs w:val="18"/>
          <w:lang w:val="en-GB"/>
        </w:rPr>
        <w:t>CI = confidence interval; CV = cardiovascular; HF = heart failure; HR = hazard ratio; MR = mitral regurgitation; NYHA = New York Heart Association; NT-</w:t>
      </w:r>
      <w:proofErr w:type="spellStart"/>
      <w:r w:rsidRPr="004713C6">
        <w:rPr>
          <w:rFonts w:ascii="Times New Roman" w:hAnsi="Times New Roman" w:cs="Times New Roman"/>
          <w:sz w:val="18"/>
          <w:szCs w:val="18"/>
          <w:lang w:val="en-GB"/>
        </w:rPr>
        <w:t>proBNP</w:t>
      </w:r>
      <w:proofErr w:type="spellEnd"/>
      <w:r w:rsidRPr="004713C6">
        <w:rPr>
          <w:rFonts w:ascii="Times New Roman" w:hAnsi="Times New Roman" w:cs="Times New Roman"/>
          <w:sz w:val="18"/>
          <w:szCs w:val="18"/>
          <w:lang w:val="en-GB"/>
        </w:rPr>
        <w:t xml:space="preserve"> = N-terminal pro-B-type natriuretic peptide.</w:t>
      </w:r>
      <w:r w:rsidRPr="004713C6">
        <w:rPr>
          <w:rFonts w:ascii="Times New Roman" w:hAnsi="Times New Roman" w:cs="Times New Roman"/>
          <w:sz w:val="18"/>
          <w:szCs w:val="18"/>
          <w:lang w:val="en-GB"/>
        </w:rPr>
        <w:br w:type="page"/>
      </w:r>
    </w:p>
    <w:p w14:paraId="608E6280" w14:textId="7CCEA086" w:rsidR="001433DA" w:rsidRDefault="001433DA" w:rsidP="004713C6">
      <w:pPr>
        <w:spacing w:line="480" w:lineRule="auto"/>
        <w:rPr>
          <w:rFonts w:ascii="Times New Roman" w:hAnsi="Times New Roman" w:cs="Times New Roman"/>
          <w:bCs/>
          <w:lang w:val="en-GB"/>
        </w:rPr>
      </w:pPr>
      <w:r>
        <w:rPr>
          <w:rFonts w:ascii="Times New Roman" w:hAnsi="Times New Roman" w:cs="Times New Roman"/>
          <w:bCs/>
          <w:noProof/>
          <w:lang w:val="en-GB" w:eastAsia="en-GB"/>
        </w:rPr>
        <w:lastRenderedPageBreak/>
        <w:drawing>
          <wp:inline distT="0" distB="0" distL="0" distR="0" wp14:anchorId="11708707" wp14:editId="2F216E23">
            <wp:extent cx="6116320" cy="57480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6320" cy="5748020"/>
                    </a:xfrm>
                    <a:prstGeom prst="rect">
                      <a:avLst/>
                    </a:prstGeom>
                  </pic:spPr>
                </pic:pic>
              </a:graphicData>
            </a:graphic>
          </wp:inline>
        </w:drawing>
      </w:r>
    </w:p>
    <w:p w14:paraId="1DF13615" w14:textId="77777777" w:rsidR="001433DA" w:rsidRDefault="001433DA">
      <w:pPr>
        <w:rPr>
          <w:rFonts w:ascii="Times New Roman" w:hAnsi="Times New Roman" w:cs="Times New Roman"/>
          <w:bCs/>
          <w:lang w:val="en-GB"/>
        </w:rPr>
      </w:pPr>
      <w:r>
        <w:rPr>
          <w:rFonts w:ascii="Times New Roman" w:hAnsi="Times New Roman" w:cs="Times New Roman"/>
          <w:bCs/>
          <w:lang w:val="en-GB"/>
        </w:rPr>
        <w:br w:type="page"/>
      </w:r>
    </w:p>
    <w:p w14:paraId="3323BB21" w14:textId="125C214D" w:rsidR="00761DC1" w:rsidRPr="004713C6" w:rsidRDefault="001433DA" w:rsidP="004713C6">
      <w:pPr>
        <w:spacing w:line="480" w:lineRule="auto"/>
        <w:rPr>
          <w:rFonts w:ascii="Times New Roman" w:hAnsi="Times New Roman" w:cs="Times New Roman"/>
          <w:bCs/>
          <w:lang w:val="en-GB"/>
        </w:rPr>
      </w:pPr>
      <w:bookmarkStart w:id="12" w:name="_GoBack"/>
      <w:r>
        <w:rPr>
          <w:rFonts w:ascii="Times New Roman" w:hAnsi="Times New Roman" w:cs="Times New Roman"/>
          <w:bCs/>
          <w:noProof/>
          <w:lang w:val="en-GB" w:eastAsia="en-GB"/>
        </w:rPr>
        <w:lastRenderedPageBreak/>
        <w:drawing>
          <wp:inline distT="0" distB="0" distL="0" distR="0" wp14:anchorId="737632BA" wp14:editId="0DFF4062">
            <wp:extent cx="5076825" cy="45955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0341" cy="4598767"/>
                    </a:xfrm>
                    <a:prstGeom prst="rect">
                      <a:avLst/>
                    </a:prstGeom>
                  </pic:spPr>
                </pic:pic>
              </a:graphicData>
            </a:graphic>
          </wp:inline>
        </w:drawing>
      </w:r>
      <w:bookmarkEnd w:id="12"/>
    </w:p>
    <w:sectPr w:rsidR="00761DC1" w:rsidRPr="004713C6" w:rsidSect="00E2446E">
      <w:footerReference w:type="default" r:id="rId10"/>
      <w:pgSz w:w="11900" w:h="16840"/>
      <w:pgMar w:top="1134"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5EB66" w14:textId="77777777" w:rsidR="005A3180" w:rsidRDefault="005A3180" w:rsidP="009B6AFD">
      <w:r>
        <w:separator/>
      </w:r>
    </w:p>
  </w:endnote>
  <w:endnote w:type="continuationSeparator" w:id="0">
    <w:p w14:paraId="5322040F" w14:textId="77777777" w:rsidR="005A3180" w:rsidRDefault="005A3180" w:rsidP="009B6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273733"/>
      <w:docPartObj>
        <w:docPartGallery w:val="Page Numbers (Bottom of Page)"/>
        <w:docPartUnique/>
      </w:docPartObj>
    </w:sdtPr>
    <w:sdtEndPr/>
    <w:sdtContent>
      <w:p w14:paraId="4374D4C0" w14:textId="5110EED5" w:rsidR="002C6C59" w:rsidRDefault="002C6C59">
        <w:pPr>
          <w:pStyle w:val="Footer"/>
          <w:jc w:val="right"/>
        </w:pPr>
        <w:r>
          <w:fldChar w:fldCharType="begin"/>
        </w:r>
        <w:r>
          <w:instrText>PAGE   \* MERGEFORMAT</w:instrText>
        </w:r>
        <w:r>
          <w:fldChar w:fldCharType="separate"/>
        </w:r>
        <w:r w:rsidR="001433DA">
          <w:rPr>
            <w:noProof/>
          </w:rPr>
          <w:t>23</w:t>
        </w:r>
        <w:r>
          <w:fldChar w:fldCharType="end"/>
        </w:r>
      </w:p>
    </w:sdtContent>
  </w:sdt>
  <w:p w14:paraId="563179A3" w14:textId="77777777" w:rsidR="002C6C59" w:rsidRDefault="002C6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38B2" w14:textId="77777777" w:rsidR="005A3180" w:rsidRDefault="005A3180" w:rsidP="009B6AFD">
      <w:r>
        <w:separator/>
      </w:r>
    </w:p>
  </w:footnote>
  <w:footnote w:type="continuationSeparator" w:id="0">
    <w:p w14:paraId="6517AA39" w14:textId="77777777" w:rsidR="005A3180" w:rsidRDefault="005A3180" w:rsidP="009B6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4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4F75B3"/>
    <w:multiLevelType w:val="hybridMultilevel"/>
    <w:tmpl w:val="154C50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950F2D"/>
    <w:multiLevelType w:val="hybridMultilevel"/>
    <w:tmpl w:val="50B6A750"/>
    <w:lvl w:ilvl="0" w:tplc="2D2AEC4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3A922C03"/>
    <w:multiLevelType w:val="multilevel"/>
    <w:tmpl w:val="736C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47131A"/>
    <w:multiLevelType w:val="hybridMultilevel"/>
    <w:tmpl w:val="A3905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5C40EF2"/>
    <w:multiLevelType w:val="hybridMultilevel"/>
    <w:tmpl w:val="FCB66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3183FE5"/>
    <w:multiLevelType w:val="hybridMultilevel"/>
    <w:tmpl w:val="07940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all authors&lt;/Style&gt;&lt;LeftDelim&gt;{&lt;/LeftDelim&gt;&lt;RightDelim&gt;}&lt;/RightDelim&gt;&lt;FontName&gt;Calibri&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DE67D6"/>
    <w:rsid w:val="000001F9"/>
    <w:rsid w:val="00006AC8"/>
    <w:rsid w:val="00006B3E"/>
    <w:rsid w:val="0000720F"/>
    <w:rsid w:val="0001041D"/>
    <w:rsid w:val="00010B75"/>
    <w:rsid w:val="00011217"/>
    <w:rsid w:val="0001145F"/>
    <w:rsid w:val="000137D2"/>
    <w:rsid w:val="0001454F"/>
    <w:rsid w:val="00014DFD"/>
    <w:rsid w:val="000152D9"/>
    <w:rsid w:val="00016786"/>
    <w:rsid w:val="0001720A"/>
    <w:rsid w:val="00017D82"/>
    <w:rsid w:val="00020F00"/>
    <w:rsid w:val="00020F66"/>
    <w:rsid w:val="00021EB7"/>
    <w:rsid w:val="00023BFA"/>
    <w:rsid w:val="000263E0"/>
    <w:rsid w:val="000272BD"/>
    <w:rsid w:val="00030520"/>
    <w:rsid w:val="0003339C"/>
    <w:rsid w:val="000346A3"/>
    <w:rsid w:val="000346FD"/>
    <w:rsid w:val="00037C9A"/>
    <w:rsid w:val="00037F96"/>
    <w:rsid w:val="000404C8"/>
    <w:rsid w:val="000408A5"/>
    <w:rsid w:val="00041A1C"/>
    <w:rsid w:val="000439BB"/>
    <w:rsid w:val="000456D3"/>
    <w:rsid w:val="00046305"/>
    <w:rsid w:val="000510F9"/>
    <w:rsid w:val="000515AE"/>
    <w:rsid w:val="00052A6B"/>
    <w:rsid w:val="00054E9E"/>
    <w:rsid w:val="00054EF2"/>
    <w:rsid w:val="0005503C"/>
    <w:rsid w:val="00055BF3"/>
    <w:rsid w:val="00056A74"/>
    <w:rsid w:val="00057F45"/>
    <w:rsid w:val="00060BE9"/>
    <w:rsid w:val="00061CDE"/>
    <w:rsid w:val="00061D6B"/>
    <w:rsid w:val="00063CCB"/>
    <w:rsid w:val="0006429D"/>
    <w:rsid w:val="000648BD"/>
    <w:rsid w:val="0006506D"/>
    <w:rsid w:val="0006660A"/>
    <w:rsid w:val="000673D2"/>
    <w:rsid w:val="00067AF5"/>
    <w:rsid w:val="00070ACC"/>
    <w:rsid w:val="00071827"/>
    <w:rsid w:val="0007395E"/>
    <w:rsid w:val="00073D36"/>
    <w:rsid w:val="00074A43"/>
    <w:rsid w:val="00075926"/>
    <w:rsid w:val="00076C82"/>
    <w:rsid w:val="000847C9"/>
    <w:rsid w:val="00087255"/>
    <w:rsid w:val="0008754E"/>
    <w:rsid w:val="0009297E"/>
    <w:rsid w:val="00093D36"/>
    <w:rsid w:val="00093E8E"/>
    <w:rsid w:val="0009539E"/>
    <w:rsid w:val="00097D41"/>
    <w:rsid w:val="000A110A"/>
    <w:rsid w:val="000A2347"/>
    <w:rsid w:val="000A2A44"/>
    <w:rsid w:val="000A548F"/>
    <w:rsid w:val="000A54B5"/>
    <w:rsid w:val="000A55F5"/>
    <w:rsid w:val="000A5A31"/>
    <w:rsid w:val="000A6958"/>
    <w:rsid w:val="000A6FCA"/>
    <w:rsid w:val="000A74AB"/>
    <w:rsid w:val="000B102C"/>
    <w:rsid w:val="000B128E"/>
    <w:rsid w:val="000B6593"/>
    <w:rsid w:val="000C0052"/>
    <w:rsid w:val="000C0782"/>
    <w:rsid w:val="000C1856"/>
    <w:rsid w:val="000C22D1"/>
    <w:rsid w:val="000C3F30"/>
    <w:rsid w:val="000C4585"/>
    <w:rsid w:val="000C5BCD"/>
    <w:rsid w:val="000C7AB3"/>
    <w:rsid w:val="000D3306"/>
    <w:rsid w:val="000D4CDE"/>
    <w:rsid w:val="000D5CAE"/>
    <w:rsid w:val="000D6586"/>
    <w:rsid w:val="000D69A9"/>
    <w:rsid w:val="000D72B8"/>
    <w:rsid w:val="000D7386"/>
    <w:rsid w:val="000D7CE4"/>
    <w:rsid w:val="000E07D4"/>
    <w:rsid w:val="000E08AD"/>
    <w:rsid w:val="000E0D67"/>
    <w:rsid w:val="000E1C2B"/>
    <w:rsid w:val="000E2ACE"/>
    <w:rsid w:val="000E67C7"/>
    <w:rsid w:val="000E7620"/>
    <w:rsid w:val="000F10AC"/>
    <w:rsid w:val="000F1E5B"/>
    <w:rsid w:val="000F26AA"/>
    <w:rsid w:val="000F37B9"/>
    <w:rsid w:val="000F42AD"/>
    <w:rsid w:val="000F57B5"/>
    <w:rsid w:val="000F6692"/>
    <w:rsid w:val="000F783A"/>
    <w:rsid w:val="000F7F8C"/>
    <w:rsid w:val="00100627"/>
    <w:rsid w:val="00102B40"/>
    <w:rsid w:val="00104F23"/>
    <w:rsid w:val="00105820"/>
    <w:rsid w:val="0010708A"/>
    <w:rsid w:val="00110DC0"/>
    <w:rsid w:val="00111827"/>
    <w:rsid w:val="0011223B"/>
    <w:rsid w:val="001124F4"/>
    <w:rsid w:val="00113501"/>
    <w:rsid w:val="001164A8"/>
    <w:rsid w:val="00116927"/>
    <w:rsid w:val="00116B50"/>
    <w:rsid w:val="0011781B"/>
    <w:rsid w:val="00117ACC"/>
    <w:rsid w:val="001215F1"/>
    <w:rsid w:val="00122086"/>
    <w:rsid w:val="00124FA3"/>
    <w:rsid w:val="00124FFE"/>
    <w:rsid w:val="00131BB9"/>
    <w:rsid w:val="00136EFC"/>
    <w:rsid w:val="00140B4D"/>
    <w:rsid w:val="00141724"/>
    <w:rsid w:val="00141949"/>
    <w:rsid w:val="00141C75"/>
    <w:rsid w:val="00142CE8"/>
    <w:rsid w:val="001433DA"/>
    <w:rsid w:val="00144C8C"/>
    <w:rsid w:val="00147353"/>
    <w:rsid w:val="001478F8"/>
    <w:rsid w:val="00147AAE"/>
    <w:rsid w:val="00150C74"/>
    <w:rsid w:val="00151AB1"/>
    <w:rsid w:val="00151AB6"/>
    <w:rsid w:val="00151B81"/>
    <w:rsid w:val="001522B8"/>
    <w:rsid w:val="0015251A"/>
    <w:rsid w:val="00152918"/>
    <w:rsid w:val="00155D50"/>
    <w:rsid w:val="001576CD"/>
    <w:rsid w:val="00157F58"/>
    <w:rsid w:val="0016023B"/>
    <w:rsid w:val="00162326"/>
    <w:rsid w:val="00162664"/>
    <w:rsid w:val="0016371E"/>
    <w:rsid w:val="00164279"/>
    <w:rsid w:val="00170F1D"/>
    <w:rsid w:val="0017121E"/>
    <w:rsid w:val="00172677"/>
    <w:rsid w:val="001740A9"/>
    <w:rsid w:val="001756C3"/>
    <w:rsid w:val="00176736"/>
    <w:rsid w:val="00183877"/>
    <w:rsid w:val="001851E3"/>
    <w:rsid w:val="00186B15"/>
    <w:rsid w:val="00187032"/>
    <w:rsid w:val="0018724F"/>
    <w:rsid w:val="00191451"/>
    <w:rsid w:val="00191F35"/>
    <w:rsid w:val="001920CC"/>
    <w:rsid w:val="0019218E"/>
    <w:rsid w:val="001932A1"/>
    <w:rsid w:val="001938BB"/>
    <w:rsid w:val="00195B5A"/>
    <w:rsid w:val="00195D4C"/>
    <w:rsid w:val="00196218"/>
    <w:rsid w:val="001A101A"/>
    <w:rsid w:val="001A39C2"/>
    <w:rsid w:val="001A3A8B"/>
    <w:rsid w:val="001A53E1"/>
    <w:rsid w:val="001A7A1A"/>
    <w:rsid w:val="001B24A8"/>
    <w:rsid w:val="001B4023"/>
    <w:rsid w:val="001B418F"/>
    <w:rsid w:val="001B4BC2"/>
    <w:rsid w:val="001C05E0"/>
    <w:rsid w:val="001C2DD2"/>
    <w:rsid w:val="001C4048"/>
    <w:rsid w:val="001C43FD"/>
    <w:rsid w:val="001D0D82"/>
    <w:rsid w:val="001D36AD"/>
    <w:rsid w:val="001D413C"/>
    <w:rsid w:val="001D7168"/>
    <w:rsid w:val="001E20B1"/>
    <w:rsid w:val="001E37FB"/>
    <w:rsid w:val="001E3F54"/>
    <w:rsid w:val="001E4828"/>
    <w:rsid w:val="001E5195"/>
    <w:rsid w:val="001E6FB2"/>
    <w:rsid w:val="001E778C"/>
    <w:rsid w:val="001F2F2C"/>
    <w:rsid w:val="001F2F63"/>
    <w:rsid w:val="001F6BCA"/>
    <w:rsid w:val="001F6D6F"/>
    <w:rsid w:val="00202501"/>
    <w:rsid w:val="0020491D"/>
    <w:rsid w:val="00211D56"/>
    <w:rsid w:val="00212D7B"/>
    <w:rsid w:val="00214ED7"/>
    <w:rsid w:val="00216F39"/>
    <w:rsid w:val="00221C77"/>
    <w:rsid w:val="00221D31"/>
    <w:rsid w:val="00222432"/>
    <w:rsid w:val="00225481"/>
    <w:rsid w:val="00227C81"/>
    <w:rsid w:val="00231CE3"/>
    <w:rsid w:val="0023270F"/>
    <w:rsid w:val="002331C5"/>
    <w:rsid w:val="00233B2B"/>
    <w:rsid w:val="00234008"/>
    <w:rsid w:val="002365DA"/>
    <w:rsid w:val="00240797"/>
    <w:rsid w:val="00243C8B"/>
    <w:rsid w:val="0024417C"/>
    <w:rsid w:val="00244736"/>
    <w:rsid w:val="00244755"/>
    <w:rsid w:val="00244DB3"/>
    <w:rsid w:val="00245936"/>
    <w:rsid w:val="002465AA"/>
    <w:rsid w:val="002517AD"/>
    <w:rsid w:val="00257406"/>
    <w:rsid w:val="002577C5"/>
    <w:rsid w:val="00261C56"/>
    <w:rsid w:val="0026365E"/>
    <w:rsid w:val="002645B6"/>
    <w:rsid w:val="002672C6"/>
    <w:rsid w:val="002703D9"/>
    <w:rsid w:val="00271B84"/>
    <w:rsid w:val="00272A34"/>
    <w:rsid w:val="002735F5"/>
    <w:rsid w:val="00274A3D"/>
    <w:rsid w:val="002750FD"/>
    <w:rsid w:val="002756E7"/>
    <w:rsid w:val="00275FC3"/>
    <w:rsid w:val="00280E31"/>
    <w:rsid w:val="00281C13"/>
    <w:rsid w:val="00283E03"/>
    <w:rsid w:val="002859CC"/>
    <w:rsid w:val="002863D1"/>
    <w:rsid w:val="0028776D"/>
    <w:rsid w:val="00290CA7"/>
    <w:rsid w:val="00291A89"/>
    <w:rsid w:val="00291C1D"/>
    <w:rsid w:val="002950FB"/>
    <w:rsid w:val="002954E4"/>
    <w:rsid w:val="00296710"/>
    <w:rsid w:val="002A0B58"/>
    <w:rsid w:val="002A144D"/>
    <w:rsid w:val="002A195E"/>
    <w:rsid w:val="002A5AD2"/>
    <w:rsid w:val="002B0AD3"/>
    <w:rsid w:val="002B1023"/>
    <w:rsid w:val="002B5558"/>
    <w:rsid w:val="002C06D1"/>
    <w:rsid w:val="002C0F1E"/>
    <w:rsid w:val="002C190E"/>
    <w:rsid w:val="002C6AFA"/>
    <w:rsid w:val="002C6C59"/>
    <w:rsid w:val="002D138D"/>
    <w:rsid w:val="002D1392"/>
    <w:rsid w:val="002D28C9"/>
    <w:rsid w:val="002D3871"/>
    <w:rsid w:val="002D63F8"/>
    <w:rsid w:val="002D70CE"/>
    <w:rsid w:val="002D74A0"/>
    <w:rsid w:val="002D78D7"/>
    <w:rsid w:val="002E58EF"/>
    <w:rsid w:val="002E76DB"/>
    <w:rsid w:val="002E78DB"/>
    <w:rsid w:val="002E7B48"/>
    <w:rsid w:val="002F03F7"/>
    <w:rsid w:val="002F0BF4"/>
    <w:rsid w:val="002F4F37"/>
    <w:rsid w:val="002F53AE"/>
    <w:rsid w:val="002F650C"/>
    <w:rsid w:val="002F7BBD"/>
    <w:rsid w:val="00300C62"/>
    <w:rsid w:val="003054E6"/>
    <w:rsid w:val="00305A7E"/>
    <w:rsid w:val="00305C23"/>
    <w:rsid w:val="00305FAB"/>
    <w:rsid w:val="00307979"/>
    <w:rsid w:val="00307F6E"/>
    <w:rsid w:val="00311FED"/>
    <w:rsid w:val="00323CC4"/>
    <w:rsid w:val="003247B0"/>
    <w:rsid w:val="0032637D"/>
    <w:rsid w:val="00330E32"/>
    <w:rsid w:val="003322C9"/>
    <w:rsid w:val="00332402"/>
    <w:rsid w:val="003349C8"/>
    <w:rsid w:val="00334A0F"/>
    <w:rsid w:val="00335203"/>
    <w:rsid w:val="00341ED9"/>
    <w:rsid w:val="00345C7E"/>
    <w:rsid w:val="00345E1E"/>
    <w:rsid w:val="00350A02"/>
    <w:rsid w:val="00355020"/>
    <w:rsid w:val="00356EA8"/>
    <w:rsid w:val="00356EAA"/>
    <w:rsid w:val="00357130"/>
    <w:rsid w:val="0035750B"/>
    <w:rsid w:val="0035777B"/>
    <w:rsid w:val="003603F1"/>
    <w:rsid w:val="003621E5"/>
    <w:rsid w:val="00363ED7"/>
    <w:rsid w:val="00364965"/>
    <w:rsid w:val="00366F54"/>
    <w:rsid w:val="003673D7"/>
    <w:rsid w:val="00367FAA"/>
    <w:rsid w:val="00370A1A"/>
    <w:rsid w:val="00370D4C"/>
    <w:rsid w:val="00371749"/>
    <w:rsid w:val="0037286A"/>
    <w:rsid w:val="00382628"/>
    <w:rsid w:val="003838AA"/>
    <w:rsid w:val="00384986"/>
    <w:rsid w:val="00384A76"/>
    <w:rsid w:val="00386E0B"/>
    <w:rsid w:val="00387672"/>
    <w:rsid w:val="003909C6"/>
    <w:rsid w:val="00397016"/>
    <w:rsid w:val="00397066"/>
    <w:rsid w:val="00397FC3"/>
    <w:rsid w:val="003A33B8"/>
    <w:rsid w:val="003A4634"/>
    <w:rsid w:val="003A51C5"/>
    <w:rsid w:val="003B0035"/>
    <w:rsid w:val="003B26BD"/>
    <w:rsid w:val="003B2AD6"/>
    <w:rsid w:val="003B2E4B"/>
    <w:rsid w:val="003B3173"/>
    <w:rsid w:val="003B4344"/>
    <w:rsid w:val="003B6BAF"/>
    <w:rsid w:val="003B7199"/>
    <w:rsid w:val="003B734B"/>
    <w:rsid w:val="003B7D19"/>
    <w:rsid w:val="003B7D66"/>
    <w:rsid w:val="003C2DA8"/>
    <w:rsid w:val="003C3342"/>
    <w:rsid w:val="003C48B0"/>
    <w:rsid w:val="003C5D91"/>
    <w:rsid w:val="003C6CFA"/>
    <w:rsid w:val="003D1980"/>
    <w:rsid w:val="003D1F93"/>
    <w:rsid w:val="003D3628"/>
    <w:rsid w:val="003D3D55"/>
    <w:rsid w:val="003D3E26"/>
    <w:rsid w:val="003D3E99"/>
    <w:rsid w:val="003D4350"/>
    <w:rsid w:val="003D44BC"/>
    <w:rsid w:val="003D4578"/>
    <w:rsid w:val="003D6B67"/>
    <w:rsid w:val="003E06EB"/>
    <w:rsid w:val="003E0CA4"/>
    <w:rsid w:val="003E1B68"/>
    <w:rsid w:val="003E3327"/>
    <w:rsid w:val="003E35B1"/>
    <w:rsid w:val="003E40BE"/>
    <w:rsid w:val="003E5274"/>
    <w:rsid w:val="003E56F1"/>
    <w:rsid w:val="003E6420"/>
    <w:rsid w:val="003E71F0"/>
    <w:rsid w:val="003E7E1D"/>
    <w:rsid w:val="003F38D1"/>
    <w:rsid w:val="003F3AD3"/>
    <w:rsid w:val="003F5BDD"/>
    <w:rsid w:val="003F60FC"/>
    <w:rsid w:val="003F620D"/>
    <w:rsid w:val="003F7A73"/>
    <w:rsid w:val="00401229"/>
    <w:rsid w:val="00401670"/>
    <w:rsid w:val="00401C50"/>
    <w:rsid w:val="00404452"/>
    <w:rsid w:val="0040502F"/>
    <w:rsid w:val="004055D1"/>
    <w:rsid w:val="00406866"/>
    <w:rsid w:val="00406A6F"/>
    <w:rsid w:val="004132A3"/>
    <w:rsid w:val="00413EB7"/>
    <w:rsid w:val="00414ABC"/>
    <w:rsid w:val="004155F3"/>
    <w:rsid w:val="00415AD7"/>
    <w:rsid w:val="004214D8"/>
    <w:rsid w:val="004228D5"/>
    <w:rsid w:val="0042736E"/>
    <w:rsid w:val="0043064B"/>
    <w:rsid w:val="00435A9E"/>
    <w:rsid w:val="00437591"/>
    <w:rsid w:val="00440558"/>
    <w:rsid w:val="00441DEC"/>
    <w:rsid w:val="004427B4"/>
    <w:rsid w:val="004444C7"/>
    <w:rsid w:val="004473D4"/>
    <w:rsid w:val="00447539"/>
    <w:rsid w:val="004479CF"/>
    <w:rsid w:val="004519E0"/>
    <w:rsid w:val="004564ED"/>
    <w:rsid w:val="00457543"/>
    <w:rsid w:val="004647E9"/>
    <w:rsid w:val="00465602"/>
    <w:rsid w:val="00467BBB"/>
    <w:rsid w:val="00470C0D"/>
    <w:rsid w:val="004713C6"/>
    <w:rsid w:val="00472908"/>
    <w:rsid w:val="00472F96"/>
    <w:rsid w:val="0047401B"/>
    <w:rsid w:val="004744F2"/>
    <w:rsid w:val="004804EC"/>
    <w:rsid w:val="00484653"/>
    <w:rsid w:val="004847BD"/>
    <w:rsid w:val="00484FB0"/>
    <w:rsid w:val="004879FF"/>
    <w:rsid w:val="00490BE3"/>
    <w:rsid w:val="00492EA7"/>
    <w:rsid w:val="00493A1B"/>
    <w:rsid w:val="0049643D"/>
    <w:rsid w:val="004968F8"/>
    <w:rsid w:val="00496FAA"/>
    <w:rsid w:val="00497196"/>
    <w:rsid w:val="004A06F9"/>
    <w:rsid w:val="004A255E"/>
    <w:rsid w:val="004A27D2"/>
    <w:rsid w:val="004A37C8"/>
    <w:rsid w:val="004A559E"/>
    <w:rsid w:val="004B027C"/>
    <w:rsid w:val="004B12A7"/>
    <w:rsid w:val="004B2DCA"/>
    <w:rsid w:val="004B4230"/>
    <w:rsid w:val="004B475A"/>
    <w:rsid w:val="004B6405"/>
    <w:rsid w:val="004B6AD5"/>
    <w:rsid w:val="004C535A"/>
    <w:rsid w:val="004C6421"/>
    <w:rsid w:val="004C732E"/>
    <w:rsid w:val="004C7694"/>
    <w:rsid w:val="004D39EE"/>
    <w:rsid w:val="004D664B"/>
    <w:rsid w:val="004D66F8"/>
    <w:rsid w:val="004D7822"/>
    <w:rsid w:val="004E0701"/>
    <w:rsid w:val="004E15C2"/>
    <w:rsid w:val="004E3B18"/>
    <w:rsid w:val="004E3BFA"/>
    <w:rsid w:val="004E5C79"/>
    <w:rsid w:val="004E7978"/>
    <w:rsid w:val="004E7E1C"/>
    <w:rsid w:val="004F430E"/>
    <w:rsid w:val="004F5313"/>
    <w:rsid w:val="004F6228"/>
    <w:rsid w:val="004F757C"/>
    <w:rsid w:val="00501046"/>
    <w:rsid w:val="005031A9"/>
    <w:rsid w:val="005032B4"/>
    <w:rsid w:val="005034B9"/>
    <w:rsid w:val="00510FDA"/>
    <w:rsid w:val="005129A1"/>
    <w:rsid w:val="00512A2A"/>
    <w:rsid w:val="00512F93"/>
    <w:rsid w:val="005145D5"/>
    <w:rsid w:val="00515578"/>
    <w:rsid w:val="005158DE"/>
    <w:rsid w:val="00515F5E"/>
    <w:rsid w:val="00516262"/>
    <w:rsid w:val="00516FCA"/>
    <w:rsid w:val="00517543"/>
    <w:rsid w:val="00521BBD"/>
    <w:rsid w:val="00521D75"/>
    <w:rsid w:val="00521DA3"/>
    <w:rsid w:val="00522D7E"/>
    <w:rsid w:val="00524E94"/>
    <w:rsid w:val="00526000"/>
    <w:rsid w:val="00526CA8"/>
    <w:rsid w:val="00527446"/>
    <w:rsid w:val="00531DAE"/>
    <w:rsid w:val="005327AF"/>
    <w:rsid w:val="005331C1"/>
    <w:rsid w:val="005334DC"/>
    <w:rsid w:val="0054058E"/>
    <w:rsid w:val="00542356"/>
    <w:rsid w:val="00542A2F"/>
    <w:rsid w:val="0054460F"/>
    <w:rsid w:val="005449BD"/>
    <w:rsid w:val="00545544"/>
    <w:rsid w:val="00550299"/>
    <w:rsid w:val="00551450"/>
    <w:rsid w:val="00551E63"/>
    <w:rsid w:val="005550A1"/>
    <w:rsid w:val="005561D5"/>
    <w:rsid w:val="005577D3"/>
    <w:rsid w:val="005578AE"/>
    <w:rsid w:val="00557F40"/>
    <w:rsid w:val="005659FC"/>
    <w:rsid w:val="0056642F"/>
    <w:rsid w:val="00566D94"/>
    <w:rsid w:val="00567A42"/>
    <w:rsid w:val="00571574"/>
    <w:rsid w:val="005735D5"/>
    <w:rsid w:val="005737D6"/>
    <w:rsid w:val="00575480"/>
    <w:rsid w:val="00575667"/>
    <w:rsid w:val="00580F0F"/>
    <w:rsid w:val="00582CCE"/>
    <w:rsid w:val="005849F3"/>
    <w:rsid w:val="00584DA7"/>
    <w:rsid w:val="00585912"/>
    <w:rsid w:val="00585A4D"/>
    <w:rsid w:val="005876A0"/>
    <w:rsid w:val="005878BC"/>
    <w:rsid w:val="00590A0F"/>
    <w:rsid w:val="00591340"/>
    <w:rsid w:val="0059155B"/>
    <w:rsid w:val="00591F5A"/>
    <w:rsid w:val="00593447"/>
    <w:rsid w:val="00594370"/>
    <w:rsid w:val="00596543"/>
    <w:rsid w:val="005A01D4"/>
    <w:rsid w:val="005A03F2"/>
    <w:rsid w:val="005A3180"/>
    <w:rsid w:val="005A6193"/>
    <w:rsid w:val="005A6341"/>
    <w:rsid w:val="005B04E6"/>
    <w:rsid w:val="005B0CBE"/>
    <w:rsid w:val="005B6041"/>
    <w:rsid w:val="005C45FF"/>
    <w:rsid w:val="005D00AD"/>
    <w:rsid w:val="005D01B6"/>
    <w:rsid w:val="005D089F"/>
    <w:rsid w:val="005D0CF6"/>
    <w:rsid w:val="005D1D3D"/>
    <w:rsid w:val="005D3502"/>
    <w:rsid w:val="005D5543"/>
    <w:rsid w:val="005D7F87"/>
    <w:rsid w:val="005E0716"/>
    <w:rsid w:val="005E0D28"/>
    <w:rsid w:val="005E1374"/>
    <w:rsid w:val="005E2FD6"/>
    <w:rsid w:val="005E6FF0"/>
    <w:rsid w:val="005E7976"/>
    <w:rsid w:val="005F0AB3"/>
    <w:rsid w:val="005F52C8"/>
    <w:rsid w:val="005F6EB8"/>
    <w:rsid w:val="005F6F9E"/>
    <w:rsid w:val="0060065F"/>
    <w:rsid w:val="00600B09"/>
    <w:rsid w:val="00603458"/>
    <w:rsid w:val="00603B16"/>
    <w:rsid w:val="00605CA5"/>
    <w:rsid w:val="00607008"/>
    <w:rsid w:val="00613D11"/>
    <w:rsid w:val="00616AB9"/>
    <w:rsid w:val="00620655"/>
    <w:rsid w:val="00620A81"/>
    <w:rsid w:val="00622732"/>
    <w:rsid w:val="00622D2A"/>
    <w:rsid w:val="00623936"/>
    <w:rsid w:val="006260F4"/>
    <w:rsid w:val="0062789D"/>
    <w:rsid w:val="0062799E"/>
    <w:rsid w:val="0063127A"/>
    <w:rsid w:val="0063454F"/>
    <w:rsid w:val="00635C18"/>
    <w:rsid w:val="006363D1"/>
    <w:rsid w:val="0064049F"/>
    <w:rsid w:val="00640E1E"/>
    <w:rsid w:val="006435D3"/>
    <w:rsid w:val="0064526F"/>
    <w:rsid w:val="00655CE8"/>
    <w:rsid w:val="00655F12"/>
    <w:rsid w:val="00656278"/>
    <w:rsid w:val="00661FD7"/>
    <w:rsid w:val="00662720"/>
    <w:rsid w:val="00663051"/>
    <w:rsid w:val="00664377"/>
    <w:rsid w:val="00664788"/>
    <w:rsid w:val="00664F57"/>
    <w:rsid w:val="00666350"/>
    <w:rsid w:val="00666753"/>
    <w:rsid w:val="0066755C"/>
    <w:rsid w:val="00667C03"/>
    <w:rsid w:val="006710F2"/>
    <w:rsid w:val="00671B0F"/>
    <w:rsid w:val="0067418D"/>
    <w:rsid w:val="00675615"/>
    <w:rsid w:val="00676A31"/>
    <w:rsid w:val="00676D3F"/>
    <w:rsid w:val="00677C5E"/>
    <w:rsid w:val="006805B4"/>
    <w:rsid w:val="00682657"/>
    <w:rsid w:val="00683378"/>
    <w:rsid w:val="0068390D"/>
    <w:rsid w:val="006862E1"/>
    <w:rsid w:val="006876C3"/>
    <w:rsid w:val="00693F06"/>
    <w:rsid w:val="00695769"/>
    <w:rsid w:val="00695BAC"/>
    <w:rsid w:val="006963E1"/>
    <w:rsid w:val="00696A74"/>
    <w:rsid w:val="00696F2E"/>
    <w:rsid w:val="006A0AE5"/>
    <w:rsid w:val="006A1B13"/>
    <w:rsid w:val="006A1D79"/>
    <w:rsid w:val="006A2F00"/>
    <w:rsid w:val="006B0BC2"/>
    <w:rsid w:val="006B2E0A"/>
    <w:rsid w:val="006B4668"/>
    <w:rsid w:val="006B72A1"/>
    <w:rsid w:val="006C0AF0"/>
    <w:rsid w:val="006C16C0"/>
    <w:rsid w:val="006C16E6"/>
    <w:rsid w:val="006C1884"/>
    <w:rsid w:val="006C386C"/>
    <w:rsid w:val="006C454C"/>
    <w:rsid w:val="006C6301"/>
    <w:rsid w:val="006C63C1"/>
    <w:rsid w:val="006D11F2"/>
    <w:rsid w:val="006D1EE7"/>
    <w:rsid w:val="006D6E74"/>
    <w:rsid w:val="006D702D"/>
    <w:rsid w:val="006D7C03"/>
    <w:rsid w:val="006D7C0C"/>
    <w:rsid w:val="006E16CB"/>
    <w:rsid w:val="006E5682"/>
    <w:rsid w:val="006E56DF"/>
    <w:rsid w:val="006F0EEF"/>
    <w:rsid w:val="006F1363"/>
    <w:rsid w:val="006F17E4"/>
    <w:rsid w:val="006F211C"/>
    <w:rsid w:val="006F2451"/>
    <w:rsid w:val="006F2799"/>
    <w:rsid w:val="006F3300"/>
    <w:rsid w:val="006F38CA"/>
    <w:rsid w:val="006F3A12"/>
    <w:rsid w:val="006F49A0"/>
    <w:rsid w:val="006F4BAB"/>
    <w:rsid w:val="006F7D46"/>
    <w:rsid w:val="00701259"/>
    <w:rsid w:val="0070127D"/>
    <w:rsid w:val="0070525D"/>
    <w:rsid w:val="00711C28"/>
    <w:rsid w:val="00713771"/>
    <w:rsid w:val="007139B8"/>
    <w:rsid w:val="0071429D"/>
    <w:rsid w:val="00716B3F"/>
    <w:rsid w:val="00716ED1"/>
    <w:rsid w:val="00720D4D"/>
    <w:rsid w:val="00723BD4"/>
    <w:rsid w:val="00725ED7"/>
    <w:rsid w:val="007303F5"/>
    <w:rsid w:val="00731F7B"/>
    <w:rsid w:val="007320BE"/>
    <w:rsid w:val="007335A1"/>
    <w:rsid w:val="007355B0"/>
    <w:rsid w:val="007360D9"/>
    <w:rsid w:val="007400CE"/>
    <w:rsid w:val="007413B0"/>
    <w:rsid w:val="0074408B"/>
    <w:rsid w:val="0074422D"/>
    <w:rsid w:val="00744FCE"/>
    <w:rsid w:val="00746669"/>
    <w:rsid w:val="0074705B"/>
    <w:rsid w:val="00747E69"/>
    <w:rsid w:val="00751AC0"/>
    <w:rsid w:val="007538EB"/>
    <w:rsid w:val="00753C7E"/>
    <w:rsid w:val="00755548"/>
    <w:rsid w:val="00756C9F"/>
    <w:rsid w:val="00756D53"/>
    <w:rsid w:val="00757227"/>
    <w:rsid w:val="00761535"/>
    <w:rsid w:val="00761DC1"/>
    <w:rsid w:val="00763DFC"/>
    <w:rsid w:val="007671AE"/>
    <w:rsid w:val="00771759"/>
    <w:rsid w:val="007746C5"/>
    <w:rsid w:val="0077508F"/>
    <w:rsid w:val="00775100"/>
    <w:rsid w:val="00780F13"/>
    <w:rsid w:val="00783B58"/>
    <w:rsid w:val="0078515E"/>
    <w:rsid w:val="00785547"/>
    <w:rsid w:val="00785E5E"/>
    <w:rsid w:val="00790C6E"/>
    <w:rsid w:val="00792B29"/>
    <w:rsid w:val="00795B46"/>
    <w:rsid w:val="00795C10"/>
    <w:rsid w:val="0079648C"/>
    <w:rsid w:val="0079675B"/>
    <w:rsid w:val="007A0CCB"/>
    <w:rsid w:val="007A1412"/>
    <w:rsid w:val="007A18BA"/>
    <w:rsid w:val="007A42FC"/>
    <w:rsid w:val="007A462F"/>
    <w:rsid w:val="007A5333"/>
    <w:rsid w:val="007A57F2"/>
    <w:rsid w:val="007B3116"/>
    <w:rsid w:val="007B6F33"/>
    <w:rsid w:val="007B76C0"/>
    <w:rsid w:val="007B7C7C"/>
    <w:rsid w:val="007C03B5"/>
    <w:rsid w:val="007C071E"/>
    <w:rsid w:val="007C083D"/>
    <w:rsid w:val="007C0E4B"/>
    <w:rsid w:val="007C207E"/>
    <w:rsid w:val="007C37A4"/>
    <w:rsid w:val="007C5185"/>
    <w:rsid w:val="007C5AE1"/>
    <w:rsid w:val="007C64A0"/>
    <w:rsid w:val="007C6B2B"/>
    <w:rsid w:val="007D08BA"/>
    <w:rsid w:val="007D1FE4"/>
    <w:rsid w:val="007D3C84"/>
    <w:rsid w:val="007D3E81"/>
    <w:rsid w:val="007D62F4"/>
    <w:rsid w:val="007E0C25"/>
    <w:rsid w:val="007E3D49"/>
    <w:rsid w:val="007F066A"/>
    <w:rsid w:val="007F474B"/>
    <w:rsid w:val="00802DE8"/>
    <w:rsid w:val="00804143"/>
    <w:rsid w:val="008045D4"/>
    <w:rsid w:val="0081002B"/>
    <w:rsid w:val="00810C1B"/>
    <w:rsid w:val="008116DB"/>
    <w:rsid w:val="0081232C"/>
    <w:rsid w:val="008147B5"/>
    <w:rsid w:val="00815F08"/>
    <w:rsid w:val="00816823"/>
    <w:rsid w:val="00820881"/>
    <w:rsid w:val="00822E85"/>
    <w:rsid w:val="008236DF"/>
    <w:rsid w:val="00825FCF"/>
    <w:rsid w:val="00832B4D"/>
    <w:rsid w:val="00833214"/>
    <w:rsid w:val="00833262"/>
    <w:rsid w:val="00834724"/>
    <w:rsid w:val="008356F0"/>
    <w:rsid w:val="00836125"/>
    <w:rsid w:val="0083664B"/>
    <w:rsid w:val="0083762D"/>
    <w:rsid w:val="008415FA"/>
    <w:rsid w:val="00842D43"/>
    <w:rsid w:val="00843625"/>
    <w:rsid w:val="00843A5B"/>
    <w:rsid w:val="00844813"/>
    <w:rsid w:val="008448E4"/>
    <w:rsid w:val="008462C8"/>
    <w:rsid w:val="0085184F"/>
    <w:rsid w:val="008550A0"/>
    <w:rsid w:val="00857069"/>
    <w:rsid w:val="008574A5"/>
    <w:rsid w:val="00857CA5"/>
    <w:rsid w:val="0086130B"/>
    <w:rsid w:val="0086269C"/>
    <w:rsid w:val="008650A7"/>
    <w:rsid w:val="00865153"/>
    <w:rsid w:val="008656B3"/>
    <w:rsid w:val="00866E24"/>
    <w:rsid w:val="008677E7"/>
    <w:rsid w:val="00870ABF"/>
    <w:rsid w:val="00872924"/>
    <w:rsid w:val="00873054"/>
    <w:rsid w:val="00874F30"/>
    <w:rsid w:val="00875919"/>
    <w:rsid w:val="00880A28"/>
    <w:rsid w:val="008819E2"/>
    <w:rsid w:val="00881FB2"/>
    <w:rsid w:val="00882E28"/>
    <w:rsid w:val="00883BC4"/>
    <w:rsid w:val="008858D3"/>
    <w:rsid w:val="00886A22"/>
    <w:rsid w:val="008924CA"/>
    <w:rsid w:val="00892B45"/>
    <w:rsid w:val="008939A6"/>
    <w:rsid w:val="00895B48"/>
    <w:rsid w:val="008962D6"/>
    <w:rsid w:val="00897E0B"/>
    <w:rsid w:val="008A0247"/>
    <w:rsid w:val="008A0755"/>
    <w:rsid w:val="008A0F5B"/>
    <w:rsid w:val="008A119A"/>
    <w:rsid w:val="008A166F"/>
    <w:rsid w:val="008A37C1"/>
    <w:rsid w:val="008A4382"/>
    <w:rsid w:val="008A4811"/>
    <w:rsid w:val="008A4B6F"/>
    <w:rsid w:val="008A655D"/>
    <w:rsid w:val="008A6DFC"/>
    <w:rsid w:val="008A761E"/>
    <w:rsid w:val="008B09B6"/>
    <w:rsid w:val="008B61EC"/>
    <w:rsid w:val="008B75D4"/>
    <w:rsid w:val="008B76D5"/>
    <w:rsid w:val="008C327A"/>
    <w:rsid w:val="008C354C"/>
    <w:rsid w:val="008C4E72"/>
    <w:rsid w:val="008C5714"/>
    <w:rsid w:val="008C622B"/>
    <w:rsid w:val="008C6598"/>
    <w:rsid w:val="008C7212"/>
    <w:rsid w:val="008C72CF"/>
    <w:rsid w:val="008C73FD"/>
    <w:rsid w:val="008D07C2"/>
    <w:rsid w:val="008D2181"/>
    <w:rsid w:val="008D24E7"/>
    <w:rsid w:val="008D3F39"/>
    <w:rsid w:val="008D6323"/>
    <w:rsid w:val="008E1BA0"/>
    <w:rsid w:val="008E406E"/>
    <w:rsid w:val="008E4D5B"/>
    <w:rsid w:val="008E61F4"/>
    <w:rsid w:val="008E6B5B"/>
    <w:rsid w:val="008F04E1"/>
    <w:rsid w:val="008F0F02"/>
    <w:rsid w:val="008F1A56"/>
    <w:rsid w:val="008F3C42"/>
    <w:rsid w:val="008F5B46"/>
    <w:rsid w:val="008F6566"/>
    <w:rsid w:val="008F7F01"/>
    <w:rsid w:val="009012D9"/>
    <w:rsid w:val="009029DE"/>
    <w:rsid w:val="0090350F"/>
    <w:rsid w:val="009039F3"/>
    <w:rsid w:val="00907014"/>
    <w:rsid w:val="009078AE"/>
    <w:rsid w:val="00907BDD"/>
    <w:rsid w:val="009117AB"/>
    <w:rsid w:val="009143C8"/>
    <w:rsid w:val="00914788"/>
    <w:rsid w:val="00915AD8"/>
    <w:rsid w:val="00915CE8"/>
    <w:rsid w:val="00915EE3"/>
    <w:rsid w:val="00916FB9"/>
    <w:rsid w:val="0091701D"/>
    <w:rsid w:val="009170FD"/>
    <w:rsid w:val="00917C80"/>
    <w:rsid w:val="00925AA6"/>
    <w:rsid w:val="009304C6"/>
    <w:rsid w:val="00935B12"/>
    <w:rsid w:val="00941352"/>
    <w:rsid w:val="009428F9"/>
    <w:rsid w:val="00943035"/>
    <w:rsid w:val="009438A9"/>
    <w:rsid w:val="00943E9E"/>
    <w:rsid w:val="009444AC"/>
    <w:rsid w:val="00944800"/>
    <w:rsid w:val="00944D99"/>
    <w:rsid w:val="00950053"/>
    <w:rsid w:val="009673A2"/>
    <w:rsid w:val="00970A0E"/>
    <w:rsid w:val="0097255D"/>
    <w:rsid w:val="00972E7C"/>
    <w:rsid w:val="00973958"/>
    <w:rsid w:val="009739C9"/>
    <w:rsid w:val="009761C9"/>
    <w:rsid w:val="009779C0"/>
    <w:rsid w:val="00981520"/>
    <w:rsid w:val="00984E5D"/>
    <w:rsid w:val="0098708D"/>
    <w:rsid w:val="00991EFF"/>
    <w:rsid w:val="00993664"/>
    <w:rsid w:val="00995DE3"/>
    <w:rsid w:val="009962B7"/>
    <w:rsid w:val="00996861"/>
    <w:rsid w:val="0099696B"/>
    <w:rsid w:val="009A06A6"/>
    <w:rsid w:val="009A3901"/>
    <w:rsid w:val="009A5320"/>
    <w:rsid w:val="009A6C5A"/>
    <w:rsid w:val="009B3146"/>
    <w:rsid w:val="009B3807"/>
    <w:rsid w:val="009B39E8"/>
    <w:rsid w:val="009B55AA"/>
    <w:rsid w:val="009B5FC4"/>
    <w:rsid w:val="009B6AFD"/>
    <w:rsid w:val="009C011C"/>
    <w:rsid w:val="009C193F"/>
    <w:rsid w:val="009C3195"/>
    <w:rsid w:val="009C4CCB"/>
    <w:rsid w:val="009C4EE3"/>
    <w:rsid w:val="009C6779"/>
    <w:rsid w:val="009D3BD1"/>
    <w:rsid w:val="009D4E4B"/>
    <w:rsid w:val="009D50A4"/>
    <w:rsid w:val="009D5370"/>
    <w:rsid w:val="009D5B60"/>
    <w:rsid w:val="009D5F02"/>
    <w:rsid w:val="009D62DD"/>
    <w:rsid w:val="009D7E64"/>
    <w:rsid w:val="009E251A"/>
    <w:rsid w:val="009E3C57"/>
    <w:rsid w:val="009E4354"/>
    <w:rsid w:val="009E4A95"/>
    <w:rsid w:val="009E4D16"/>
    <w:rsid w:val="009E5297"/>
    <w:rsid w:val="009E79B4"/>
    <w:rsid w:val="009F0308"/>
    <w:rsid w:val="009F036E"/>
    <w:rsid w:val="009F0F8B"/>
    <w:rsid w:val="009F2A6A"/>
    <w:rsid w:val="009F2FC2"/>
    <w:rsid w:val="009F37C3"/>
    <w:rsid w:val="009F4DF6"/>
    <w:rsid w:val="009F58FA"/>
    <w:rsid w:val="009F7035"/>
    <w:rsid w:val="009F78E6"/>
    <w:rsid w:val="00A011D8"/>
    <w:rsid w:val="00A016FF"/>
    <w:rsid w:val="00A02107"/>
    <w:rsid w:val="00A021C6"/>
    <w:rsid w:val="00A0373E"/>
    <w:rsid w:val="00A05B92"/>
    <w:rsid w:val="00A06972"/>
    <w:rsid w:val="00A11D72"/>
    <w:rsid w:val="00A1220A"/>
    <w:rsid w:val="00A13793"/>
    <w:rsid w:val="00A1515E"/>
    <w:rsid w:val="00A15CE7"/>
    <w:rsid w:val="00A20014"/>
    <w:rsid w:val="00A21C0F"/>
    <w:rsid w:val="00A23A74"/>
    <w:rsid w:val="00A311C3"/>
    <w:rsid w:val="00A33899"/>
    <w:rsid w:val="00A348F2"/>
    <w:rsid w:val="00A405BF"/>
    <w:rsid w:val="00A40606"/>
    <w:rsid w:val="00A42F22"/>
    <w:rsid w:val="00A432A7"/>
    <w:rsid w:val="00A43C40"/>
    <w:rsid w:val="00A44BEE"/>
    <w:rsid w:val="00A44E2B"/>
    <w:rsid w:val="00A54F24"/>
    <w:rsid w:val="00A61267"/>
    <w:rsid w:val="00A6169F"/>
    <w:rsid w:val="00A62223"/>
    <w:rsid w:val="00A62E27"/>
    <w:rsid w:val="00A633D0"/>
    <w:rsid w:val="00A65130"/>
    <w:rsid w:val="00A6754F"/>
    <w:rsid w:val="00A7236B"/>
    <w:rsid w:val="00A7239C"/>
    <w:rsid w:val="00A74645"/>
    <w:rsid w:val="00A74EA1"/>
    <w:rsid w:val="00A75B47"/>
    <w:rsid w:val="00A8189D"/>
    <w:rsid w:val="00A81DE1"/>
    <w:rsid w:val="00A82FB9"/>
    <w:rsid w:val="00A835F6"/>
    <w:rsid w:val="00A83BD9"/>
    <w:rsid w:val="00A85106"/>
    <w:rsid w:val="00A85381"/>
    <w:rsid w:val="00A8554D"/>
    <w:rsid w:val="00A85F4D"/>
    <w:rsid w:val="00A875D9"/>
    <w:rsid w:val="00A91609"/>
    <w:rsid w:val="00A91C6D"/>
    <w:rsid w:val="00A921CB"/>
    <w:rsid w:val="00AA54D2"/>
    <w:rsid w:val="00AA5FA7"/>
    <w:rsid w:val="00AB18FC"/>
    <w:rsid w:val="00AB2613"/>
    <w:rsid w:val="00AB2839"/>
    <w:rsid w:val="00AB38E2"/>
    <w:rsid w:val="00AB54A1"/>
    <w:rsid w:val="00AB5867"/>
    <w:rsid w:val="00AB6800"/>
    <w:rsid w:val="00AB6B2C"/>
    <w:rsid w:val="00AB71DA"/>
    <w:rsid w:val="00AB790C"/>
    <w:rsid w:val="00AB7CE5"/>
    <w:rsid w:val="00AC1600"/>
    <w:rsid w:val="00AC16C5"/>
    <w:rsid w:val="00AC1ED8"/>
    <w:rsid w:val="00AC4707"/>
    <w:rsid w:val="00AC5194"/>
    <w:rsid w:val="00AC567B"/>
    <w:rsid w:val="00AD3778"/>
    <w:rsid w:val="00AD5416"/>
    <w:rsid w:val="00AD59B9"/>
    <w:rsid w:val="00AD7B39"/>
    <w:rsid w:val="00AE1702"/>
    <w:rsid w:val="00AE34CC"/>
    <w:rsid w:val="00AE370D"/>
    <w:rsid w:val="00AE4D47"/>
    <w:rsid w:val="00AE5407"/>
    <w:rsid w:val="00AE69CB"/>
    <w:rsid w:val="00AE7C72"/>
    <w:rsid w:val="00AF0153"/>
    <w:rsid w:val="00AF0A1D"/>
    <w:rsid w:val="00AF371D"/>
    <w:rsid w:val="00AF5789"/>
    <w:rsid w:val="00AF7114"/>
    <w:rsid w:val="00B001FA"/>
    <w:rsid w:val="00B06E63"/>
    <w:rsid w:val="00B11EC8"/>
    <w:rsid w:val="00B20562"/>
    <w:rsid w:val="00B22811"/>
    <w:rsid w:val="00B22C38"/>
    <w:rsid w:val="00B237C6"/>
    <w:rsid w:val="00B31DE9"/>
    <w:rsid w:val="00B320B3"/>
    <w:rsid w:val="00B3249A"/>
    <w:rsid w:val="00B344E1"/>
    <w:rsid w:val="00B41BA3"/>
    <w:rsid w:val="00B4204C"/>
    <w:rsid w:val="00B436E9"/>
    <w:rsid w:val="00B45514"/>
    <w:rsid w:val="00B50854"/>
    <w:rsid w:val="00B515D1"/>
    <w:rsid w:val="00B55018"/>
    <w:rsid w:val="00B55818"/>
    <w:rsid w:val="00B55D58"/>
    <w:rsid w:val="00B56F60"/>
    <w:rsid w:val="00B64033"/>
    <w:rsid w:val="00B6500B"/>
    <w:rsid w:val="00B657A9"/>
    <w:rsid w:val="00B67060"/>
    <w:rsid w:val="00B73BA6"/>
    <w:rsid w:val="00B75343"/>
    <w:rsid w:val="00B760C8"/>
    <w:rsid w:val="00B806B9"/>
    <w:rsid w:val="00B8247D"/>
    <w:rsid w:val="00B82A21"/>
    <w:rsid w:val="00B82D66"/>
    <w:rsid w:val="00B83D12"/>
    <w:rsid w:val="00B84E0A"/>
    <w:rsid w:val="00B87B5A"/>
    <w:rsid w:val="00B95BCB"/>
    <w:rsid w:val="00B96E81"/>
    <w:rsid w:val="00B96EA6"/>
    <w:rsid w:val="00BA1036"/>
    <w:rsid w:val="00BA1095"/>
    <w:rsid w:val="00BA129E"/>
    <w:rsid w:val="00BA5250"/>
    <w:rsid w:val="00BA773C"/>
    <w:rsid w:val="00BB0F63"/>
    <w:rsid w:val="00BB2481"/>
    <w:rsid w:val="00BB2BCF"/>
    <w:rsid w:val="00BB480E"/>
    <w:rsid w:val="00BB4D58"/>
    <w:rsid w:val="00BC11C5"/>
    <w:rsid w:val="00BC30F9"/>
    <w:rsid w:val="00BC3CDE"/>
    <w:rsid w:val="00BC57BF"/>
    <w:rsid w:val="00BD05C3"/>
    <w:rsid w:val="00BD1239"/>
    <w:rsid w:val="00BD22FF"/>
    <w:rsid w:val="00BD32C5"/>
    <w:rsid w:val="00BD3C69"/>
    <w:rsid w:val="00BD41A3"/>
    <w:rsid w:val="00BD5A64"/>
    <w:rsid w:val="00BD7315"/>
    <w:rsid w:val="00BD7785"/>
    <w:rsid w:val="00BE033C"/>
    <w:rsid w:val="00BE14E6"/>
    <w:rsid w:val="00BE2AC7"/>
    <w:rsid w:val="00BE38F0"/>
    <w:rsid w:val="00BE44D0"/>
    <w:rsid w:val="00BE4603"/>
    <w:rsid w:val="00BE518D"/>
    <w:rsid w:val="00BE5309"/>
    <w:rsid w:val="00BE5E7E"/>
    <w:rsid w:val="00BE68D1"/>
    <w:rsid w:val="00BF0793"/>
    <w:rsid w:val="00BF1B25"/>
    <w:rsid w:val="00BF7CD7"/>
    <w:rsid w:val="00C0113D"/>
    <w:rsid w:val="00C012A8"/>
    <w:rsid w:val="00C02BFF"/>
    <w:rsid w:val="00C02FCD"/>
    <w:rsid w:val="00C035B3"/>
    <w:rsid w:val="00C0443B"/>
    <w:rsid w:val="00C05092"/>
    <w:rsid w:val="00C05C09"/>
    <w:rsid w:val="00C05C7F"/>
    <w:rsid w:val="00C05D26"/>
    <w:rsid w:val="00C060C0"/>
    <w:rsid w:val="00C13595"/>
    <w:rsid w:val="00C135A6"/>
    <w:rsid w:val="00C172BD"/>
    <w:rsid w:val="00C179C1"/>
    <w:rsid w:val="00C2095B"/>
    <w:rsid w:val="00C23450"/>
    <w:rsid w:val="00C2366F"/>
    <w:rsid w:val="00C2476D"/>
    <w:rsid w:val="00C254CD"/>
    <w:rsid w:val="00C31678"/>
    <w:rsid w:val="00C31F7E"/>
    <w:rsid w:val="00C33CD3"/>
    <w:rsid w:val="00C34605"/>
    <w:rsid w:val="00C3553B"/>
    <w:rsid w:val="00C363D6"/>
    <w:rsid w:val="00C4127E"/>
    <w:rsid w:val="00C443F3"/>
    <w:rsid w:val="00C45ACB"/>
    <w:rsid w:val="00C45ADE"/>
    <w:rsid w:val="00C46896"/>
    <w:rsid w:val="00C472EC"/>
    <w:rsid w:val="00C53780"/>
    <w:rsid w:val="00C53804"/>
    <w:rsid w:val="00C54811"/>
    <w:rsid w:val="00C568B7"/>
    <w:rsid w:val="00C57420"/>
    <w:rsid w:val="00C62050"/>
    <w:rsid w:val="00C6396D"/>
    <w:rsid w:val="00C6429A"/>
    <w:rsid w:val="00C645BE"/>
    <w:rsid w:val="00C6628C"/>
    <w:rsid w:val="00C66AB9"/>
    <w:rsid w:val="00C66EBF"/>
    <w:rsid w:val="00C708AB"/>
    <w:rsid w:val="00C7119D"/>
    <w:rsid w:val="00C7170E"/>
    <w:rsid w:val="00C7269D"/>
    <w:rsid w:val="00C7310F"/>
    <w:rsid w:val="00C7543B"/>
    <w:rsid w:val="00C76EED"/>
    <w:rsid w:val="00C775CF"/>
    <w:rsid w:val="00C8242E"/>
    <w:rsid w:val="00C825BD"/>
    <w:rsid w:val="00C838FC"/>
    <w:rsid w:val="00C843AB"/>
    <w:rsid w:val="00C8522B"/>
    <w:rsid w:val="00C86067"/>
    <w:rsid w:val="00C86167"/>
    <w:rsid w:val="00C879A3"/>
    <w:rsid w:val="00C91C49"/>
    <w:rsid w:val="00C92DE3"/>
    <w:rsid w:val="00C93EA1"/>
    <w:rsid w:val="00C96C04"/>
    <w:rsid w:val="00CA057B"/>
    <w:rsid w:val="00CA172F"/>
    <w:rsid w:val="00CA3B7A"/>
    <w:rsid w:val="00CA4038"/>
    <w:rsid w:val="00CA78FA"/>
    <w:rsid w:val="00CB3FA1"/>
    <w:rsid w:val="00CB50B7"/>
    <w:rsid w:val="00CB53EF"/>
    <w:rsid w:val="00CB556E"/>
    <w:rsid w:val="00CB577F"/>
    <w:rsid w:val="00CB73A3"/>
    <w:rsid w:val="00CB73EC"/>
    <w:rsid w:val="00CC067E"/>
    <w:rsid w:val="00CC36CF"/>
    <w:rsid w:val="00CC3F77"/>
    <w:rsid w:val="00CD03F5"/>
    <w:rsid w:val="00CD134D"/>
    <w:rsid w:val="00CD22BB"/>
    <w:rsid w:val="00CD3C25"/>
    <w:rsid w:val="00CD4016"/>
    <w:rsid w:val="00CD454E"/>
    <w:rsid w:val="00CD6C8C"/>
    <w:rsid w:val="00CD73CB"/>
    <w:rsid w:val="00CE048E"/>
    <w:rsid w:val="00CE4008"/>
    <w:rsid w:val="00CE70A7"/>
    <w:rsid w:val="00CF0BB8"/>
    <w:rsid w:val="00CF15F6"/>
    <w:rsid w:val="00CF1DF8"/>
    <w:rsid w:val="00CF5772"/>
    <w:rsid w:val="00D007E4"/>
    <w:rsid w:val="00D00A3A"/>
    <w:rsid w:val="00D0283C"/>
    <w:rsid w:val="00D038A7"/>
    <w:rsid w:val="00D07E1A"/>
    <w:rsid w:val="00D11B94"/>
    <w:rsid w:val="00D12E4C"/>
    <w:rsid w:val="00D151AA"/>
    <w:rsid w:val="00D15A4B"/>
    <w:rsid w:val="00D16273"/>
    <w:rsid w:val="00D169EC"/>
    <w:rsid w:val="00D16B36"/>
    <w:rsid w:val="00D22BB6"/>
    <w:rsid w:val="00D25202"/>
    <w:rsid w:val="00D25A4B"/>
    <w:rsid w:val="00D26AF6"/>
    <w:rsid w:val="00D2739A"/>
    <w:rsid w:val="00D306CA"/>
    <w:rsid w:val="00D3347C"/>
    <w:rsid w:val="00D37D25"/>
    <w:rsid w:val="00D44C38"/>
    <w:rsid w:val="00D44F14"/>
    <w:rsid w:val="00D4514D"/>
    <w:rsid w:val="00D45F42"/>
    <w:rsid w:val="00D50F58"/>
    <w:rsid w:val="00D516F7"/>
    <w:rsid w:val="00D518D4"/>
    <w:rsid w:val="00D51B8A"/>
    <w:rsid w:val="00D52352"/>
    <w:rsid w:val="00D536DE"/>
    <w:rsid w:val="00D53C0E"/>
    <w:rsid w:val="00D54AAE"/>
    <w:rsid w:val="00D600C3"/>
    <w:rsid w:val="00D607FC"/>
    <w:rsid w:val="00D6520B"/>
    <w:rsid w:val="00D658D0"/>
    <w:rsid w:val="00D658FA"/>
    <w:rsid w:val="00D65FEB"/>
    <w:rsid w:val="00D670C7"/>
    <w:rsid w:val="00D729FA"/>
    <w:rsid w:val="00D72BCB"/>
    <w:rsid w:val="00D737E8"/>
    <w:rsid w:val="00D75C5C"/>
    <w:rsid w:val="00D76CA9"/>
    <w:rsid w:val="00D81DB0"/>
    <w:rsid w:val="00D820FD"/>
    <w:rsid w:val="00D825FA"/>
    <w:rsid w:val="00D83953"/>
    <w:rsid w:val="00D84258"/>
    <w:rsid w:val="00D85934"/>
    <w:rsid w:val="00D85B04"/>
    <w:rsid w:val="00D8681D"/>
    <w:rsid w:val="00D8793F"/>
    <w:rsid w:val="00D901F1"/>
    <w:rsid w:val="00D91A13"/>
    <w:rsid w:val="00D91B30"/>
    <w:rsid w:val="00D92DC1"/>
    <w:rsid w:val="00D9312B"/>
    <w:rsid w:val="00DA1AD1"/>
    <w:rsid w:val="00DA7553"/>
    <w:rsid w:val="00DB07A7"/>
    <w:rsid w:val="00DB342C"/>
    <w:rsid w:val="00DB411B"/>
    <w:rsid w:val="00DB4AF1"/>
    <w:rsid w:val="00DB5781"/>
    <w:rsid w:val="00DB64C7"/>
    <w:rsid w:val="00DB6E6D"/>
    <w:rsid w:val="00DC334F"/>
    <w:rsid w:val="00DC64A2"/>
    <w:rsid w:val="00DD25A8"/>
    <w:rsid w:val="00DD2B1F"/>
    <w:rsid w:val="00DD5563"/>
    <w:rsid w:val="00DD5D8A"/>
    <w:rsid w:val="00DD74EF"/>
    <w:rsid w:val="00DD77A4"/>
    <w:rsid w:val="00DD7FD7"/>
    <w:rsid w:val="00DE244D"/>
    <w:rsid w:val="00DE4DCC"/>
    <w:rsid w:val="00DE5776"/>
    <w:rsid w:val="00DE614C"/>
    <w:rsid w:val="00DE67D6"/>
    <w:rsid w:val="00DF1A85"/>
    <w:rsid w:val="00DF70EB"/>
    <w:rsid w:val="00DF7FA7"/>
    <w:rsid w:val="00E0227A"/>
    <w:rsid w:val="00E02582"/>
    <w:rsid w:val="00E02ECE"/>
    <w:rsid w:val="00E04068"/>
    <w:rsid w:val="00E04F26"/>
    <w:rsid w:val="00E0686B"/>
    <w:rsid w:val="00E06C5D"/>
    <w:rsid w:val="00E079D4"/>
    <w:rsid w:val="00E07EA0"/>
    <w:rsid w:val="00E11058"/>
    <w:rsid w:val="00E132E2"/>
    <w:rsid w:val="00E13960"/>
    <w:rsid w:val="00E21A42"/>
    <w:rsid w:val="00E2240E"/>
    <w:rsid w:val="00E237D8"/>
    <w:rsid w:val="00E2446E"/>
    <w:rsid w:val="00E26683"/>
    <w:rsid w:val="00E27647"/>
    <w:rsid w:val="00E27AFF"/>
    <w:rsid w:val="00E31D1E"/>
    <w:rsid w:val="00E34A01"/>
    <w:rsid w:val="00E41300"/>
    <w:rsid w:val="00E42341"/>
    <w:rsid w:val="00E4236A"/>
    <w:rsid w:val="00E42974"/>
    <w:rsid w:val="00E4632B"/>
    <w:rsid w:val="00E4681F"/>
    <w:rsid w:val="00E4757D"/>
    <w:rsid w:val="00E505C2"/>
    <w:rsid w:val="00E53894"/>
    <w:rsid w:val="00E5454C"/>
    <w:rsid w:val="00E55411"/>
    <w:rsid w:val="00E5724B"/>
    <w:rsid w:val="00E57FF4"/>
    <w:rsid w:val="00E6066A"/>
    <w:rsid w:val="00E606ED"/>
    <w:rsid w:val="00E61C83"/>
    <w:rsid w:val="00E64F0B"/>
    <w:rsid w:val="00E65A28"/>
    <w:rsid w:val="00E65F36"/>
    <w:rsid w:val="00E66AE6"/>
    <w:rsid w:val="00E70026"/>
    <w:rsid w:val="00E7054F"/>
    <w:rsid w:val="00E7099E"/>
    <w:rsid w:val="00E71FA4"/>
    <w:rsid w:val="00E727BE"/>
    <w:rsid w:val="00E72907"/>
    <w:rsid w:val="00E729F6"/>
    <w:rsid w:val="00E72AF7"/>
    <w:rsid w:val="00E72ED0"/>
    <w:rsid w:val="00E81A41"/>
    <w:rsid w:val="00E8356C"/>
    <w:rsid w:val="00E844B1"/>
    <w:rsid w:val="00E8553B"/>
    <w:rsid w:val="00E858CE"/>
    <w:rsid w:val="00E8711D"/>
    <w:rsid w:val="00E87B1C"/>
    <w:rsid w:val="00E9002E"/>
    <w:rsid w:val="00E90486"/>
    <w:rsid w:val="00E935FD"/>
    <w:rsid w:val="00E93AEB"/>
    <w:rsid w:val="00E95B81"/>
    <w:rsid w:val="00E968D9"/>
    <w:rsid w:val="00EA0031"/>
    <w:rsid w:val="00EA2D21"/>
    <w:rsid w:val="00EA4F2F"/>
    <w:rsid w:val="00EA5C83"/>
    <w:rsid w:val="00EA5F05"/>
    <w:rsid w:val="00EB0419"/>
    <w:rsid w:val="00EB0D15"/>
    <w:rsid w:val="00EB173C"/>
    <w:rsid w:val="00EB4678"/>
    <w:rsid w:val="00EB6592"/>
    <w:rsid w:val="00EC0517"/>
    <w:rsid w:val="00EC0656"/>
    <w:rsid w:val="00EC423B"/>
    <w:rsid w:val="00EC66B3"/>
    <w:rsid w:val="00EC7D54"/>
    <w:rsid w:val="00EC7F71"/>
    <w:rsid w:val="00ED0FA1"/>
    <w:rsid w:val="00ED5994"/>
    <w:rsid w:val="00ED6624"/>
    <w:rsid w:val="00ED687E"/>
    <w:rsid w:val="00ED755B"/>
    <w:rsid w:val="00EE1BB6"/>
    <w:rsid w:val="00EE305B"/>
    <w:rsid w:val="00EE5CD0"/>
    <w:rsid w:val="00EE6722"/>
    <w:rsid w:val="00EE6903"/>
    <w:rsid w:val="00EE7697"/>
    <w:rsid w:val="00EF0F1E"/>
    <w:rsid w:val="00EF1C17"/>
    <w:rsid w:val="00EF203A"/>
    <w:rsid w:val="00EF2E4E"/>
    <w:rsid w:val="00EF3294"/>
    <w:rsid w:val="00EF4811"/>
    <w:rsid w:val="00F0046F"/>
    <w:rsid w:val="00F03E82"/>
    <w:rsid w:val="00F04F5F"/>
    <w:rsid w:val="00F05B95"/>
    <w:rsid w:val="00F0676B"/>
    <w:rsid w:val="00F07040"/>
    <w:rsid w:val="00F10F54"/>
    <w:rsid w:val="00F11204"/>
    <w:rsid w:val="00F12E32"/>
    <w:rsid w:val="00F1435A"/>
    <w:rsid w:val="00F14586"/>
    <w:rsid w:val="00F1461C"/>
    <w:rsid w:val="00F15F15"/>
    <w:rsid w:val="00F1739F"/>
    <w:rsid w:val="00F1766B"/>
    <w:rsid w:val="00F17734"/>
    <w:rsid w:val="00F202CE"/>
    <w:rsid w:val="00F2077D"/>
    <w:rsid w:val="00F238C9"/>
    <w:rsid w:val="00F25EDE"/>
    <w:rsid w:val="00F26074"/>
    <w:rsid w:val="00F27193"/>
    <w:rsid w:val="00F2726F"/>
    <w:rsid w:val="00F3017F"/>
    <w:rsid w:val="00F31124"/>
    <w:rsid w:val="00F321A3"/>
    <w:rsid w:val="00F32D63"/>
    <w:rsid w:val="00F33CDC"/>
    <w:rsid w:val="00F348C7"/>
    <w:rsid w:val="00F35DB1"/>
    <w:rsid w:val="00F37059"/>
    <w:rsid w:val="00F42743"/>
    <w:rsid w:val="00F43969"/>
    <w:rsid w:val="00F4409E"/>
    <w:rsid w:val="00F45074"/>
    <w:rsid w:val="00F517B9"/>
    <w:rsid w:val="00F51924"/>
    <w:rsid w:val="00F51933"/>
    <w:rsid w:val="00F51D2A"/>
    <w:rsid w:val="00F527FD"/>
    <w:rsid w:val="00F5293E"/>
    <w:rsid w:val="00F53304"/>
    <w:rsid w:val="00F54200"/>
    <w:rsid w:val="00F5464D"/>
    <w:rsid w:val="00F54C5B"/>
    <w:rsid w:val="00F55465"/>
    <w:rsid w:val="00F5550B"/>
    <w:rsid w:val="00F55EBB"/>
    <w:rsid w:val="00F60A03"/>
    <w:rsid w:val="00F61112"/>
    <w:rsid w:val="00F61B52"/>
    <w:rsid w:val="00F6263D"/>
    <w:rsid w:val="00F63C1A"/>
    <w:rsid w:val="00F64475"/>
    <w:rsid w:val="00F661AF"/>
    <w:rsid w:val="00F67C91"/>
    <w:rsid w:val="00F72412"/>
    <w:rsid w:val="00F75EF8"/>
    <w:rsid w:val="00F75F94"/>
    <w:rsid w:val="00F77683"/>
    <w:rsid w:val="00F8099D"/>
    <w:rsid w:val="00F82BDF"/>
    <w:rsid w:val="00F833DC"/>
    <w:rsid w:val="00F8346A"/>
    <w:rsid w:val="00F85016"/>
    <w:rsid w:val="00F854F7"/>
    <w:rsid w:val="00F8554A"/>
    <w:rsid w:val="00F85D9D"/>
    <w:rsid w:val="00F860D5"/>
    <w:rsid w:val="00F86EF5"/>
    <w:rsid w:val="00F86FD0"/>
    <w:rsid w:val="00F8756C"/>
    <w:rsid w:val="00F909C8"/>
    <w:rsid w:val="00F92493"/>
    <w:rsid w:val="00F92A4A"/>
    <w:rsid w:val="00F966C2"/>
    <w:rsid w:val="00F969C7"/>
    <w:rsid w:val="00FA0D19"/>
    <w:rsid w:val="00FA0D82"/>
    <w:rsid w:val="00FA5437"/>
    <w:rsid w:val="00FA5C28"/>
    <w:rsid w:val="00FA6D4A"/>
    <w:rsid w:val="00FB0344"/>
    <w:rsid w:val="00FB0743"/>
    <w:rsid w:val="00FB11AF"/>
    <w:rsid w:val="00FB1A9F"/>
    <w:rsid w:val="00FB20B4"/>
    <w:rsid w:val="00FB5A24"/>
    <w:rsid w:val="00FB79A8"/>
    <w:rsid w:val="00FC026C"/>
    <w:rsid w:val="00FC0581"/>
    <w:rsid w:val="00FC1491"/>
    <w:rsid w:val="00FC27FD"/>
    <w:rsid w:val="00FC448B"/>
    <w:rsid w:val="00FC53C2"/>
    <w:rsid w:val="00FC5AD6"/>
    <w:rsid w:val="00FC6A41"/>
    <w:rsid w:val="00FC6AFF"/>
    <w:rsid w:val="00FC70E2"/>
    <w:rsid w:val="00FD2067"/>
    <w:rsid w:val="00FD53ED"/>
    <w:rsid w:val="00FD5D93"/>
    <w:rsid w:val="00FD6A6E"/>
    <w:rsid w:val="00FD71E9"/>
    <w:rsid w:val="00FE0C60"/>
    <w:rsid w:val="00FE1AAA"/>
    <w:rsid w:val="00FE244E"/>
    <w:rsid w:val="00FE6238"/>
    <w:rsid w:val="00FE6316"/>
    <w:rsid w:val="00FE6EA6"/>
    <w:rsid w:val="00FF228D"/>
    <w:rsid w:val="00FF32F3"/>
    <w:rsid w:val="00FF33ED"/>
    <w:rsid w:val="00FF4216"/>
    <w:rsid w:val="00FF5B2C"/>
    <w:rsid w:val="00FF676E"/>
    <w:rsid w:val="00FF6BB1"/>
    <w:rsid w:val="00FF7D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D2A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67D6"/>
    <w:rPr>
      <w:sz w:val="16"/>
      <w:szCs w:val="16"/>
    </w:rPr>
  </w:style>
  <w:style w:type="paragraph" w:styleId="CommentText">
    <w:name w:val="annotation text"/>
    <w:basedOn w:val="Normal"/>
    <w:link w:val="CommentTextChar"/>
    <w:uiPriority w:val="99"/>
    <w:semiHidden/>
    <w:unhideWhenUsed/>
    <w:rsid w:val="00DE67D6"/>
    <w:rPr>
      <w:sz w:val="20"/>
      <w:szCs w:val="20"/>
    </w:rPr>
  </w:style>
  <w:style w:type="character" w:customStyle="1" w:styleId="CommentTextChar">
    <w:name w:val="Comment Text Char"/>
    <w:basedOn w:val="DefaultParagraphFont"/>
    <w:link w:val="CommentText"/>
    <w:uiPriority w:val="99"/>
    <w:semiHidden/>
    <w:rsid w:val="00DE67D6"/>
    <w:rPr>
      <w:sz w:val="20"/>
      <w:szCs w:val="20"/>
    </w:rPr>
  </w:style>
  <w:style w:type="paragraph" w:styleId="BalloonText">
    <w:name w:val="Balloon Text"/>
    <w:basedOn w:val="Normal"/>
    <w:link w:val="BalloonTextChar"/>
    <w:uiPriority w:val="99"/>
    <w:semiHidden/>
    <w:unhideWhenUsed/>
    <w:rsid w:val="00DE67D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E67D6"/>
    <w:rPr>
      <w:rFonts w:ascii="Times New Roman" w:hAnsi="Times New Roman" w:cs="Times New Roman"/>
      <w:sz w:val="18"/>
      <w:szCs w:val="18"/>
    </w:rPr>
  </w:style>
  <w:style w:type="paragraph" w:styleId="FootnoteText">
    <w:name w:val="footnote text"/>
    <w:basedOn w:val="Normal"/>
    <w:link w:val="FootnoteTextChar"/>
    <w:uiPriority w:val="99"/>
    <w:unhideWhenUsed/>
    <w:rsid w:val="009B6AFD"/>
  </w:style>
  <w:style w:type="character" w:customStyle="1" w:styleId="FootnoteTextChar">
    <w:name w:val="Footnote Text Char"/>
    <w:basedOn w:val="DefaultParagraphFont"/>
    <w:link w:val="FootnoteText"/>
    <w:uiPriority w:val="99"/>
    <w:rsid w:val="009B6AFD"/>
  </w:style>
  <w:style w:type="character" w:styleId="FootnoteReference">
    <w:name w:val="footnote reference"/>
    <w:basedOn w:val="DefaultParagraphFont"/>
    <w:uiPriority w:val="99"/>
    <w:unhideWhenUsed/>
    <w:rsid w:val="009B6AFD"/>
    <w:rPr>
      <w:vertAlign w:val="superscript"/>
    </w:rPr>
  </w:style>
  <w:style w:type="paragraph" w:styleId="CommentSubject">
    <w:name w:val="annotation subject"/>
    <w:basedOn w:val="CommentText"/>
    <w:next w:val="CommentText"/>
    <w:link w:val="CommentSubjectChar"/>
    <w:uiPriority w:val="99"/>
    <w:semiHidden/>
    <w:unhideWhenUsed/>
    <w:rsid w:val="0018724F"/>
    <w:rPr>
      <w:b/>
      <w:bCs/>
    </w:rPr>
  </w:style>
  <w:style w:type="character" w:customStyle="1" w:styleId="CommentSubjectChar">
    <w:name w:val="Comment Subject Char"/>
    <w:basedOn w:val="CommentTextChar"/>
    <w:link w:val="CommentSubject"/>
    <w:uiPriority w:val="99"/>
    <w:semiHidden/>
    <w:rsid w:val="0018724F"/>
    <w:rPr>
      <w:b/>
      <w:bCs/>
      <w:sz w:val="20"/>
      <w:szCs w:val="20"/>
    </w:rPr>
  </w:style>
  <w:style w:type="paragraph" w:styleId="DocumentMap">
    <w:name w:val="Document Map"/>
    <w:basedOn w:val="Normal"/>
    <w:link w:val="DocumentMapChar"/>
    <w:uiPriority w:val="99"/>
    <w:semiHidden/>
    <w:unhideWhenUsed/>
    <w:rsid w:val="007E0C25"/>
    <w:rPr>
      <w:rFonts w:ascii="Times New Roman" w:hAnsi="Times New Roman" w:cs="Times New Roman"/>
    </w:rPr>
  </w:style>
  <w:style w:type="character" w:customStyle="1" w:styleId="DocumentMapChar">
    <w:name w:val="Document Map Char"/>
    <w:basedOn w:val="DefaultParagraphFont"/>
    <w:link w:val="DocumentMap"/>
    <w:uiPriority w:val="99"/>
    <w:semiHidden/>
    <w:rsid w:val="007E0C25"/>
    <w:rPr>
      <w:rFonts w:ascii="Times New Roman" w:hAnsi="Times New Roman" w:cs="Times New Roman"/>
    </w:rPr>
  </w:style>
  <w:style w:type="paragraph" w:styleId="Revision">
    <w:name w:val="Revision"/>
    <w:hidden/>
    <w:uiPriority w:val="99"/>
    <w:semiHidden/>
    <w:rsid w:val="00C172BD"/>
  </w:style>
  <w:style w:type="paragraph" w:styleId="ListParagraph">
    <w:name w:val="List Paragraph"/>
    <w:basedOn w:val="Normal"/>
    <w:uiPriority w:val="34"/>
    <w:qFormat/>
    <w:rsid w:val="00FF676E"/>
    <w:pPr>
      <w:ind w:left="720"/>
      <w:contextualSpacing/>
    </w:pPr>
  </w:style>
  <w:style w:type="character" w:styleId="Hyperlink">
    <w:name w:val="Hyperlink"/>
    <w:basedOn w:val="DefaultParagraphFont"/>
    <w:uiPriority w:val="99"/>
    <w:unhideWhenUsed/>
    <w:rsid w:val="00B20562"/>
    <w:rPr>
      <w:color w:val="0000FF"/>
      <w:u w:val="single"/>
    </w:rPr>
  </w:style>
  <w:style w:type="character" w:styleId="FollowedHyperlink">
    <w:name w:val="FollowedHyperlink"/>
    <w:basedOn w:val="DefaultParagraphFont"/>
    <w:uiPriority w:val="99"/>
    <w:semiHidden/>
    <w:unhideWhenUsed/>
    <w:rsid w:val="00693F06"/>
    <w:rPr>
      <w:color w:val="954F72" w:themeColor="followedHyperlink"/>
      <w:u w:val="single"/>
    </w:rPr>
  </w:style>
  <w:style w:type="table" w:styleId="TableGrid">
    <w:name w:val="Table Grid"/>
    <w:basedOn w:val="TableNormal"/>
    <w:uiPriority w:val="39"/>
    <w:rsid w:val="00ED0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0FA1"/>
    <w:pPr>
      <w:tabs>
        <w:tab w:val="center" w:pos="4819"/>
        <w:tab w:val="right" w:pos="9638"/>
      </w:tabs>
    </w:pPr>
  </w:style>
  <w:style w:type="character" w:customStyle="1" w:styleId="HeaderChar">
    <w:name w:val="Header Char"/>
    <w:basedOn w:val="DefaultParagraphFont"/>
    <w:link w:val="Header"/>
    <w:uiPriority w:val="99"/>
    <w:rsid w:val="00ED0FA1"/>
  </w:style>
  <w:style w:type="paragraph" w:styleId="Footer">
    <w:name w:val="footer"/>
    <w:basedOn w:val="Normal"/>
    <w:link w:val="FooterChar"/>
    <w:uiPriority w:val="99"/>
    <w:unhideWhenUsed/>
    <w:rsid w:val="00ED0FA1"/>
    <w:pPr>
      <w:tabs>
        <w:tab w:val="center" w:pos="4819"/>
        <w:tab w:val="right" w:pos="9638"/>
      </w:tabs>
    </w:pPr>
  </w:style>
  <w:style w:type="character" w:customStyle="1" w:styleId="FooterChar">
    <w:name w:val="Footer Char"/>
    <w:basedOn w:val="DefaultParagraphFont"/>
    <w:link w:val="Footer"/>
    <w:uiPriority w:val="99"/>
    <w:rsid w:val="00ED0FA1"/>
  </w:style>
  <w:style w:type="character" w:customStyle="1" w:styleId="citation-part">
    <w:name w:val="citation-part"/>
    <w:basedOn w:val="DefaultParagraphFont"/>
    <w:rsid w:val="002750FD"/>
  </w:style>
  <w:style w:type="character" w:customStyle="1" w:styleId="docsum-pmid">
    <w:name w:val="docsum-pmid"/>
    <w:basedOn w:val="DefaultParagraphFont"/>
    <w:rsid w:val="00275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338">
      <w:bodyDiv w:val="1"/>
      <w:marLeft w:val="0"/>
      <w:marRight w:val="0"/>
      <w:marTop w:val="0"/>
      <w:marBottom w:val="0"/>
      <w:divBdr>
        <w:top w:val="none" w:sz="0" w:space="0" w:color="auto"/>
        <w:left w:val="none" w:sz="0" w:space="0" w:color="auto"/>
        <w:bottom w:val="none" w:sz="0" w:space="0" w:color="auto"/>
        <w:right w:val="none" w:sz="0" w:space="0" w:color="auto"/>
      </w:divBdr>
    </w:div>
    <w:div w:id="31080229">
      <w:bodyDiv w:val="1"/>
      <w:marLeft w:val="0"/>
      <w:marRight w:val="0"/>
      <w:marTop w:val="0"/>
      <w:marBottom w:val="0"/>
      <w:divBdr>
        <w:top w:val="none" w:sz="0" w:space="0" w:color="auto"/>
        <w:left w:val="none" w:sz="0" w:space="0" w:color="auto"/>
        <w:bottom w:val="none" w:sz="0" w:space="0" w:color="auto"/>
        <w:right w:val="none" w:sz="0" w:space="0" w:color="auto"/>
      </w:divBdr>
    </w:div>
    <w:div w:id="144057582">
      <w:bodyDiv w:val="1"/>
      <w:marLeft w:val="0"/>
      <w:marRight w:val="0"/>
      <w:marTop w:val="0"/>
      <w:marBottom w:val="0"/>
      <w:divBdr>
        <w:top w:val="none" w:sz="0" w:space="0" w:color="auto"/>
        <w:left w:val="none" w:sz="0" w:space="0" w:color="auto"/>
        <w:bottom w:val="none" w:sz="0" w:space="0" w:color="auto"/>
        <w:right w:val="none" w:sz="0" w:space="0" w:color="auto"/>
      </w:divBdr>
    </w:div>
    <w:div w:id="252861554">
      <w:bodyDiv w:val="1"/>
      <w:marLeft w:val="0"/>
      <w:marRight w:val="0"/>
      <w:marTop w:val="0"/>
      <w:marBottom w:val="0"/>
      <w:divBdr>
        <w:top w:val="none" w:sz="0" w:space="0" w:color="auto"/>
        <w:left w:val="none" w:sz="0" w:space="0" w:color="auto"/>
        <w:bottom w:val="none" w:sz="0" w:space="0" w:color="auto"/>
        <w:right w:val="none" w:sz="0" w:space="0" w:color="auto"/>
      </w:divBdr>
      <w:divsChild>
        <w:div w:id="769005833">
          <w:marLeft w:val="0"/>
          <w:marRight w:val="0"/>
          <w:marTop w:val="0"/>
          <w:marBottom w:val="0"/>
          <w:divBdr>
            <w:top w:val="none" w:sz="0" w:space="0" w:color="auto"/>
            <w:left w:val="none" w:sz="0" w:space="0" w:color="auto"/>
            <w:bottom w:val="none" w:sz="0" w:space="0" w:color="auto"/>
            <w:right w:val="none" w:sz="0" w:space="0" w:color="auto"/>
          </w:divBdr>
          <w:divsChild>
            <w:div w:id="110364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07410">
      <w:bodyDiv w:val="1"/>
      <w:marLeft w:val="0"/>
      <w:marRight w:val="0"/>
      <w:marTop w:val="0"/>
      <w:marBottom w:val="0"/>
      <w:divBdr>
        <w:top w:val="none" w:sz="0" w:space="0" w:color="auto"/>
        <w:left w:val="none" w:sz="0" w:space="0" w:color="auto"/>
        <w:bottom w:val="none" w:sz="0" w:space="0" w:color="auto"/>
        <w:right w:val="none" w:sz="0" w:space="0" w:color="auto"/>
      </w:divBdr>
    </w:div>
    <w:div w:id="401605780">
      <w:bodyDiv w:val="1"/>
      <w:marLeft w:val="0"/>
      <w:marRight w:val="0"/>
      <w:marTop w:val="0"/>
      <w:marBottom w:val="0"/>
      <w:divBdr>
        <w:top w:val="none" w:sz="0" w:space="0" w:color="auto"/>
        <w:left w:val="none" w:sz="0" w:space="0" w:color="auto"/>
        <w:bottom w:val="none" w:sz="0" w:space="0" w:color="auto"/>
        <w:right w:val="none" w:sz="0" w:space="0" w:color="auto"/>
      </w:divBdr>
    </w:div>
    <w:div w:id="413088990">
      <w:bodyDiv w:val="1"/>
      <w:marLeft w:val="0"/>
      <w:marRight w:val="0"/>
      <w:marTop w:val="0"/>
      <w:marBottom w:val="0"/>
      <w:divBdr>
        <w:top w:val="none" w:sz="0" w:space="0" w:color="auto"/>
        <w:left w:val="none" w:sz="0" w:space="0" w:color="auto"/>
        <w:bottom w:val="none" w:sz="0" w:space="0" w:color="auto"/>
        <w:right w:val="none" w:sz="0" w:space="0" w:color="auto"/>
      </w:divBdr>
    </w:div>
    <w:div w:id="421295535">
      <w:bodyDiv w:val="1"/>
      <w:marLeft w:val="0"/>
      <w:marRight w:val="0"/>
      <w:marTop w:val="0"/>
      <w:marBottom w:val="0"/>
      <w:divBdr>
        <w:top w:val="none" w:sz="0" w:space="0" w:color="auto"/>
        <w:left w:val="none" w:sz="0" w:space="0" w:color="auto"/>
        <w:bottom w:val="none" w:sz="0" w:space="0" w:color="auto"/>
        <w:right w:val="none" w:sz="0" w:space="0" w:color="auto"/>
      </w:divBdr>
    </w:div>
    <w:div w:id="432480050">
      <w:bodyDiv w:val="1"/>
      <w:marLeft w:val="0"/>
      <w:marRight w:val="0"/>
      <w:marTop w:val="0"/>
      <w:marBottom w:val="0"/>
      <w:divBdr>
        <w:top w:val="none" w:sz="0" w:space="0" w:color="auto"/>
        <w:left w:val="none" w:sz="0" w:space="0" w:color="auto"/>
        <w:bottom w:val="none" w:sz="0" w:space="0" w:color="auto"/>
        <w:right w:val="none" w:sz="0" w:space="0" w:color="auto"/>
      </w:divBdr>
    </w:div>
    <w:div w:id="573734583">
      <w:bodyDiv w:val="1"/>
      <w:marLeft w:val="0"/>
      <w:marRight w:val="0"/>
      <w:marTop w:val="0"/>
      <w:marBottom w:val="0"/>
      <w:divBdr>
        <w:top w:val="none" w:sz="0" w:space="0" w:color="auto"/>
        <w:left w:val="none" w:sz="0" w:space="0" w:color="auto"/>
        <w:bottom w:val="none" w:sz="0" w:space="0" w:color="auto"/>
        <w:right w:val="none" w:sz="0" w:space="0" w:color="auto"/>
      </w:divBdr>
    </w:div>
    <w:div w:id="573734898">
      <w:bodyDiv w:val="1"/>
      <w:marLeft w:val="0"/>
      <w:marRight w:val="0"/>
      <w:marTop w:val="0"/>
      <w:marBottom w:val="0"/>
      <w:divBdr>
        <w:top w:val="none" w:sz="0" w:space="0" w:color="auto"/>
        <w:left w:val="none" w:sz="0" w:space="0" w:color="auto"/>
        <w:bottom w:val="none" w:sz="0" w:space="0" w:color="auto"/>
        <w:right w:val="none" w:sz="0" w:space="0" w:color="auto"/>
      </w:divBdr>
    </w:div>
    <w:div w:id="622687376">
      <w:bodyDiv w:val="1"/>
      <w:marLeft w:val="0"/>
      <w:marRight w:val="0"/>
      <w:marTop w:val="0"/>
      <w:marBottom w:val="0"/>
      <w:divBdr>
        <w:top w:val="none" w:sz="0" w:space="0" w:color="auto"/>
        <w:left w:val="none" w:sz="0" w:space="0" w:color="auto"/>
        <w:bottom w:val="none" w:sz="0" w:space="0" w:color="auto"/>
        <w:right w:val="none" w:sz="0" w:space="0" w:color="auto"/>
      </w:divBdr>
    </w:div>
    <w:div w:id="638606491">
      <w:bodyDiv w:val="1"/>
      <w:marLeft w:val="0"/>
      <w:marRight w:val="0"/>
      <w:marTop w:val="0"/>
      <w:marBottom w:val="0"/>
      <w:divBdr>
        <w:top w:val="none" w:sz="0" w:space="0" w:color="auto"/>
        <w:left w:val="none" w:sz="0" w:space="0" w:color="auto"/>
        <w:bottom w:val="none" w:sz="0" w:space="0" w:color="auto"/>
        <w:right w:val="none" w:sz="0" w:space="0" w:color="auto"/>
      </w:divBdr>
    </w:div>
    <w:div w:id="661929413">
      <w:bodyDiv w:val="1"/>
      <w:marLeft w:val="0"/>
      <w:marRight w:val="0"/>
      <w:marTop w:val="0"/>
      <w:marBottom w:val="0"/>
      <w:divBdr>
        <w:top w:val="none" w:sz="0" w:space="0" w:color="auto"/>
        <w:left w:val="none" w:sz="0" w:space="0" w:color="auto"/>
        <w:bottom w:val="none" w:sz="0" w:space="0" w:color="auto"/>
        <w:right w:val="none" w:sz="0" w:space="0" w:color="auto"/>
      </w:divBdr>
    </w:div>
    <w:div w:id="673217957">
      <w:bodyDiv w:val="1"/>
      <w:marLeft w:val="0"/>
      <w:marRight w:val="0"/>
      <w:marTop w:val="0"/>
      <w:marBottom w:val="0"/>
      <w:divBdr>
        <w:top w:val="none" w:sz="0" w:space="0" w:color="auto"/>
        <w:left w:val="none" w:sz="0" w:space="0" w:color="auto"/>
        <w:bottom w:val="none" w:sz="0" w:space="0" w:color="auto"/>
        <w:right w:val="none" w:sz="0" w:space="0" w:color="auto"/>
      </w:divBdr>
    </w:div>
    <w:div w:id="799685072">
      <w:bodyDiv w:val="1"/>
      <w:marLeft w:val="0"/>
      <w:marRight w:val="0"/>
      <w:marTop w:val="0"/>
      <w:marBottom w:val="0"/>
      <w:divBdr>
        <w:top w:val="none" w:sz="0" w:space="0" w:color="auto"/>
        <w:left w:val="none" w:sz="0" w:space="0" w:color="auto"/>
        <w:bottom w:val="none" w:sz="0" w:space="0" w:color="auto"/>
        <w:right w:val="none" w:sz="0" w:space="0" w:color="auto"/>
      </w:divBdr>
    </w:div>
    <w:div w:id="864253492">
      <w:bodyDiv w:val="1"/>
      <w:marLeft w:val="0"/>
      <w:marRight w:val="0"/>
      <w:marTop w:val="0"/>
      <w:marBottom w:val="0"/>
      <w:divBdr>
        <w:top w:val="none" w:sz="0" w:space="0" w:color="auto"/>
        <w:left w:val="none" w:sz="0" w:space="0" w:color="auto"/>
        <w:bottom w:val="none" w:sz="0" w:space="0" w:color="auto"/>
        <w:right w:val="none" w:sz="0" w:space="0" w:color="auto"/>
      </w:divBdr>
    </w:div>
    <w:div w:id="873078445">
      <w:bodyDiv w:val="1"/>
      <w:marLeft w:val="0"/>
      <w:marRight w:val="0"/>
      <w:marTop w:val="0"/>
      <w:marBottom w:val="0"/>
      <w:divBdr>
        <w:top w:val="none" w:sz="0" w:space="0" w:color="auto"/>
        <w:left w:val="none" w:sz="0" w:space="0" w:color="auto"/>
        <w:bottom w:val="none" w:sz="0" w:space="0" w:color="auto"/>
        <w:right w:val="none" w:sz="0" w:space="0" w:color="auto"/>
      </w:divBdr>
    </w:div>
    <w:div w:id="877859971">
      <w:bodyDiv w:val="1"/>
      <w:marLeft w:val="0"/>
      <w:marRight w:val="0"/>
      <w:marTop w:val="0"/>
      <w:marBottom w:val="0"/>
      <w:divBdr>
        <w:top w:val="none" w:sz="0" w:space="0" w:color="auto"/>
        <w:left w:val="none" w:sz="0" w:space="0" w:color="auto"/>
        <w:bottom w:val="none" w:sz="0" w:space="0" w:color="auto"/>
        <w:right w:val="none" w:sz="0" w:space="0" w:color="auto"/>
      </w:divBdr>
    </w:div>
    <w:div w:id="891115275">
      <w:bodyDiv w:val="1"/>
      <w:marLeft w:val="0"/>
      <w:marRight w:val="0"/>
      <w:marTop w:val="0"/>
      <w:marBottom w:val="0"/>
      <w:divBdr>
        <w:top w:val="none" w:sz="0" w:space="0" w:color="auto"/>
        <w:left w:val="none" w:sz="0" w:space="0" w:color="auto"/>
        <w:bottom w:val="none" w:sz="0" w:space="0" w:color="auto"/>
        <w:right w:val="none" w:sz="0" w:space="0" w:color="auto"/>
      </w:divBdr>
    </w:div>
    <w:div w:id="932132051">
      <w:bodyDiv w:val="1"/>
      <w:marLeft w:val="0"/>
      <w:marRight w:val="0"/>
      <w:marTop w:val="0"/>
      <w:marBottom w:val="0"/>
      <w:divBdr>
        <w:top w:val="none" w:sz="0" w:space="0" w:color="auto"/>
        <w:left w:val="none" w:sz="0" w:space="0" w:color="auto"/>
        <w:bottom w:val="none" w:sz="0" w:space="0" w:color="auto"/>
        <w:right w:val="none" w:sz="0" w:space="0" w:color="auto"/>
      </w:divBdr>
    </w:div>
    <w:div w:id="934705254">
      <w:bodyDiv w:val="1"/>
      <w:marLeft w:val="0"/>
      <w:marRight w:val="0"/>
      <w:marTop w:val="0"/>
      <w:marBottom w:val="0"/>
      <w:divBdr>
        <w:top w:val="none" w:sz="0" w:space="0" w:color="auto"/>
        <w:left w:val="none" w:sz="0" w:space="0" w:color="auto"/>
        <w:bottom w:val="none" w:sz="0" w:space="0" w:color="auto"/>
        <w:right w:val="none" w:sz="0" w:space="0" w:color="auto"/>
      </w:divBdr>
      <w:divsChild>
        <w:div w:id="904684272">
          <w:marLeft w:val="0"/>
          <w:marRight w:val="0"/>
          <w:marTop w:val="0"/>
          <w:marBottom w:val="0"/>
          <w:divBdr>
            <w:top w:val="none" w:sz="0" w:space="0" w:color="auto"/>
            <w:left w:val="none" w:sz="0" w:space="0" w:color="auto"/>
            <w:bottom w:val="none" w:sz="0" w:space="0" w:color="auto"/>
            <w:right w:val="none" w:sz="0" w:space="0" w:color="auto"/>
          </w:divBdr>
        </w:div>
      </w:divsChild>
    </w:div>
    <w:div w:id="963314694">
      <w:bodyDiv w:val="1"/>
      <w:marLeft w:val="0"/>
      <w:marRight w:val="0"/>
      <w:marTop w:val="0"/>
      <w:marBottom w:val="0"/>
      <w:divBdr>
        <w:top w:val="none" w:sz="0" w:space="0" w:color="auto"/>
        <w:left w:val="none" w:sz="0" w:space="0" w:color="auto"/>
        <w:bottom w:val="none" w:sz="0" w:space="0" w:color="auto"/>
        <w:right w:val="none" w:sz="0" w:space="0" w:color="auto"/>
      </w:divBdr>
    </w:div>
    <w:div w:id="993097274">
      <w:bodyDiv w:val="1"/>
      <w:marLeft w:val="0"/>
      <w:marRight w:val="0"/>
      <w:marTop w:val="0"/>
      <w:marBottom w:val="0"/>
      <w:divBdr>
        <w:top w:val="none" w:sz="0" w:space="0" w:color="auto"/>
        <w:left w:val="none" w:sz="0" w:space="0" w:color="auto"/>
        <w:bottom w:val="none" w:sz="0" w:space="0" w:color="auto"/>
        <w:right w:val="none" w:sz="0" w:space="0" w:color="auto"/>
      </w:divBdr>
    </w:div>
    <w:div w:id="1003313833">
      <w:bodyDiv w:val="1"/>
      <w:marLeft w:val="0"/>
      <w:marRight w:val="0"/>
      <w:marTop w:val="0"/>
      <w:marBottom w:val="0"/>
      <w:divBdr>
        <w:top w:val="none" w:sz="0" w:space="0" w:color="auto"/>
        <w:left w:val="none" w:sz="0" w:space="0" w:color="auto"/>
        <w:bottom w:val="none" w:sz="0" w:space="0" w:color="auto"/>
        <w:right w:val="none" w:sz="0" w:space="0" w:color="auto"/>
      </w:divBdr>
    </w:div>
    <w:div w:id="1178692982">
      <w:bodyDiv w:val="1"/>
      <w:marLeft w:val="0"/>
      <w:marRight w:val="0"/>
      <w:marTop w:val="0"/>
      <w:marBottom w:val="0"/>
      <w:divBdr>
        <w:top w:val="none" w:sz="0" w:space="0" w:color="auto"/>
        <w:left w:val="none" w:sz="0" w:space="0" w:color="auto"/>
        <w:bottom w:val="none" w:sz="0" w:space="0" w:color="auto"/>
        <w:right w:val="none" w:sz="0" w:space="0" w:color="auto"/>
      </w:divBdr>
    </w:div>
    <w:div w:id="1185090927">
      <w:bodyDiv w:val="1"/>
      <w:marLeft w:val="0"/>
      <w:marRight w:val="0"/>
      <w:marTop w:val="0"/>
      <w:marBottom w:val="0"/>
      <w:divBdr>
        <w:top w:val="none" w:sz="0" w:space="0" w:color="auto"/>
        <w:left w:val="none" w:sz="0" w:space="0" w:color="auto"/>
        <w:bottom w:val="none" w:sz="0" w:space="0" w:color="auto"/>
        <w:right w:val="none" w:sz="0" w:space="0" w:color="auto"/>
      </w:divBdr>
    </w:div>
    <w:div w:id="1258903103">
      <w:bodyDiv w:val="1"/>
      <w:marLeft w:val="0"/>
      <w:marRight w:val="0"/>
      <w:marTop w:val="0"/>
      <w:marBottom w:val="0"/>
      <w:divBdr>
        <w:top w:val="none" w:sz="0" w:space="0" w:color="auto"/>
        <w:left w:val="none" w:sz="0" w:space="0" w:color="auto"/>
        <w:bottom w:val="none" w:sz="0" w:space="0" w:color="auto"/>
        <w:right w:val="none" w:sz="0" w:space="0" w:color="auto"/>
      </w:divBdr>
    </w:div>
    <w:div w:id="1309631506">
      <w:bodyDiv w:val="1"/>
      <w:marLeft w:val="0"/>
      <w:marRight w:val="0"/>
      <w:marTop w:val="0"/>
      <w:marBottom w:val="0"/>
      <w:divBdr>
        <w:top w:val="none" w:sz="0" w:space="0" w:color="auto"/>
        <w:left w:val="none" w:sz="0" w:space="0" w:color="auto"/>
        <w:bottom w:val="none" w:sz="0" w:space="0" w:color="auto"/>
        <w:right w:val="none" w:sz="0" w:space="0" w:color="auto"/>
      </w:divBdr>
    </w:div>
    <w:div w:id="1323004183">
      <w:bodyDiv w:val="1"/>
      <w:marLeft w:val="0"/>
      <w:marRight w:val="0"/>
      <w:marTop w:val="0"/>
      <w:marBottom w:val="0"/>
      <w:divBdr>
        <w:top w:val="none" w:sz="0" w:space="0" w:color="auto"/>
        <w:left w:val="none" w:sz="0" w:space="0" w:color="auto"/>
        <w:bottom w:val="none" w:sz="0" w:space="0" w:color="auto"/>
        <w:right w:val="none" w:sz="0" w:space="0" w:color="auto"/>
      </w:divBdr>
    </w:div>
    <w:div w:id="1329402312">
      <w:bodyDiv w:val="1"/>
      <w:marLeft w:val="0"/>
      <w:marRight w:val="0"/>
      <w:marTop w:val="0"/>
      <w:marBottom w:val="0"/>
      <w:divBdr>
        <w:top w:val="none" w:sz="0" w:space="0" w:color="auto"/>
        <w:left w:val="none" w:sz="0" w:space="0" w:color="auto"/>
        <w:bottom w:val="none" w:sz="0" w:space="0" w:color="auto"/>
        <w:right w:val="none" w:sz="0" w:space="0" w:color="auto"/>
      </w:divBdr>
    </w:div>
    <w:div w:id="1358967538">
      <w:bodyDiv w:val="1"/>
      <w:marLeft w:val="0"/>
      <w:marRight w:val="0"/>
      <w:marTop w:val="0"/>
      <w:marBottom w:val="0"/>
      <w:divBdr>
        <w:top w:val="none" w:sz="0" w:space="0" w:color="auto"/>
        <w:left w:val="none" w:sz="0" w:space="0" w:color="auto"/>
        <w:bottom w:val="none" w:sz="0" w:space="0" w:color="auto"/>
        <w:right w:val="none" w:sz="0" w:space="0" w:color="auto"/>
      </w:divBdr>
    </w:div>
    <w:div w:id="1393309391">
      <w:bodyDiv w:val="1"/>
      <w:marLeft w:val="0"/>
      <w:marRight w:val="0"/>
      <w:marTop w:val="0"/>
      <w:marBottom w:val="0"/>
      <w:divBdr>
        <w:top w:val="none" w:sz="0" w:space="0" w:color="auto"/>
        <w:left w:val="none" w:sz="0" w:space="0" w:color="auto"/>
        <w:bottom w:val="none" w:sz="0" w:space="0" w:color="auto"/>
        <w:right w:val="none" w:sz="0" w:space="0" w:color="auto"/>
      </w:divBdr>
    </w:div>
    <w:div w:id="1430194045">
      <w:bodyDiv w:val="1"/>
      <w:marLeft w:val="0"/>
      <w:marRight w:val="0"/>
      <w:marTop w:val="0"/>
      <w:marBottom w:val="0"/>
      <w:divBdr>
        <w:top w:val="none" w:sz="0" w:space="0" w:color="auto"/>
        <w:left w:val="none" w:sz="0" w:space="0" w:color="auto"/>
        <w:bottom w:val="none" w:sz="0" w:space="0" w:color="auto"/>
        <w:right w:val="none" w:sz="0" w:space="0" w:color="auto"/>
      </w:divBdr>
    </w:div>
    <w:div w:id="1508054677">
      <w:bodyDiv w:val="1"/>
      <w:marLeft w:val="0"/>
      <w:marRight w:val="0"/>
      <w:marTop w:val="0"/>
      <w:marBottom w:val="0"/>
      <w:divBdr>
        <w:top w:val="none" w:sz="0" w:space="0" w:color="auto"/>
        <w:left w:val="none" w:sz="0" w:space="0" w:color="auto"/>
        <w:bottom w:val="none" w:sz="0" w:space="0" w:color="auto"/>
        <w:right w:val="none" w:sz="0" w:space="0" w:color="auto"/>
      </w:divBdr>
    </w:div>
    <w:div w:id="1521776592">
      <w:bodyDiv w:val="1"/>
      <w:marLeft w:val="0"/>
      <w:marRight w:val="0"/>
      <w:marTop w:val="0"/>
      <w:marBottom w:val="0"/>
      <w:divBdr>
        <w:top w:val="none" w:sz="0" w:space="0" w:color="auto"/>
        <w:left w:val="none" w:sz="0" w:space="0" w:color="auto"/>
        <w:bottom w:val="none" w:sz="0" w:space="0" w:color="auto"/>
        <w:right w:val="none" w:sz="0" w:space="0" w:color="auto"/>
      </w:divBdr>
    </w:div>
    <w:div w:id="1525050374">
      <w:bodyDiv w:val="1"/>
      <w:marLeft w:val="0"/>
      <w:marRight w:val="0"/>
      <w:marTop w:val="0"/>
      <w:marBottom w:val="0"/>
      <w:divBdr>
        <w:top w:val="none" w:sz="0" w:space="0" w:color="auto"/>
        <w:left w:val="none" w:sz="0" w:space="0" w:color="auto"/>
        <w:bottom w:val="none" w:sz="0" w:space="0" w:color="auto"/>
        <w:right w:val="none" w:sz="0" w:space="0" w:color="auto"/>
      </w:divBdr>
    </w:div>
    <w:div w:id="1625119390">
      <w:bodyDiv w:val="1"/>
      <w:marLeft w:val="0"/>
      <w:marRight w:val="0"/>
      <w:marTop w:val="0"/>
      <w:marBottom w:val="0"/>
      <w:divBdr>
        <w:top w:val="none" w:sz="0" w:space="0" w:color="auto"/>
        <w:left w:val="none" w:sz="0" w:space="0" w:color="auto"/>
        <w:bottom w:val="none" w:sz="0" w:space="0" w:color="auto"/>
        <w:right w:val="none" w:sz="0" w:space="0" w:color="auto"/>
      </w:divBdr>
    </w:div>
    <w:div w:id="1639339050">
      <w:bodyDiv w:val="1"/>
      <w:marLeft w:val="0"/>
      <w:marRight w:val="0"/>
      <w:marTop w:val="0"/>
      <w:marBottom w:val="0"/>
      <w:divBdr>
        <w:top w:val="none" w:sz="0" w:space="0" w:color="auto"/>
        <w:left w:val="none" w:sz="0" w:space="0" w:color="auto"/>
        <w:bottom w:val="none" w:sz="0" w:space="0" w:color="auto"/>
        <w:right w:val="none" w:sz="0" w:space="0" w:color="auto"/>
      </w:divBdr>
    </w:div>
    <w:div w:id="1695881361">
      <w:bodyDiv w:val="1"/>
      <w:marLeft w:val="0"/>
      <w:marRight w:val="0"/>
      <w:marTop w:val="0"/>
      <w:marBottom w:val="0"/>
      <w:divBdr>
        <w:top w:val="none" w:sz="0" w:space="0" w:color="auto"/>
        <w:left w:val="none" w:sz="0" w:space="0" w:color="auto"/>
        <w:bottom w:val="none" w:sz="0" w:space="0" w:color="auto"/>
        <w:right w:val="none" w:sz="0" w:space="0" w:color="auto"/>
      </w:divBdr>
    </w:div>
    <w:div w:id="1707218408">
      <w:bodyDiv w:val="1"/>
      <w:marLeft w:val="0"/>
      <w:marRight w:val="0"/>
      <w:marTop w:val="0"/>
      <w:marBottom w:val="0"/>
      <w:divBdr>
        <w:top w:val="none" w:sz="0" w:space="0" w:color="auto"/>
        <w:left w:val="none" w:sz="0" w:space="0" w:color="auto"/>
        <w:bottom w:val="none" w:sz="0" w:space="0" w:color="auto"/>
        <w:right w:val="none" w:sz="0" w:space="0" w:color="auto"/>
      </w:divBdr>
    </w:div>
    <w:div w:id="1708870679">
      <w:bodyDiv w:val="1"/>
      <w:marLeft w:val="0"/>
      <w:marRight w:val="0"/>
      <w:marTop w:val="0"/>
      <w:marBottom w:val="0"/>
      <w:divBdr>
        <w:top w:val="none" w:sz="0" w:space="0" w:color="auto"/>
        <w:left w:val="none" w:sz="0" w:space="0" w:color="auto"/>
        <w:bottom w:val="none" w:sz="0" w:space="0" w:color="auto"/>
        <w:right w:val="none" w:sz="0" w:space="0" w:color="auto"/>
      </w:divBdr>
    </w:div>
    <w:div w:id="1725132708">
      <w:bodyDiv w:val="1"/>
      <w:marLeft w:val="0"/>
      <w:marRight w:val="0"/>
      <w:marTop w:val="0"/>
      <w:marBottom w:val="0"/>
      <w:divBdr>
        <w:top w:val="none" w:sz="0" w:space="0" w:color="auto"/>
        <w:left w:val="none" w:sz="0" w:space="0" w:color="auto"/>
        <w:bottom w:val="none" w:sz="0" w:space="0" w:color="auto"/>
        <w:right w:val="none" w:sz="0" w:space="0" w:color="auto"/>
      </w:divBdr>
    </w:div>
    <w:div w:id="1919561285">
      <w:bodyDiv w:val="1"/>
      <w:marLeft w:val="0"/>
      <w:marRight w:val="0"/>
      <w:marTop w:val="0"/>
      <w:marBottom w:val="0"/>
      <w:divBdr>
        <w:top w:val="none" w:sz="0" w:space="0" w:color="auto"/>
        <w:left w:val="none" w:sz="0" w:space="0" w:color="auto"/>
        <w:bottom w:val="none" w:sz="0" w:space="0" w:color="auto"/>
        <w:right w:val="none" w:sz="0" w:space="0" w:color="auto"/>
      </w:divBdr>
    </w:div>
    <w:div w:id="1933315466">
      <w:bodyDiv w:val="1"/>
      <w:marLeft w:val="0"/>
      <w:marRight w:val="0"/>
      <w:marTop w:val="0"/>
      <w:marBottom w:val="0"/>
      <w:divBdr>
        <w:top w:val="none" w:sz="0" w:space="0" w:color="auto"/>
        <w:left w:val="none" w:sz="0" w:space="0" w:color="auto"/>
        <w:bottom w:val="none" w:sz="0" w:space="0" w:color="auto"/>
        <w:right w:val="none" w:sz="0" w:space="0" w:color="auto"/>
      </w:divBdr>
    </w:div>
    <w:div w:id="2010017977">
      <w:bodyDiv w:val="1"/>
      <w:marLeft w:val="0"/>
      <w:marRight w:val="0"/>
      <w:marTop w:val="0"/>
      <w:marBottom w:val="0"/>
      <w:divBdr>
        <w:top w:val="none" w:sz="0" w:space="0" w:color="auto"/>
        <w:left w:val="none" w:sz="0" w:space="0" w:color="auto"/>
        <w:bottom w:val="none" w:sz="0" w:space="0" w:color="auto"/>
        <w:right w:val="none" w:sz="0" w:space="0" w:color="auto"/>
      </w:divBdr>
    </w:div>
    <w:div w:id="2021661371">
      <w:bodyDiv w:val="1"/>
      <w:marLeft w:val="0"/>
      <w:marRight w:val="0"/>
      <w:marTop w:val="0"/>
      <w:marBottom w:val="0"/>
      <w:divBdr>
        <w:top w:val="none" w:sz="0" w:space="0" w:color="auto"/>
        <w:left w:val="none" w:sz="0" w:space="0" w:color="auto"/>
        <w:bottom w:val="none" w:sz="0" w:space="0" w:color="auto"/>
        <w:right w:val="none" w:sz="0" w:space="0" w:color="auto"/>
      </w:divBdr>
    </w:div>
    <w:div w:id="2032534795">
      <w:bodyDiv w:val="1"/>
      <w:marLeft w:val="0"/>
      <w:marRight w:val="0"/>
      <w:marTop w:val="0"/>
      <w:marBottom w:val="0"/>
      <w:divBdr>
        <w:top w:val="none" w:sz="0" w:space="0" w:color="auto"/>
        <w:left w:val="none" w:sz="0" w:space="0" w:color="auto"/>
        <w:bottom w:val="none" w:sz="0" w:space="0" w:color="auto"/>
        <w:right w:val="none" w:sz="0" w:space="0" w:color="auto"/>
      </w:divBdr>
    </w:div>
    <w:div w:id="2107842229">
      <w:bodyDiv w:val="1"/>
      <w:marLeft w:val="0"/>
      <w:marRight w:val="0"/>
      <w:marTop w:val="0"/>
      <w:marBottom w:val="0"/>
      <w:divBdr>
        <w:top w:val="none" w:sz="0" w:space="0" w:color="auto"/>
        <w:left w:val="none" w:sz="0" w:space="0" w:color="auto"/>
        <w:bottom w:val="none" w:sz="0" w:space="0" w:color="auto"/>
        <w:right w:val="none" w:sz="0" w:space="0" w:color="auto"/>
      </w:divBdr>
    </w:div>
    <w:div w:id="2124180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0974067-6726-439D-A095-FCD2078D9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43579</Words>
  <Characters>248403</Characters>
  <Application>Microsoft Office Word</Application>
  <DocSecurity>0</DocSecurity>
  <Lines>2070</Lines>
  <Paragraphs>582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291400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Baldetti</dc:creator>
  <cp:keywords/>
  <dc:description/>
  <cp:lastModifiedBy>Leong Ng</cp:lastModifiedBy>
  <cp:revision>3</cp:revision>
  <cp:lastPrinted>2020-02-06T18:47:00Z</cp:lastPrinted>
  <dcterms:created xsi:type="dcterms:W3CDTF">2021-06-30T21:56:00Z</dcterms:created>
  <dcterms:modified xsi:type="dcterms:W3CDTF">2021-06-30T21:57:00Z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http://www.zotero.org/styles/harvard-cite-them-right</vt:lpwstr>
  </property>
  <property fmtid="{D5CDD505-2E9C-101B-9397-08002B2CF9AE}" pid="5" name="Mendeley Recent Style Name 1_1">
    <vt:lpwstr>Cite Them Right 10th edition - Harvard</vt:lpwstr>
  </property>
  <property fmtid="{D5CDD505-2E9C-101B-9397-08002B2CF9AE}" pid="6" name="Mendeley Recent Style Id 2_1">
    <vt:lpwstr>http://www.zotero.org/styles/european-heart-journal</vt:lpwstr>
  </property>
  <property fmtid="{D5CDD505-2E9C-101B-9397-08002B2CF9AE}" pid="7" name="Mendeley Recent Style Name 2_1">
    <vt:lpwstr>European Heart Journal</vt:lpwstr>
  </property>
  <property fmtid="{D5CDD505-2E9C-101B-9397-08002B2CF9AE}" pid="8" name="Mendeley Recent Style Id 3_1">
    <vt:lpwstr>http://www.zotero.org/styles/frontiers-in-cardiovascular-medicine</vt:lpwstr>
  </property>
  <property fmtid="{D5CDD505-2E9C-101B-9397-08002B2CF9AE}" pid="9" name="Mendeley Recent Style Name 3_1">
    <vt:lpwstr>Frontiers in Cardiovascular Medicine</vt:lpwstr>
  </property>
  <property fmtid="{D5CDD505-2E9C-101B-9397-08002B2CF9AE}" pid="10" name="Mendeley Recent Style Id 4_1">
    <vt:lpwstr>http://www.zotero.org/styles/heart</vt:lpwstr>
  </property>
  <property fmtid="{D5CDD505-2E9C-101B-9397-08002B2CF9AE}" pid="11" name="Mendeley Recent Style Name 4_1">
    <vt:lpwstr>Heart</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http://www.zotero.org/styles/jacc-cardiovascular-imaging</vt:lpwstr>
  </property>
  <property fmtid="{D5CDD505-2E9C-101B-9397-08002B2CF9AE}" pid="15" name="Mendeley Recent Style Name 6_1">
    <vt:lpwstr>JACC: Cardiovascular Imaging</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c7f57f4e-e14f-361b-9a21-3ed2bb5fd726</vt:lpwstr>
  </property>
  <property fmtid="{D5CDD505-2E9C-101B-9397-08002B2CF9AE}" pid="24" name="Mendeley Citation Style_1">
    <vt:lpwstr>http://www.zotero.org/styles/european-heart-journal</vt:lpwstr>
  </property>
</Properties>
</file>