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312A6A" w14:textId="6B7B7378" w:rsidR="00885585" w:rsidRPr="00885585" w:rsidRDefault="00BE732E" w:rsidP="00885585">
      <w:pPr>
        <w:jc w:val="both"/>
        <w:rPr>
          <w:rFonts w:asciiTheme="minorBidi" w:hAnsiTheme="minorBidi"/>
          <w:b/>
          <w:noProof/>
          <w:sz w:val="24"/>
          <w:szCs w:val="24"/>
        </w:rPr>
      </w:pPr>
      <w:r w:rsidRPr="005C2750">
        <w:rPr>
          <w:rFonts w:asciiTheme="minorBidi" w:hAnsiTheme="minorBidi"/>
          <w:b/>
          <w:noProof/>
          <w:sz w:val="24"/>
          <w:szCs w:val="24"/>
        </w:rPr>
        <w:t xml:space="preserve">SUPPLEMENTARY </w:t>
      </w:r>
      <w:r>
        <w:rPr>
          <w:rFonts w:asciiTheme="minorBidi" w:hAnsiTheme="minorBidi"/>
          <w:b/>
          <w:noProof/>
          <w:sz w:val="24"/>
          <w:szCs w:val="24"/>
        </w:rPr>
        <w:t>MATERIAL</w:t>
      </w:r>
      <w:r w:rsidRPr="005C2750">
        <w:rPr>
          <w:rFonts w:asciiTheme="minorBidi" w:hAnsiTheme="minorBidi"/>
          <w:b/>
          <w:noProof/>
          <w:sz w:val="24"/>
          <w:szCs w:val="24"/>
        </w:rPr>
        <w:t xml:space="preserve"> </w:t>
      </w:r>
      <w:r w:rsidR="00885585">
        <w:t xml:space="preserve"> </w:t>
      </w:r>
    </w:p>
    <w:p w14:paraId="0D34DC2F" w14:textId="7DBB9F4A" w:rsidR="00885585" w:rsidRPr="00885585" w:rsidRDefault="00885585" w:rsidP="00885585">
      <w:pPr>
        <w:jc w:val="both"/>
        <w:rPr>
          <w:rFonts w:asciiTheme="minorBidi" w:hAnsiTheme="minorBidi"/>
          <w:b/>
          <w:bCs/>
          <w:noProof/>
          <w:sz w:val="24"/>
          <w:szCs w:val="24"/>
        </w:rPr>
      </w:pPr>
      <w:r w:rsidRPr="00885585">
        <w:rPr>
          <w:rFonts w:asciiTheme="minorBidi" w:hAnsiTheme="minorBidi"/>
          <w:b/>
          <w:bCs/>
          <w:noProof/>
          <w:sz w:val="24"/>
          <w:szCs w:val="24"/>
        </w:rPr>
        <w:t xml:space="preserve">Tables </w:t>
      </w:r>
    </w:p>
    <w:p w14:paraId="3FEFA8FA" w14:textId="1843F8BF" w:rsidR="00885585" w:rsidRPr="000954F4" w:rsidRDefault="00885585" w:rsidP="00885585">
      <w:pPr>
        <w:jc w:val="both"/>
        <w:rPr>
          <w:rFonts w:asciiTheme="minorBidi" w:hAnsiTheme="minorBidi"/>
          <w:noProof/>
          <w:sz w:val="24"/>
          <w:szCs w:val="24"/>
        </w:rPr>
      </w:pPr>
      <w:r w:rsidRPr="000954F4">
        <w:rPr>
          <w:rFonts w:asciiTheme="minorBidi" w:hAnsiTheme="minorBidi"/>
          <w:noProof/>
          <w:sz w:val="24"/>
          <w:szCs w:val="24"/>
        </w:rPr>
        <w:t xml:space="preserve">Supplementary Table 1. Detailes of the study search strategy . </w:t>
      </w:r>
    </w:p>
    <w:p w14:paraId="6832579C" w14:textId="7D1C7CB7" w:rsidR="00885585" w:rsidRPr="000954F4" w:rsidRDefault="00885585" w:rsidP="00885585">
      <w:pPr>
        <w:jc w:val="both"/>
        <w:rPr>
          <w:rFonts w:asciiTheme="minorBidi" w:hAnsiTheme="minorBidi"/>
          <w:noProof/>
          <w:sz w:val="24"/>
          <w:szCs w:val="24"/>
        </w:rPr>
      </w:pPr>
      <w:r w:rsidRPr="000954F4">
        <w:rPr>
          <w:rFonts w:asciiTheme="minorBidi" w:hAnsiTheme="minorBidi"/>
          <w:noProof/>
          <w:sz w:val="24"/>
          <w:szCs w:val="24"/>
        </w:rPr>
        <w:t xml:space="preserve">Supplementary Table 2. Checklist of items to include when reporting a systematic review or meta-analysis- PRISMA. </w:t>
      </w:r>
    </w:p>
    <w:p w14:paraId="6E57DEE0" w14:textId="0831AE76" w:rsidR="00885585" w:rsidRPr="00885585" w:rsidRDefault="00885585" w:rsidP="00885585">
      <w:pPr>
        <w:jc w:val="both"/>
        <w:rPr>
          <w:rFonts w:asciiTheme="minorBidi" w:hAnsiTheme="minorBidi"/>
          <w:noProof/>
          <w:sz w:val="24"/>
          <w:szCs w:val="24"/>
        </w:rPr>
      </w:pPr>
      <w:r w:rsidRPr="000954F4">
        <w:rPr>
          <w:rFonts w:asciiTheme="minorBidi" w:hAnsiTheme="minorBidi"/>
          <w:noProof/>
          <w:sz w:val="24"/>
          <w:szCs w:val="24"/>
        </w:rPr>
        <w:t>Supplementary Table 3. Details</w:t>
      </w:r>
      <w:r>
        <w:rPr>
          <w:rFonts w:asciiTheme="minorBidi" w:hAnsiTheme="minorBidi"/>
          <w:noProof/>
          <w:sz w:val="24"/>
          <w:szCs w:val="24"/>
        </w:rPr>
        <w:t xml:space="preserve"> of heterogeneity measures in the meta-analysis</w:t>
      </w:r>
      <w:r w:rsidRPr="00885585">
        <w:rPr>
          <w:rFonts w:asciiTheme="minorBidi" w:hAnsiTheme="minorBidi"/>
          <w:noProof/>
          <w:sz w:val="24"/>
          <w:szCs w:val="24"/>
        </w:rPr>
        <w:t xml:space="preserve">. </w:t>
      </w:r>
    </w:p>
    <w:p w14:paraId="67CD9995" w14:textId="77777777" w:rsidR="00885585" w:rsidRDefault="00885585" w:rsidP="00885585">
      <w:pPr>
        <w:jc w:val="both"/>
        <w:rPr>
          <w:rFonts w:asciiTheme="minorBidi" w:hAnsiTheme="minorBidi"/>
          <w:noProof/>
          <w:sz w:val="24"/>
          <w:szCs w:val="24"/>
        </w:rPr>
      </w:pPr>
    </w:p>
    <w:p w14:paraId="2398D848" w14:textId="42D5EC45" w:rsidR="00885585" w:rsidRPr="001D15DA" w:rsidRDefault="001D15DA" w:rsidP="00885585">
      <w:pPr>
        <w:jc w:val="both"/>
        <w:rPr>
          <w:rFonts w:asciiTheme="minorBidi" w:hAnsiTheme="minorBidi"/>
          <w:b/>
          <w:bCs/>
          <w:noProof/>
          <w:sz w:val="24"/>
          <w:szCs w:val="24"/>
        </w:rPr>
      </w:pPr>
      <w:r w:rsidRPr="001D15DA">
        <w:rPr>
          <w:rFonts w:asciiTheme="minorBidi" w:hAnsiTheme="minorBidi"/>
          <w:b/>
          <w:bCs/>
          <w:noProof/>
          <w:sz w:val="24"/>
          <w:szCs w:val="24"/>
        </w:rPr>
        <w:t>Figures</w:t>
      </w:r>
    </w:p>
    <w:p w14:paraId="3C0E2419" w14:textId="04DE8E61" w:rsidR="00885585" w:rsidRPr="000954F4" w:rsidRDefault="00885585" w:rsidP="00885585">
      <w:pPr>
        <w:jc w:val="both"/>
        <w:rPr>
          <w:rFonts w:asciiTheme="minorBidi" w:hAnsiTheme="minorBidi"/>
          <w:noProof/>
          <w:sz w:val="24"/>
          <w:szCs w:val="24"/>
        </w:rPr>
      </w:pPr>
      <w:r w:rsidRPr="000954F4">
        <w:rPr>
          <w:rFonts w:asciiTheme="minorBidi" w:hAnsiTheme="minorBidi"/>
          <w:noProof/>
          <w:sz w:val="24"/>
          <w:szCs w:val="24"/>
        </w:rPr>
        <w:t xml:space="preserve">Supplementary Figure 1. </w:t>
      </w:r>
      <w:r w:rsidRPr="000954F4">
        <w:rPr>
          <w:rFonts w:asciiTheme="minorBidi" w:hAnsiTheme="minorBidi"/>
          <w:sz w:val="24"/>
          <w:szCs w:val="24"/>
        </w:rPr>
        <w:t>Forest plot of subgroup analysis – BMI (categorical and continuous variables)</w:t>
      </w:r>
    </w:p>
    <w:p w14:paraId="2ECF5A04" w14:textId="531CA7D0" w:rsidR="00885585" w:rsidRPr="000954F4" w:rsidRDefault="00885585" w:rsidP="00885585">
      <w:pPr>
        <w:jc w:val="both"/>
        <w:rPr>
          <w:rFonts w:asciiTheme="minorBidi" w:hAnsiTheme="minorBidi"/>
          <w:noProof/>
          <w:sz w:val="24"/>
          <w:szCs w:val="24"/>
        </w:rPr>
      </w:pPr>
      <w:r w:rsidRPr="000954F4">
        <w:rPr>
          <w:rFonts w:asciiTheme="minorBidi" w:hAnsiTheme="minorBidi"/>
          <w:noProof/>
          <w:sz w:val="24"/>
          <w:szCs w:val="24"/>
        </w:rPr>
        <w:t xml:space="preserve">Supplementary Figure 2. </w:t>
      </w:r>
      <w:r w:rsidRPr="000954F4">
        <w:rPr>
          <w:rFonts w:asciiTheme="minorBidi" w:hAnsiTheme="minorBidi"/>
          <w:sz w:val="24"/>
          <w:szCs w:val="24"/>
        </w:rPr>
        <w:t>Forest plot of subgroup analysis – GWG (categorical and continuous variables)</w:t>
      </w:r>
      <w:r w:rsidRPr="000954F4">
        <w:rPr>
          <w:rFonts w:asciiTheme="minorBidi" w:hAnsiTheme="minorBidi"/>
          <w:noProof/>
          <w:sz w:val="24"/>
          <w:szCs w:val="24"/>
        </w:rPr>
        <w:t xml:space="preserve"> </w:t>
      </w:r>
    </w:p>
    <w:p w14:paraId="64AF2946" w14:textId="6A156DA8" w:rsidR="00885585" w:rsidRPr="000954F4" w:rsidRDefault="00885585" w:rsidP="00CA7664">
      <w:pPr>
        <w:jc w:val="both"/>
        <w:rPr>
          <w:rFonts w:asciiTheme="minorBidi" w:hAnsiTheme="minorBidi"/>
          <w:sz w:val="24"/>
          <w:szCs w:val="24"/>
        </w:rPr>
      </w:pPr>
      <w:r w:rsidRPr="000954F4">
        <w:rPr>
          <w:rFonts w:asciiTheme="minorBidi" w:hAnsiTheme="minorBidi"/>
          <w:noProof/>
          <w:sz w:val="24"/>
          <w:szCs w:val="24"/>
        </w:rPr>
        <w:t xml:space="preserve">Supplementary Figure </w:t>
      </w:r>
      <w:r w:rsidR="00CA7664" w:rsidRPr="000954F4">
        <w:rPr>
          <w:rFonts w:asciiTheme="minorBidi" w:hAnsiTheme="minorBidi"/>
          <w:noProof/>
          <w:sz w:val="24"/>
          <w:szCs w:val="24"/>
        </w:rPr>
        <w:t>3</w:t>
      </w:r>
      <w:r w:rsidRPr="000954F4">
        <w:rPr>
          <w:rFonts w:asciiTheme="minorBidi" w:hAnsiTheme="minorBidi"/>
          <w:noProof/>
          <w:sz w:val="24"/>
          <w:szCs w:val="24"/>
        </w:rPr>
        <w:t xml:space="preserve">a and </w:t>
      </w:r>
      <w:r w:rsidR="00CA7664" w:rsidRPr="000954F4">
        <w:rPr>
          <w:rFonts w:asciiTheme="minorBidi" w:hAnsiTheme="minorBidi"/>
          <w:noProof/>
          <w:sz w:val="24"/>
          <w:szCs w:val="24"/>
        </w:rPr>
        <w:t>3</w:t>
      </w:r>
      <w:r w:rsidRPr="000954F4">
        <w:rPr>
          <w:rFonts w:asciiTheme="minorBidi" w:hAnsiTheme="minorBidi"/>
          <w:noProof/>
          <w:sz w:val="24"/>
          <w:szCs w:val="24"/>
        </w:rPr>
        <w:t>b</w:t>
      </w:r>
      <w:r w:rsidR="00CA7664" w:rsidRPr="000954F4">
        <w:rPr>
          <w:rFonts w:asciiTheme="minorBidi" w:hAnsiTheme="minorBidi"/>
          <w:noProof/>
          <w:sz w:val="24"/>
          <w:szCs w:val="24"/>
        </w:rPr>
        <w:t xml:space="preserve">. </w:t>
      </w:r>
      <w:r w:rsidR="00CA7664" w:rsidRPr="000954F4">
        <w:rPr>
          <w:rFonts w:asciiTheme="minorBidi" w:hAnsiTheme="minorBidi"/>
          <w:sz w:val="24"/>
          <w:szCs w:val="24"/>
        </w:rPr>
        <w:t>Bubble plot of the association between BMI and perinatal outcomes: (a) the role of the publication year; (b) the role of the sample size on the heterogeneity of the results</w:t>
      </w:r>
    </w:p>
    <w:p w14:paraId="691BDE1F" w14:textId="0BB1D814" w:rsidR="00885585" w:rsidRPr="000954F4" w:rsidRDefault="00885585" w:rsidP="00CA7664">
      <w:pPr>
        <w:jc w:val="both"/>
        <w:rPr>
          <w:rFonts w:asciiTheme="minorBidi" w:hAnsiTheme="minorBidi"/>
          <w:sz w:val="24"/>
          <w:szCs w:val="24"/>
        </w:rPr>
      </w:pPr>
      <w:r w:rsidRPr="000954F4">
        <w:rPr>
          <w:rFonts w:asciiTheme="minorBidi" w:hAnsiTheme="minorBidi"/>
          <w:noProof/>
          <w:sz w:val="24"/>
          <w:szCs w:val="24"/>
        </w:rPr>
        <w:t xml:space="preserve">Supplementary Figure </w:t>
      </w:r>
      <w:r w:rsidR="00CA7664" w:rsidRPr="000954F4">
        <w:rPr>
          <w:rFonts w:asciiTheme="minorBidi" w:hAnsiTheme="minorBidi"/>
          <w:noProof/>
          <w:sz w:val="24"/>
          <w:szCs w:val="24"/>
        </w:rPr>
        <w:t>4</w:t>
      </w:r>
      <w:r w:rsidRPr="000954F4">
        <w:rPr>
          <w:rFonts w:asciiTheme="minorBidi" w:hAnsiTheme="minorBidi"/>
          <w:noProof/>
          <w:sz w:val="24"/>
          <w:szCs w:val="24"/>
        </w:rPr>
        <w:t>.</w:t>
      </w:r>
      <w:r w:rsidR="00CA7664" w:rsidRPr="000954F4">
        <w:rPr>
          <w:rFonts w:asciiTheme="minorBidi" w:hAnsiTheme="minorBidi"/>
          <w:noProof/>
          <w:sz w:val="24"/>
          <w:szCs w:val="24"/>
        </w:rPr>
        <w:t xml:space="preserve"> </w:t>
      </w:r>
      <w:r w:rsidR="00CA7664" w:rsidRPr="000954F4">
        <w:rPr>
          <w:rFonts w:asciiTheme="minorBidi" w:hAnsiTheme="minorBidi"/>
          <w:sz w:val="24"/>
          <w:szCs w:val="24"/>
        </w:rPr>
        <w:t>Bubble plot of the association between GWG and perinatal outcomes: the role of the number of cases on the heterogeneity of the results</w:t>
      </w:r>
    </w:p>
    <w:p w14:paraId="549B636D" w14:textId="60B4D48A" w:rsidR="00CA7664" w:rsidRPr="000954F4" w:rsidRDefault="00885585" w:rsidP="00CA7664">
      <w:pPr>
        <w:jc w:val="both"/>
        <w:rPr>
          <w:rFonts w:asciiTheme="minorBidi" w:hAnsiTheme="minorBidi"/>
          <w:sz w:val="24"/>
          <w:szCs w:val="24"/>
        </w:rPr>
      </w:pPr>
      <w:r w:rsidRPr="000954F4">
        <w:rPr>
          <w:rFonts w:asciiTheme="minorBidi" w:hAnsiTheme="minorBidi"/>
          <w:noProof/>
          <w:sz w:val="24"/>
          <w:szCs w:val="24"/>
        </w:rPr>
        <w:t xml:space="preserve">Supplementary Figure </w:t>
      </w:r>
      <w:r w:rsidR="00CA7664" w:rsidRPr="000954F4">
        <w:rPr>
          <w:rFonts w:asciiTheme="minorBidi" w:hAnsiTheme="minorBidi"/>
          <w:noProof/>
          <w:sz w:val="24"/>
          <w:szCs w:val="24"/>
        </w:rPr>
        <w:t>5</w:t>
      </w:r>
      <w:r w:rsidRPr="000954F4">
        <w:rPr>
          <w:rFonts w:asciiTheme="minorBidi" w:hAnsiTheme="minorBidi"/>
          <w:noProof/>
          <w:sz w:val="24"/>
          <w:szCs w:val="24"/>
        </w:rPr>
        <w:t xml:space="preserve">a and </w:t>
      </w:r>
      <w:r w:rsidR="00CA7664" w:rsidRPr="000954F4">
        <w:rPr>
          <w:rFonts w:asciiTheme="minorBidi" w:hAnsiTheme="minorBidi"/>
          <w:noProof/>
          <w:sz w:val="24"/>
          <w:szCs w:val="24"/>
        </w:rPr>
        <w:t>5</w:t>
      </w:r>
      <w:r w:rsidRPr="000954F4">
        <w:rPr>
          <w:rFonts w:asciiTheme="minorBidi" w:hAnsiTheme="minorBidi"/>
          <w:noProof/>
          <w:sz w:val="24"/>
          <w:szCs w:val="24"/>
        </w:rPr>
        <w:t xml:space="preserve">b. </w:t>
      </w:r>
      <w:r w:rsidR="00CA7664" w:rsidRPr="000954F4">
        <w:rPr>
          <w:rFonts w:asciiTheme="minorBidi" w:hAnsiTheme="minorBidi"/>
          <w:sz w:val="24"/>
          <w:szCs w:val="24"/>
        </w:rPr>
        <w:t xml:space="preserve">Funnel plots of the studies included in the meta-analysis, (a) BMI and (b) GWG </w:t>
      </w:r>
    </w:p>
    <w:p w14:paraId="609E52F3" w14:textId="10FEB9E0" w:rsidR="00CA7664" w:rsidRPr="000954F4" w:rsidRDefault="00CA7664" w:rsidP="00CA7664">
      <w:pPr>
        <w:rPr>
          <w:rFonts w:asciiTheme="minorBidi" w:hAnsiTheme="minorBidi"/>
          <w:sz w:val="24"/>
          <w:szCs w:val="24"/>
        </w:rPr>
      </w:pPr>
      <w:r w:rsidRPr="000954F4">
        <w:rPr>
          <w:rFonts w:asciiTheme="minorBidi" w:hAnsiTheme="minorBidi"/>
          <w:noProof/>
          <w:sz w:val="24"/>
          <w:szCs w:val="24"/>
        </w:rPr>
        <w:t xml:space="preserve">Supplementary Figure </w:t>
      </w:r>
      <w:r w:rsidR="001D15DA" w:rsidRPr="000954F4">
        <w:rPr>
          <w:rFonts w:asciiTheme="minorBidi" w:hAnsiTheme="minorBidi"/>
          <w:noProof/>
          <w:sz w:val="24"/>
          <w:szCs w:val="24"/>
        </w:rPr>
        <w:t>6</w:t>
      </w:r>
      <w:r w:rsidRPr="000954F4">
        <w:rPr>
          <w:rFonts w:asciiTheme="minorBidi" w:hAnsiTheme="minorBidi"/>
          <w:noProof/>
          <w:sz w:val="24"/>
          <w:szCs w:val="24"/>
        </w:rPr>
        <w:t xml:space="preserve">. </w:t>
      </w:r>
      <w:r w:rsidRPr="000954F4">
        <w:rPr>
          <w:rFonts w:asciiTheme="minorBidi" w:hAnsiTheme="minorBidi"/>
          <w:sz w:val="24"/>
          <w:szCs w:val="24"/>
        </w:rPr>
        <w:t>Risk of bias appraisal in the primary studies using the CASP tool</w:t>
      </w:r>
    </w:p>
    <w:p w14:paraId="6AA8F8D5" w14:textId="77777777" w:rsidR="00551BD4" w:rsidRPr="000954F4" w:rsidRDefault="00551BD4" w:rsidP="00CA7664">
      <w:pPr>
        <w:jc w:val="both"/>
        <w:rPr>
          <w:rFonts w:asciiTheme="minorBidi" w:hAnsiTheme="minorBidi"/>
          <w:noProof/>
          <w:sz w:val="24"/>
          <w:szCs w:val="24"/>
        </w:rPr>
      </w:pPr>
    </w:p>
    <w:p w14:paraId="5FF96684" w14:textId="15BBE11F" w:rsidR="00885585" w:rsidRPr="00551BD4" w:rsidRDefault="00551BD4" w:rsidP="00CA7664">
      <w:pPr>
        <w:jc w:val="both"/>
        <w:rPr>
          <w:rFonts w:asciiTheme="minorBidi" w:hAnsiTheme="minorBidi"/>
          <w:b/>
          <w:bCs/>
          <w:noProof/>
          <w:sz w:val="24"/>
          <w:szCs w:val="24"/>
        </w:rPr>
      </w:pPr>
      <w:r w:rsidRPr="000954F4">
        <w:rPr>
          <w:rFonts w:asciiTheme="minorBidi" w:hAnsiTheme="minorBidi"/>
          <w:noProof/>
          <w:sz w:val="24"/>
          <w:szCs w:val="24"/>
        </w:rPr>
        <w:t>Supplementary References:</w:t>
      </w:r>
      <w:r>
        <w:rPr>
          <w:rFonts w:asciiTheme="minorBidi" w:hAnsiTheme="minorBidi"/>
          <w:b/>
          <w:bCs/>
          <w:noProof/>
          <w:sz w:val="24"/>
          <w:szCs w:val="24"/>
        </w:rPr>
        <w:t xml:space="preserve"> </w:t>
      </w:r>
      <w:r w:rsidRPr="00551BD4">
        <w:rPr>
          <w:rFonts w:asciiTheme="minorBidi" w:hAnsiTheme="minorBidi"/>
          <w:noProof/>
          <w:sz w:val="24"/>
          <w:szCs w:val="24"/>
        </w:rPr>
        <w:t>Reference list of the studies included in the systemtic review and meta analysis</w:t>
      </w:r>
      <w:r w:rsidR="00885585" w:rsidRPr="00551BD4">
        <w:rPr>
          <w:rFonts w:asciiTheme="minorBidi" w:hAnsiTheme="minorBidi"/>
          <w:noProof/>
          <w:sz w:val="24"/>
          <w:szCs w:val="24"/>
        </w:rPr>
        <w:br w:type="page"/>
      </w:r>
    </w:p>
    <w:p w14:paraId="52497F91" w14:textId="0E4FE760" w:rsidR="00BE732E" w:rsidRDefault="00BE732E" w:rsidP="00BE732E">
      <w:pPr>
        <w:jc w:val="both"/>
        <w:rPr>
          <w:rFonts w:asciiTheme="minorBidi" w:hAnsiTheme="minorBidi"/>
          <w:noProof/>
          <w:sz w:val="24"/>
          <w:szCs w:val="24"/>
        </w:rPr>
      </w:pPr>
      <w:r>
        <w:rPr>
          <w:rFonts w:asciiTheme="minorBidi" w:hAnsiTheme="minorBidi"/>
          <w:noProof/>
          <w:sz w:val="24"/>
          <w:szCs w:val="24"/>
        </w:rPr>
        <w:lastRenderedPageBreak/>
        <w:t>Supplementary Table</w:t>
      </w:r>
      <w:r w:rsidR="00885585">
        <w:rPr>
          <w:rFonts w:asciiTheme="minorBidi" w:hAnsiTheme="minorBidi"/>
          <w:noProof/>
          <w:sz w:val="24"/>
          <w:szCs w:val="24"/>
        </w:rPr>
        <w:t xml:space="preserve"> </w:t>
      </w:r>
      <w:r>
        <w:rPr>
          <w:rFonts w:asciiTheme="minorBidi" w:hAnsiTheme="minorBidi"/>
          <w:noProof/>
          <w:sz w:val="24"/>
          <w:szCs w:val="24"/>
        </w:rPr>
        <w:t>1. Detailes of the study search strategy</w:t>
      </w:r>
      <w:r w:rsidR="00EE6B6F">
        <w:rPr>
          <w:rFonts w:asciiTheme="minorBidi" w:hAnsiTheme="minorBidi"/>
          <w:noProof/>
          <w:sz w:val="24"/>
          <w:szCs w:val="24"/>
        </w:rPr>
        <w:t>. The updated search was conducted on 16 January 2024.</w:t>
      </w:r>
    </w:p>
    <w:tbl>
      <w:tblPr>
        <w:tblStyle w:val="TableGrid"/>
        <w:tblW w:w="0" w:type="auto"/>
        <w:tblLook w:val="04A0" w:firstRow="1" w:lastRow="0" w:firstColumn="1" w:lastColumn="0" w:noHBand="0" w:noVBand="1"/>
      </w:tblPr>
      <w:tblGrid>
        <w:gridCol w:w="9180"/>
      </w:tblGrid>
      <w:tr w:rsidR="00BE732E" w14:paraId="37E97715" w14:textId="77777777" w:rsidTr="00887354">
        <w:tc>
          <w:tcPr>
            <w:tcW w:w="9180" w:type="dxa"/>
          </w:tcPr>
          <w:p w14:paraId="68AFB617" w14:textId="77777777" w:rsidR="00BE732E" w:rsidRPr="009159BD" w:rsidRDefault="00BE732E" w:rsidP="00887354">
            <w:pPr>
              <w:spacing w:after="160" w:line="259" w:lineRule="auto"/>
              <w:jc w:val="both"/>
              <w:rPr>
                <w:rFonts w:asciiTheme="minorBidi" w:hAnsiTheme="minorBidi"/>
                <w:b/>
                <w:bCs/>
                <w:noProof/>
                <w:sz w:val="24"/>
                <w:szCs w:val="24"/>
              </w:rPr>
            </w:pPr>
            <w:r>
              <w:rPr>
                <w:rFonts w:asciiTheme="minorBidi" w:hAnsiTheme="minorBidi"/>
                <w:b/>
                <w:bCs/>
                <w:noProof/>
                <w:sz w:val="20"/>
                <w:szCs w:val="20"/>
              </w:rPr>
              <w:t xml:space="preserve">A) </w:t>
            </w:r>
            <w:r w:rsidRPr="009159BD">
              <w:rPr>
                <w:rFonts w:asciiTheme="minorBidi" w:hAnsiTheme="minorBidi"/>
                <w:b/>
                <w:bCs/>
                <w:noProof/>
                <w:sz w:val="20"/>
                <w:szCs w:val="20"/>
              </w:rPr>
              <w:t>Eligibility Criteria</w:t>
            </w:r>
            <w:r w:rsidRPr="009159BD">
              <w:rPr>
                <w:rFonts w:asciiTheme="minorBidi" w:hAnsiTheme="minorBidi"/>
                <w:b/>
                <w:bCs/>
                <w:noProof/>
                <w:sz w:val="24"/>
                <w:szCs w:val="24"/>
              </w:rPr>
              <w:t xml:space="preserve"> </w:t>
            </w:r>
          </w:p>
        </w:tc>
      </w:tr>
    </w:tbl>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140"/>
        <w:gridCol w:w="4167"/>
        <w:gridCol w:w="2873"/>
      </w:tblGrid>
      <w:tr w:rsidR="00BE732E" w:rsidRPr="007E4901" w14:paraId="32EED2FD" w14:textId="77777777" w:rsidTr="00887354">
        <w:tc>
          <w:tcPr>
            <w:tcW w:w="2140" w:type="dxa"/>
            <w:shd w:val="clear" w:color="auto" w:fill="9CC2E5"/>
          </w:tcPr>
          <w:p w14:paraId="128A3B98" w14:textId="77777777" w:rsidR="00BE732E" w:rsidRPr="009159BD" w:rsidRDefault="00BE732E" w:rsidP="00887354">
            <w:pPr>
              <w:jc w:val="both"/>
              <w:rPr>
                <w:rFonts w:asciiTheme="minorBidi" w:hAnsiTheme="minorBidi"/>
                <w:noProof/>
                <w:sz w:val="20"/>
                <w:szCs w:val="20"/>
              </w:rPr>
            </w:pPr>
            <w:r w:rsidRPr="009159BD">
              <w:rPr>
                <w:rFonts w:asciiTheme="minorBidi" w:hAnsiTheme="minorBidi"/>
                <w:noProof/>
                <w:sz w:val="20"/>
                <w:szCs w:val="20"/>
              </w:rPr>
              <w:t>PI(E)COS</w:t>
            </w:r>
          </w:p>
        </w:tc>
        <w:tc>
          <w:tcPr>
            <w:tcW w:w="4167" w:type="dxa"/>
            <w:shd w:val="clear" w:color="auto" w:fill="9CC2E5"/>
          </w:tcPr>
          <w:p w14:paraId="5C1CFD53" w14:textId="77777777" w:rsidR="00BE732E" w:rsidRPr="0053170C" w:rsidRDefault="00BE732E" w:rsidP="00887354">
            <w:pPr>
              <w:spacing w:line="240" w:lineRule="auto"/>
              <w:jc w:val="both"/>
              <w:rPr>
                <w:rFonts w:asciiTheme="minorBidi" w:hAnsiTheme="minorBidi"/>
                <w:noProof/>
                <w:sz w:val="20"/>
                <w:szCs w:val="20"/>
              </w:rPr>
            </w:pPr>
            <w:r w:rsidRPr="0053170C">
              <w:rPr>
                <w:rFonts w:asciiTheme="minorBidi" w:hAnsiTheme="minorBidi"/>
                <w:noProof/>
                <w:sz w:val="20"/>
                <w:szCs w:val="20"/>
              </w:rPr>
              <w:t>Inclusion Criteria</w:t>
            </w:r>
          </w:p>
        </w:tc>
        <w:tc>
          <w:tcPr>
            <w:tcW w:w="2873" w:type="dxa"/>
            <w:shd w:val="clear" w:color="auto" w:fill="9CC2E5"/>
          </w:tcPr>
          <w:p w14:paraId="5F2F4173" w14:textId="77777777" w:rsidR="00BE732E" w:rsidRPr="0053170C" w:rsidRDefault="00BE732E" w:rsidP="00887354">
            <w:pPr>
              <w:spacing w:line="240" w:lineRule="auto"/>
              <w:ind w:right="-252"/>
              <w:jc w:val="both"/>
              <w:rPr>
                <w:rFonts w:asciiTheme="minorBidi" w:hAnsiTheme="minorBidi"/>
                <w:noProof/>
                <w:sz w:val="20"/>
                <w:szCs w:val="20"/>
              </w:rPr>
            </w:pPr>
            <w:r w:rsidRPr="0053170C">
              <w:rPr>
                <w:rFonts w:asciiTheme="minorBidi" w:hAnsiTheme="minorBidi"/>
                <w:noProof/>
                <w:sz w:val="20"/>
                <w:szCs w:val="20"/>
              </w:rPr>
              <w:t>Exclusion Criteria</w:t>
            </w:r>
          </w:p>
        </w:tc>
      </w:tr>
      <w:tr w:rsidR="00BE732E" w:rsidRPr="007E4901" w14:paraId="7D5D27DC" w14:textId="77777777" w:rsidTr="00887354">
        <w:trPr>
          <w:trHeight w:val="624"/>
        </w:trPr>
        <w:tc>
          <w:tcPr>
            <w:tcW w:w="2140" w:type="dxa"/>
          </w:tcPr>
          <w:p w14:paraId="0F20F134" w14:textId="77777777" w:rsidR="00BE732E" w:rsidRPr="009159BD" w:rsidRDefault="00BE732E" w:rsidP="00887354">
            <w:pPr>
              <w:spacing w:line="240" w:lineRule="auto"/>
              <w:jc w:val="both"/>
              <w:rPr>
                <w:rFonts w:asciiTheme="minorBidi" w:hAnsiTheme="minorBidi"/>
                <w:noProof/>
                <w:sz w:val="20"/>
                <w:szCs w:val="20"/>
              </w:rPr>
            </w:pPr>
            <w:r w:rsidRPr="009159BD">
              <w:rPr>
                <w:rFonts w:asciiTheme="minorBidi" w:hAnsiTheme="minorBidi"/>
                <w:noProof/>
                <w:sz w:val="20"/>
                <w:szCs w:val="20"/>
              </w:rPr>
              <w:t>Population</w:t>
            </w:r>
          </w:p>
        </w:tc>
        <w:tc>
          <w:tcPr>
            <w:tcW w:w="4167" w:type="dxa"/>
          </w:tcPr>
          <w:p w14:paraId="7DD221B1" w14:textId="18FEDA56" w:rsidR="00BE732E" w:rsidRPr="009159BD" w:rsidRDefault="00BE732E" w:rsidP="00BE732E">
            <w:pPr>
              <w:pStyle w:val="ListParagraph"/>
              <w:numPr>
                <w:ilvl w:val="0"/>
                <w:numId w:val="1"/>
              </w:numPr>
              <w:spacing w:line="240" w:lineRule="auto"/>
              <w:jc w:val="both"/>
              <w:rPr>
                <w:rFonts w:asciiTheme="minorBidi" w:hAnsiTheme="minorBidi"/>
                <w:noProof/>
                <w:sz w:val="20"/>
                <w:szCs w:val="20"/>
              </w:rPr>
            </w:pPr>
            <w:r w:rsidRPr="009159BD">
              <w:rPr>
                <w:rFonts w:asciiTheme="minorBidi" w:hAnsiTheme="minorBidi"/>
                <w:noProof/>
                <w:sz w:val="20"/>
                <w:szCs w:val="20"/>
              </w:rPr>
              <w:t xml:space="preserve">Diagnosis of </w:t>
            </w:r>
            <w:r>
              <w:rPr>
                <w:rFonts w:asciiTheme="minorBidi" w:hAnsiTheme="minorBidi"/>
                <w:noProof/>
                <w:sz w:val="20"/>
                <w:szCs w:val="20"/>
              </w:rPr>
              <w:t>T</w:t>
            </w:r>
            <w:r w:rsidR="00373350">
              <w:rPr>
                <w:rFonts w:asciiTheme="minorBidi" w:hAnsiTheme="minorBidi"/>
                <w:noProof/>
                <w:sz w:val="20"/>
                <w:szCs w:val="20"/>
              </w:rPr>
              <w:t xml:space="preserve">ype </w:t>
            </w:r>
            <w:r>
              <w:rPr>
                <w:rFonts w:asciiTheme="minorBidi" w:hAnsiTheme="minorBidi"/>
                <w:noProof/>
                <w:sz w:val="20"/>
                <w:szCs w:val="20"/>
              </w:rPr>
              <w:t>1</w:t>
            </w:r>
            <w:r w:rsidR="00373350">
              <w:rPr>
                <w:rFonts w:asciiTheme="minorBidi" w:hAnsiTheme="minorBidi"/>
                <w:noProof/>
                <w:sz w:val="20"/>
                <w:szCs w:val="20"/>
              </w:rPr>
              <w:t xml:space="preserve"> diabetes</w:t>
            </w:r>
          </w:p>
          <w:p w14:paraId="01638049" w14:textId="77777777" w:rsidR="00BE732E" w:rsidRPr="009159BD" w:rsidRDefault="00BE732E" w:rsidP="00BE732E">
            <w:pPr>
              <w:pStyle w:val="ListParagraph"/>
              <w:numPr>
                <w:ilvl w:val="0"/>
                <w:numId w:val="1"/>
              </w:numPr>
              <w:spacing w:line="240" w:lineRule="auto"/>
              <w:jc w:val="both"/>
              <w:rPr>
                <w:rFonts w:asciiTheme="minorBidi" w:hAnsiTheme="minorBidi"/>
                <w:noProof/>
                <w:sz w:val="20"/>
                <w:szCs w:val="20"/>
              </w:rPr>
            </w:pPr>
            <w:r w:rsidRPr="009159BD">
              <w:rPr>
                <w:rFonts w:asciiTheme="minorBidi" w:hAnsiTheme="minorBidi"/>
                <w:noProof/>
                <w:sz w:val="20"/>
                <w:szCs w:val="20"/>
              </w:rPr>
              <w:t>Any stage of pregnancy</w:t>
            </w:r>
          </w:p>
        </w:tc>
        <w:tc>
          <w:tcPr>
            <w:tcW w:w="2873" w:type="dxa"/>
          </w:tcPr>
          <w:p w14:paraId="613D2318" w14:textId="77777777" w:rsidR="00BE732E" w:rsidRPr="001E365D" w:rsidRDefault="00BE732E" w:rsidP="00BE732E">
            <w:pPr>
              <w:pStyle w:val="ListParagraph"/>
              <w:numPr>
                <w:ilvl w:val="0"/>
                <w:numId w:val="1"/>
              </w:numPr>
              <w:spacing w:line="240" w:lineRule="auto"/>
              <w:jc w:val="both"/>
              <w:rPr>
                <w:rFonts w:asciiTheme="minorBidi" w:hAnsiTheme="minorBidi"/>
                <w:noProof/>
                <w:sz w:val="20"/>
                <w:szCs w:val="20"/>
              </w:rPr>
            </w:pPr>
            <w:r w:rsidRPr="009159BD">
              <w:rPr>
                <w:rFonts w:asciiTheme="minorBidi" w:hAnsiTheme="minorBidi"/>
                <w:noProof/>
                <w:sz w:val="20"/>
                <w:szCs w:val="20"/>
              </w:rPr>
              <w:t>Other types of diabetes</w:t>
            </w:r>
          </w:p>
          <w:p w14:paraId="017840DE" w14:textId="77777777" w:rsidR="00BE732E" w:rsidRPr="009159BD" w:rsidRDefault="00BE732E" w:rsidP="00BE732E">
            <w:pPr>
              <w:pStyle w:val="ListParagraph"/>
              <w:numPr>
                <w:ilvl w:val="0"/>
                <w:numId w:val="1"/>
              </w:numPr>
              <w:spacing w:line="240" w:lineRule="auto"/>
              <w:jc w:val="both"/>
              <w:rPr>
                <w:rFonts w:asciiTheme="minorBidi" w:hAnsiTheme="minorBidi"/>
                <w:noProof/>
                <w:sz w:val="20"/>
                <w:szCs w:val="20"/>
              </w:rPr>
            </w:pPr>
            <w:r w:rsidRPr="009159BD">
              <w:rPr>
                <w:rFonts w:asciiTheme="minorBidi" w:hAnsiTheme="minorBidi"/>
                <w:noProof/>
                <w:sz w:val="20"/>
                <w:szCs w:val="20"/>
              </w:rPr>
              <w:t>Animal studies, cell work</w:t>
            </w:r>
            <w:r>
              <w:rPr>
                <w:rFonts w:asciiTheme="minorBidi" w:hAnsiTheme="minorBidi"/>
                <w:noProof/>
                <w:sz w:val="20"/>
                <w:szCs w:val="20"/>
              </w:rPr>
              <w:t xml:space="preserve"> </w:t>
            </w:r>
          </w:p>
        </w:tc>
      </w:tr>
      <w:tr w:rsidR="00BE732E" w:rsidRPr="00285B21" w14:paraId="366CAD41" w14:textId="77777777" w:rsidTr="00887354">
        <w:trPr>
          <w:trHeight w:val="623"/>
        </w:trPr>
        <w:tc>
          <w:tcPr>
            <w:tcW w:w="2140" w:type="dxa"/>
          </w:tcPr>
          <w:p w14:paraId="79CF315C" w14:textId="77777777" w:rsidR="00BE732E" w:rsidRPr="00285B21" w:rsidRDefault="00BE732E" w:rsidP="00887354">
            <w:pPr>
              <w:spacing w:line="240" w:lineRule="auto"/>
              <w:jc w:val="both"/>
              <w:rPr>
                <w:rFonts w:asciiTheme="minorBidi" w:hAnsiTheme="minorBidi"/>
                <w:noProof/>
                <w:sz w:val="20"/>
                <w:szCs w:val="20"/>
              </w:rPr>
            </w:pPr>
            <w:r w:rsidRPr="00285B21">
              <w:rPr>
                <w:rFonts w:asciiTheme="minorBidi" w:hAnsiTheme="minorBidi"/>
                <w:noProof/>
                <w:sz w:val="20"/>
                <w:szCs w:val="20"/>
              </w:rPr>
              <w:t>Intervention/exposure</w:t>
            </w:r>
          </w:p>
        </w:tc>
        <w:tc>
          <w:tcPr>
            <w:tcW w:w="4167" w:type="dxa"/>
          </w:tcPr>
          <w:p w14:paraId="1CA58757" w14:textId="2AB1FA4D" w:rsidR="00BE732E" w:rsidRPr="00285B21" w:rsidRDefault="00BE732E" w:rsidP="0088554B">
            <w:pPr>
              <w:pStyle w:val="ListParagraph"/>
              <w:numPr>
                <w:ilvl w:val="0"/>
                <w:numId w:val="1"/>
              </w:numPr>
              <w:pBdr>
                <w:top w:val="nil"/>
                <w:left w:val="nil"/>
                <w:bottom w:val="nil"/>
                <w:right w:val="nil"/>
                <w:between w:val="nil"/>
              </w:pBdr>
              <w:spacing w:line="240" w:lineRule="auto"/>
              <w:jc w:val="both"/>
              <w:rPr>
                <w:rFonts w:asciiTheme="minorBidi" w:hAnsiTheme="minorBidi"/>
                <w:noProof/>
                <w:sz w:val="20"/>
                <w:szCs w:val="20"/>
              </w:rPr>
            </w:pPr>
            <w:r w:rsidRPr="00285B21">
              <w:rPr>
                <w:rFonts w:asciiTheme="minorBidi" w:hAnsiTheme="minorBidi"/>
                <w:noProof/>
                <w:sz w:val="20"/>
                <w:szCs w:val="20"/>
              </w:rPr>
              <w:t>Abnormal BMI</w:t>
            </w:r>
            <w:r w:rsidR="0088554B" w:rsidRPr="00285B21">
              <w:rPr>
                <w:rFonts w:asciiTheme="minorBidi" w:hAnsiTheme="minorBidi"/>
                <w:noProof/>
                <w:sz w:val="20"/>
                <w:szCs w:val="20"/>
              </w:rPr>
              <w:t xml:space="preserve"> (based on maternal BMI measured immediately befor or after conception)</w:t>
            </w:r>
          </w:p>
          <w:p w14:paraId="1545E442" w14:textId="7E4458CF"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 xml:space="preserve">Abnormal </w:t>
            </w:r>
            <w:r w:rsidR="0088554B" w:rsidRPr="00285B21">
              <w:rPr>
                <w:rFonts w:asciiTheme="minorBidi" w:hAnsiTheme="minorBidi"/>
                <w:noProof/>
                <w:sz w:val="20"/>
                <w:szCs w:val="20"/>
              </w:rPr>
              <w:t>GWG (based on weight change between the first weight measured around the time of conception and the latest recorded weight before delivery.)</w:t>
            </w:r>
          </w:p>
        </w:tc>
        <w:tc>
          <w:tcPr>
            <w:tcW w:w="2873" w:type="dxa"/>
          </w:tcPr>
          <w:p w14:paraId="35526EAD" w14:textId="77777777"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Unable to record maternal BMI and/or</w:t>
            </w:r>
            <w:r w:rsidRPr="00285B21" w:rsidDel="00463428">
              <w:rPr>
                <w:rFonts w:asciiTheme="minorBidi" w:hAnsiTheme="minorBidi"/>
                <w:noProof/>
                <w:sz w:val="20"/>
                <w:szCs w:val="20"/>
              </w:rPr>
              <w:t xml:space="preserve"> </w:t>
            </w:r>
            <w:r w:rsidRPr="00285B21">
              <w:rPr>
                <w:rFonts w:asciiTheme="minorBidi" w:hAnsiTheme="minorBidi"/>
                <w:noProof/>
                <w:sz w:val="20"/>
                <w:szCs w:val="20"/>
              </w:rPr>
              <w:t>GWG</w:t>
            </w:r>
          </w:p>
        </w:tc>
      </w:tr>
      <w:tr w:rsidR="00BE732E" w:rsidRPr="00285B21" w14:paraId="4B608583" w14:textId="77777777" w:rsidTr="00887354">
        <w:trPr>
          <w:trHeight w:val="358"/>
        </w:trPr>
        <w:tc>
          <w:tcPr>
            <w:tcW w:w="2140" w:type="dxa"/>
          </w:tcPr>
          <w:p w14:paraId="023F5841" w14:textId="5607A7DE" w:rsidR="00BE732E" w:rsidRPr="00285B21" w:rsidRDefault="00BE732E" w:rsidP="00887354">
            <w:pPr>
              <w:spacing w:line="240" w:lineRule="auto"/>
              <w:jc w:val="both"/>
              <w:rPr>
                <w:rFonts w:asciiTheme="minorBidi" w:hAnsiTheme="minorBidi"/>
                <w:noProof/>
                <w:sz w:val="20"/>
                <w:szCs w:val="20"/>
              </w:rPr>
            </w:pPr>
            <w:r w:rsidRPr="00285B21">
              <w:rPr>
                <w:rFonts w:asciiTheme="minorBidi" w:hAnsiTheme="minorBidi"/>
                <w:noProof/>
                <w:sz w:val="20"/>
                <w:szCs w:val="20"/>
              </w:rPr>
              <w:t>Comparison</w:t>
            </w:r>
            <w:r w:rsidR="0088554B" w:rsidRPr="00285B21">
              <w:rPr>
                <w:rFonts w:asciiTheme="minorBidi" w:hAnsiTheme="minorBidi"/>
                <w:noProof/>
                <w:sz w:val="20"/>
                <w:szCs w:val="20"/>
              </w:rPr>
              <w:t xml:space="preserve"> </w:t>
            </w:r>
          </w:p>
        </w:tc>
        <w:tc>
          <w:tcPr>
            <w:tcW w:w="4167" w:type="dxa"/>
          </w:tcPr>
          <w:p w14:paraId="53296D95" w14:textId="4CD4302F" w:rsidR="00BE732E" w:rsidRPr="00285B21" w:rsidRDefault="00BE732E" w:rsidP="00BE732E">
            <w:pPr>
              <w:pStyle w:val="ListParagraph"/>
              <w:numPr>
                <w:ilvl w:val="0"/>
                <w:numId w:val="1"/>
              </w:numPr>
              <w:pBdr>
                <w:top w:val="nil"/>
                <w:left w:val="nil"/>
                <w:bottom w:val="nil"/>
                <w:right w:val="nil"/>
                <w:between w:val="nil"/>
              </w:pBdr>
              <w:spacing w:line="240" w:lineRule="auto"/>
              <w:jc w:val="both"/>
              <w:rPr>
                <w:rFonts w:asciiTheme="minorBidi" w:hAnsiTheme="minorBidi"/>
                <w:noProof/>
                <w:sz w:val="20"/>
                <w:szCs w:val="20"/>
              </w:rPr>
            </w:pPr>
            <w:r w:rsidRPr="00285B21">
              <w:rPr>
                <w:rFonts w:asciiTheme="minorBidi" w:hAnsiTheme="minorBidi"/>
                <w:noProof/>
                <w:sz w:val="20"/>
                <w:szCs w:val="20"/>
              </w:rPr>
              <w:t>Optimal BM</w:t>
            </w:r>
            <w:r w:rsidR="0088554B" w:rsidRPr="00285B21">
              <w:rPr>
                <w:rFonts w:asciiTheme="minorBidi" w:hAnsiTheme="minorBidi"/>
                <w:noProof/>
                <w:sz w:val="20"/>
                <w:szCs w:val="20"/>
              </w:rPr>
              <w:t>I (based on maternal BMI measured immediately befor or after conception)</w:t>
            </w:r>
          </w:p>
          <w:p w14:paraId="775DE144" w14:textId="523EE86C" w:rsidR="00BE732E" w:rsidRPr="00285B21" w:rsidRDefault="00BE732E" w:rsidP="00BE732E">
            <w:pPr>
              <w:pStyle w:val="ListParagraph"/>
              <w:numPr>
                <w:ilvl w:val="0"/>
                <w:numId w:val="1"/>
              </w:numPr>
              <w:pBdr>
                <w:top w:val="nil"/>
                <w:left w:val="nil"/>
                <w:bottom w:val="nil"/>
                <w:right w:val="nil"/>
                <w:between w:val="nil"/>
              </w:pBdr>
              <w:spacing w:line="240" w:lineRule="auto"/>
              <w:jc w:val="both"/>
              <w:rPr>
                <w:rFonts w:asciiTheme="minorBidi" w:hAnsiTheme="minorBidi"/>
                <w:noProof/>
                <w:sz w:val="20"/>
                <w:szCs w:val="20"/>
              </w:rPr>
            </w:pPr>
            <w:r w:rsidRPr="00285B21">
              <w:rPr>
                <w:rFonts w:asciiTheme="minorBidi" w:hAnsiTheme="minorBidi"/>
                <w:noProof/>
                <w:sz w:val="20"/>
                <w:szCs w:val="20"/>
              </w:rPr>
              <w:t>Adequate GWG</w:t>
            </w:r>
            <w:r w:rsidR="0088554B" w:rsidRPr="00285B21">
              <w:rPr>
                <w:rFonts w:asciiTheme="minorBidi" w:hAnsiTheme="minorBidi"/>
                <w:noProof/>
                <w:sz w:val="20"/>
                <w:szCs w:val="20"/>
              </w:rPr>
              <w:t xml:space="preserve"> (based on weight change between the first weight measured around the time of conception and the latest recorded weight before delivery.)</w:t>
            </w:r>
          </w:p>
        </w:tc>
        <w:tc>
          <w:tcPr>
            <w:tcW w:w="2873" w:type="dxa"/>
          </w:tcPr>
          <w:p w14:paraId="6797F360" w14:textId="77777777" w:rsidR="00BE732E" w:rsidRPr="00285B21" w:rsidRDefault="00BE732E" w:rsidP="00BE732E">
            <w:pPr>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Unable to record BMI and/or GWG</w:t>
            </w:r>
          </w:p>
        </w:tc>
      </w:tr>
      <w:tr w:rsidR="00BE732E" w:rsidRPr="00285B21" w14:paraId="16B85E0C" w14:textId="77777777" w:rsidTr="00887354">
        <w:trPr>
          <w:trHeight w:val="1844"/>
        </w:trPr>
        <w:tc>
          <w:tcPr>
            <w:tcW w:w="2140" w:type="dxa"/>
          </w:tcPr>
          <w:p w14:paraId="50EED20C" w14:textId="77777777" w:rsidR="00BE732E" w:rsidRPr="00285B21" w:rsidRDefault="00BE732E" w:rsidP="00887354">
            <w:pPr>
              <w:spacing w:line="240" w:lineRule="auto"/>
              <w:jc w:val="both"/>
              <w:rPr>
                <w:rFonts w:asciiTheme="minorBidi" w:hAnsiTheme="minorBidi"/>
                <w:noProof/>
                <w:sz w:val="20"/>
                <w:szCs w:val="20"/>
              </w:rPr>
            </w:pPr>
            <w:r w:rsidRPr="00285B21">
              <w:rPr>
                <w:rFonts w:asciiTheme="minorBidi" w:hAnsiTheme="minorBidi"/>
                <w:noProof/>
                <w:sz w:val="20"/>
                <w:szCs w:val="20"/>
              </w:rPr>
              <w:t>Outcomes</w:t>
            </w:r>
          </w:p>
          <w:p w14:paraId="74FCFFEE" w14:textId="77777777" w:rsidR="00BE732E" w:rsidRPr="00285B21" w:rsidRDefault="00BE732E" w:rsidP="00887354">
            <w:pPr>
              <w:spacing w:line="240" w:lineRule="auto"/>
              <w:jc w:val="both"/>
              <w:rPr>
                <w:rFonts w:asciiTheme="minorBidi" w:hAnsiTheme="minorBidi"/>
                <w:noProof/>
                <w:sz w:val="20"/>
                <w:szCs w:val="20"/>
              </w:rPr>
            </w:pPr>
          </w:p>
          <w:p w14:paraId="28F34B0B" w14:textId="77777777" w:rsidR="00BE732E" w:rsidRPr="00285B21" w:rsidRDefault="00BE732E" w:rsidP="00887354">
            <w:pPr>
              <w:spacing w:line="240" w:lineRule="auto"/>
              <w:jc w:val="both"/>
              <w:rPr>
                <w:rFonts w:asciiTheme="minorBidi" w:hAnsiTheme="minorBidi"/>
                <w:noProof/>
                <w:sz w:val="20"/>
                <w:szCs w:val="20"/>
              </w:rPr>
            </w:pPr>
          </w:p>
          <w:p w14:paraId="1892A8F5" w14:textId="77777777" w:rsidR="00BE732E" w:rsidRPr="00285B21" w:rsidRDefault="00BE732E" w:rsidP="00887354">
            <w:pPr>
              <w:spacing w:line="240" w:lineRule="auto"/>
              <w:jc w:val="both"/>
              <w:rPr>
                <w:rFonts w:asciiTheme="minorBidi" w:hAnsiTheme="minorBidi"/>
                <w:noProof/>
                <w:sz w:val="20"/>
                <w:szCs w:val="20"/>
              </w:rPr>
            </w:pPr>
          </w:p>
          <w:p w14:paraId="4D688F2D" w14:textId="77777777" w:rsidR="00BE732E" w:rsidRPr="00285B21" w:rsidRDefault="00BE732E" w:rsidP="00887354">
            <w:pPr>
              <w:spacing w:line="240" w:lineRule="auto"/>
              <w:jc w:val="both"/>
              <w:rPr>
                <w:rFonts w:asciiTheme="minorBidi" w:hAnsiTheme="minorBidi"/>
                <w:noProof/>
                <w:sz w:val="20"/>
                <w:szCs w:val="20"/>
              </w:rPr>
            </w:pPr>
          </w:p>
        </w:tc>
        <w:tc>
          <w:tcPr>
            <w:tcW w:w="4167" w:type="dxa"/>
          </w:tcPr>
          <w:p w14:paraId="3F4998D3" w14:textId="77777777"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Suboptimal pregnancy outcomes:</w:t>
            </w:r>
          </w:p>
          <w:p w14:paraId="0578AA93" w14:textId="34CDDC56"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Maternal</w:t>
            </w:r>
            <w:r w:rsidR="00C87AE1" w:rsidRPr="00285B21">
              <w:rPr>
                <w:rFonts w:asciiTheme="minorBidi" w:hAnsiTheme="minorBidi"/>
                <w:noProof/>
                <w:sz w:val="20"/>
                <w:szCs w:val="20"/>
              </w:rPr>
              <w:t xml:space="preserve"> outcomes</w:t>
            </w:r>
            <w:r w:rsidR="0088554B" w:rsidRPr="00285B21">
              <w:rPr>
                <w:rFonts w:asciiTheme="minorBidi" w:hAnsiTheme="minorBidi"/>
                <w:noProof/>
                <w:sz w:val="20"/>
                <w:szCs w:val="20"/>
              </w:rPr>
              <w:t xml:space="preserve">: </w:t>
            </w:r>
            <w:r w:rsidRPr="00285B21">
              <w:rPr>
                <w:rFonts w:asciiTheme="minorBidi" w:hAnsiTheme="minorBidi"/>
                <w:noProof/>
                <w:sz w:val="20"/>
                <w:szCs w:val="20"/>
              </w:rPr>
              <w:t>preeclampsia, preterm labour, perineal tears</w:t>
            </w:r>
          </w:p>
          <w:p w14:paraId="5A4A9995" w14:textId="0650FCB5" w:rsidR="00BE732E" w:rsidRPr="00285B21" w:rsidRDefault="00C87AE1"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 xml:space="preserve">Neonatal </w:t>
            </w:r>
            <w:r w:rsidR="00BE732E" w:rsidRPr="00285B21">
              <w:rPr>
                <w:rFonts w:asciiTheme="minorBidi" w:hAnsiTheme="minorBidi"/>
                <w:noProof/>
                <w:sz w:val="20"/>
                <w:szCs w:val="20"/>
              </w:rPr>
              <w:t xml:space="preserve">outcomes: including but not limited to </w:t>
            </w:r>
            <w:r w:rsidRPr="00285B21">
              <w:rPr>
                <w:rFonts w:asciiTheme="minorBidi" w:hAnsiTheme="minorBidi"/>
                <w:noProof/>
                <w:sz w:val="20"/>
                <w:szCs w:val="20"/>
              </w:rPr>
              <w:t xml:space="preserve">congenital anomalies, </w:t>
            </w:r>
            <w:r w:rsidR="00BE732E" w:rsidRPr="00285B21">
              <w:rPr>
                <w:rFonts w:asciiTheme="minorBidi" w:hAnsiTheme="minorBidi"/>
                <w:noProof/>
                <w:sz w:val="20"/>
                <w:szCs w:val="20"/>
              </w:rPr>
              <w:t>LGA, SGA, macrosomia, NICU admission, neonatal hypoglycaemia, jaundice, preterm birth, perinatal death, low APGAR score</w:t>
            </w:r>
          </w:p>
          <w:p w14:paraId="01348DAB" w14:textId="10AC773F" w:rsidR="0088554B" w:rsidRPr="00285B21" w:rsidRDefault="0088554B"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 xml:space="preserve">Obstetric outcomes: </w:t>
            </w:r>
            <w:r w:rsidRPr="00285B21">
              <w:rPr>
                <w:rFonts w:asciiTheme="minorBidi" w:eastAsia="Times New Roman" w:hAnsiTheme="minorBidi"/>
                <w:color w:val="000000"/>
                <w:sz w:val="20"/>
                <w:szCs w:val="20"/>
              </w:rPr>
              <w:t>Caesarean section</w:t>
            </w:r>
            <w:r w:rsidRPr="00285B21">
              <w:rPr>
                <w:rFonts w:asciiTheme="minorBidi" w:hAnsiTheme="minorBidi"/>
                <w:noProof/>
                <w:sz w:val="20"/>
                <w:szCs w:val="20"/>
              </w:rPr>
              <w:t xml:space="preserve"> (mode of delivery), shoulder dystocia,</w:t>
            </w:r>
          </w:p>
        </w:tc>
        <w:tc>
          <w:tcPr>
            <w:tcW w:w="2873" w:type="dxa"/>
          </w:tcPr>
          <w:p w14:paraId="582B7871" w14:textId="77777777" w:rsidR="00BE732E" w:rsidRPr="00285B21" w:rsidRDefault="00BE732E" w:rsidP="00BE732E">
            <w:pPr>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 xml:space="preserve">No objectively measured perinatal outcomes of pregnancy </w:t>
            </w:r>
          </w:p>
        </w:tc>
      </w:tr>
      <w:tr w:rsidR="00BE732E" w:rsidRPr="00285B21" w14:paraId="390B3554" w14:textId="77777777" w:rsidTr="00887354">
        <w:tc>
          <w:tcPr>
            <w:tcW w:w="2140" w:type="dxa"/>
          </w:tcPr>
          <w:p w14:paraId="39FCACE1" w14:textId="77777777" w:rsidR="00BE732E" w:rsidRPr="00285B21" w:rsidRDefault="00BE732E" w:rsidP="00887354">
            <w:pPr>
              <w:spacing w:line="240" w:lineRule="auto"/>
              <w:jc w:val="both"/>
              <w:rPr>
                <w:rFonts w:asciiTheme="minorBidi" w:hAnsiTheme="minorBidi"/>
                <w:noProof/>
                <w:sz w:val="20"/>
                <w:szCs w:val="20"/>
              </w:rPr>
            </w:pPr>
            <w:r w:rsidRPr="00285B21">
              <w:rPr>
                <w:rFonts w:asciiTheme="minorBidi" w:hAnsiTheme="minorBidi"/>
                <w:noProof/>
                <w:sz w:val="20"/>
                <w:szCs w:val="20"/>
              </w:rPr>
              <w:t xml:space="preserve">Study design </w:t>
            </w:r>
          </w:p>
        </w:tc>
        <w:tc>
          <w:tcPr>
            <w:tcW w:w="4167" w:type="dxa"/>
          </w:tcPr>
          <w:p w14:paraId="2D810842" w14:textId="77777777"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 xml:space="preserve">Any study with analytical design </w:t>
            </w:r>
          </w:p>
          <w:p w14:paraId="4A26A19F" w14:textId="77777777"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No restriction on publication date</w:t>
            </w:r>
          </w:p>
          <w:p w14:paraId="47131BD7" w14:textId="77777777" w:rsidR="00BE732E" w:rsidRPr="00285B21" w:rsidRDefault="00BE732E" w:rsidP="00BE732E">
            <w:pPr>
              <w:pStyle w:val="ListParagraph"/>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Texts written in English only</w:t>
            </w:r>
          </w:p>
        </w:tc>
        <w:tc>
          <w:tcPr>
            <w:tcW w:w="2873" w:type="dxa"/>
          </w:tcPr>
          <w:p w14:paraId="431FE118" w14:textId="77777777" w:rsidR="00BE732E" w:rsidRPr="00285B21" w:rsidRDefault="00BE732E" w:rsidP="00BE732E">
            <w:pPr>
              <w:numPr>
                <w:ilvl w:val="0"/>
                <w:numId w:val="1"/>
              </w:numPr>
              <w:spacing w:line="240" w:lineRule="auto"/>
              <w:jc w:val="both"/>
              <w:rPr>
                <w:rFonts w:asciiTheme="minorBidi" w:hAnsiTheme="minorBidi"/>
                <w:noProof/>
                <w:sz w:val="20"/>
                <w:szCs w:val="20"/>
              </w:rPr>
            </w:pPr>
            <w:r w:rsidRPr="00285B21">
              <w:rPr>
                <w:rFonts w:asciiTheme="minorBidi" w:hAnsiTheme="minorBidi"/>
                <w:noProof/>
                <w:sz w:val="20"/>
                <w:szCs w:val="20"/>
              </w:rPr>
              <w:t xml:space="preserve">Descriptive studies </w:t>
            </w:r>
          </w:p>
        </w:tc>
      </w:tr>
    </w:tbl>
    <w:tbl>
      <w:tblPr>
        <w:tblStyle w:val="TableGrid"/>
        <w:tblW w:w="0" w:type="auto"/>
        <w:tblLook w:val="04A0" w:firstRow="1" w:lastRow="0" w:firstColumn="1" w:lastColumn="0" w:noHBand="0" w:noVBand="1"/>
      </w:tblPr>
      <w:tblGrid>
        <w:gridCol w:w="9330"/>
      </w:tblGrid>
      <w:tr w:rsidR="00BE732E" w:rsidRPr="00285B21" w14:paraId="155E0129" w14:textId="77777777" w:rsidTr="00887354">
        <w:tc>
          <w:tcPr>
            <w:tcW w:w="9176" w:type="dxa"/>
          </w:tcPr>
          <w:p w14:paraId="7E09A8A9" w14:textId="77777777" w:rsidR="00BE732E" w:rsidRPr="00285B21" w:rsidRDefault="00BE732E" w:rsidP="00887354">
            <w:pPr>
              <w:spacing w:after="160" w:line="259" w:lineRule="auto"/>
              <w:jc w:val="both"/>
              <w:rPr>
                <w:rFonts w:asciiTheme="minorBidi" w:hAnsiTheme="minorBidi"/>
                <w:b/>
                <w:bCs/>
                <w:noProof/>
                <w:sz w:val="20"/>
                <w:szCs w:val="20"/>
              </w:rPr>
            </w:pPr>
            <w:r w:rsidRPr="00285B21">
              <w:rPr>
                <w:rFonts w:asciiTheme="minorBidi" w:hAnsiTheme="minorBidi"/>
                <w:b/>
                <w:bCs/>
                <w:noProof/>
                <w:sz w:val="20"/>
                <w:szCs w:val="20"/>
              </w:rPr>
              <w:t>B) A list of the keywords used for databases search</w:t>
            </w:r>
          </w:p>
          <w:p w14:paraId="539850BB" w14:textId="77777777" w:rsidR="00BE732E" w:rsidRPr="00285B21" w:rsidRDefault="00BE732E" w:rsidP="00887354">
            <w:pPr>
              <w:spacing w:after="160"/>
              <w:jc w:val="both"/>
              <w:rPr>
                <w:rFonts w:asciiTheme="minorBidi" w:hAnsiTheme="minorBidi"/>
                <w:noProof/>
                <w:sz w:val="20"/>
                <w:szCs w:val="20"/>
              </w:rPr>
            </w:pPr>
            <w:r w:rsidRPr="00285B21">
              <w:rPr>
                <w:rFonts w:asciiTheme="minorBidi" w:hAnsiTheme="minorBidi"/>
                <w:noProof/>
                <w:sz w:val="20"/>
                <w:szCs w:val="20"/>
              </w:rPr>
              <w:t>((pregnant women OR pregnancies OR pregnancy) AND (type 1 diabetes OR diabetes type 1 OR diabetes type one OR type one diabetes OR T1D)) AND ((gestational weight gain OR pregnancy weight gain OR weight gain in pregnancy OR excess weight gain in pregnancy) OR (Pre-pregnancy BMI OR first trimester BMI OR Body Mass index) OR (Obese OR Obesity)) AND (pregnancy outcome OR adverse outcomes of pregnancy OR maternal complications OR neonatal complications OR delivery complications OR pregnancy complications OR labour complications OR labor complications) </w:t>
            </w:r>
          </w:p>
        </w:tc>
      </w:tr>
      <w:tr w:rsidR="006F3008" w:rsidRPr="00285B21" w14:paraId="69812115" w14:textId="77777777" w:rsidTr="00887354">
        <w:tc>
          <w:tcPr>
            <w:tcW w:w="9176" w:type="dxa"/>
          </w:tcPr>
          <w:p w14:paraId="50270809" w14:textId="77777777" w:rsidR="00E30E2D" w:rsidRDefault="006F3008" w:rsidP="00E30E2D">
            <w:pPr>
              <w:rPr>
                <w:rFonts w:asciiTheme="minorBidi" w:eastAsia="Times New Roman" w:hAnsiTheme="minorBidi"/>
                <w:sz w:val="20"/>
                <w:szCs w:val="20"/>
              </w:rPr>
            </w:pPr>
            <w:r w:rsidRPr="00285B21">
              <w:rPr>
                <w:rFonts w:asciiTheme="minorBidi" w:hAnsiTheme="minorBidi"/>
                <w:b/>
                <w:bCs/>
                <w:noProof/>
                <w:sz w:val="20"/>
                <w:szCs w:val="20"/>
              </w:rPr>
              <w:t>C) An example of the databeses search</w:t>
            </w:r>
            <w:r w:rsidR="00E30E2D">
              <w:rPr>
                <w:rFonts w:asciiTheme="minorBidi" w:hAnsiTheme="minorBidi"/>
                <w:b/>
                <w:bCs/>
                <w:noProof/>
                <w:sz w:val="20"/>
                <w:szCs w:val="20"/>
              </w:rPr>
              <w:t xml:space="preserve"> </w:t>
            </w:r>
            <w:r w:rsidRPr="00285B21">
              <w:rPr>
                <w:rFonts w:eastAsia="Times New Roman"/>
                <w:b/>
                <w:bCs/>
              </w:rPr>
              <w:t>Database:</w:t>
            </w:r>
            <w:r w:rsidRPr="00285B21">
              <w:rPr>
                <w:rFonts w:eastAsia="Times New Roman"/>
              </w:rPr>
              <w:br/>
            </w:r>
          </w:p>
          <w:p w14:paraId="0274B35B" w14:textId="046C1365" w:rsidR="006F3008" w:rsidRPr="00E30E2D" w:rsidRDefault="006F3008" w:rsidP="00E30E2D">
            <w:pPr>
              <w:rPr>
                <w:rFonts w:asciiTheme="minorBidi" w:hAnsiTheme="minorBidi"/>
                <w:b/>
                <w:bCs/>
                <w:noProof/>
                <w:sz w:val="20"/>
                <w:szCs w:val="20"/>
              </w:rPr>
            </w:pPr>
            <w:r w:rsidRPr="00285B21">
              <w:rPr>
                <w:rFonts w:asciiTheme="minorBidi" w:eastAsia="Times New Roman" w:hAnsiTheme="minorBidi"/>
                <w:sz w:val="20"/>
                <w:szCs w:val="20"/>
              </w:rPr>
              <w:t>Embase &lt;1974 to 2024 January 1</w:t>
            </w:r>
            <w:r w:rsidR="00E30E2D">
              <w:rPr>
                <w:rFonts w:asciiTheme="minorBidi" w:eastAsia="Times New Roman" w:hAnsiTheme="minorBidi"/>
                <w:sz w:val="20"/>
                <w:szCs w:val="20"/>
              </w:rPr>
              <w:t>6</w:t>
            </w:r>
            <w:r w:rsidRPr="00285B21">
              <w:rPr>
                <w:rFonts w:asciiTheme="minorBidi" w:eastAsia="Times New Roman" w:hAnsiTheme="minorBidi"/>
                <w:sz w:val="20"/>
                <w:szCs w:val="20"/>
              </w:rPr>
              <w:t>&gt;</w:t>
            </w:r>
            <w:r w:rsidRPr="00285B21">
              <w:rPr>
                <w:rFonts w:asciiTheme="minorBidi" w:eastAsia="Times New Roman" w:hAnsiTheme="minorBidi"/>
                <w:sz w:val="20"/>
                <w:szCs w:val="20"/>
              </w:rPr>
              <w:br/>
              <w:t xml:space="preserve">Ovid MEDLINE(R) and </w:t>
            </w:r>
            <w:proofErr w:type="spellStart"/>
            <w:r w:rsidRPr="00285B21">
              <w:rPr>
                <w:rFonts w:asciiTheme="minorBidi" w:eastAsia="Times New Roman" w:hAnsiTheme="minorBidi"/>
                <w:sz w:val="20"/>
                <w:szCs w:val="20"/>
              </w:rPr>
              <w:t>Epub</w:t>
            </w:r>
            <w:proofErr w:type="spellEnd"/>
            <w:r w:rsidRPr="00285B21">
              <w:rPr>
                <w:rFonts w:asciiTheme="minorBidi" w:eastAsia="Times New Roman" w:hAnsiTheme="minorBidi"/>
                <w:sz w:val="20"/>
                <w:szCs w:val="20"/>
              </w:rPr>
              <w:t xml:space="preserve"> Ahead of Print, In-Process, In-Data-Review &amp; Other Non-Indexed Citations </w:t>
            </w:r>
          </w:p>
          <w:tbl>
            <w:tblPr>
              <w:tblW w:w="9098"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594"/>
              <w:gridCol w:w="7087"/>
              <w:gridCol w:w="1417"/>
            </w:tblGrid>
            <w:tr w:rsidR="006F3008" w:rsidRPr="00285B21" w14:paraId="32943278"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21158AA" w14:textId="77777777" w:rsidR="006F3008" w:rsidRPr="00285B21" w:rsidRDefault="006F3008" w:rsidP="006F3008">
                  <w:pPr>
                    <w:rPr>
                      <w:rFonts w:asciiTheme="minorBidi" w:eastAsia="Times New Roman" w:hAnsiTheme="minorBidi"/>
                      <w:b/>
                      <w:bCs/>
                      <w:sz w:val="20"/>
                      <w:szCs w:val="20"/>
                    </w:rPr>
                  </w:pPr>
                  <w:r w:rsidRPr="00285B21">
                    <w:rPr>
                      <w:rFonts w:asciiTheme="minorBidi" w:eastAsia="Times New Roman" w:hAnsiTheme="minorBidi"/>
                      <w:b/>
                      <w:bCs/>
                      <w:sz w:val="20"/>
                      <w:szCs w:val="20"/>
                    </w:rPr>
                    <w:lastRenderedPageBreak/>
                    <w:t>#</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E834AD9" w14:textId="77777777" w:rsidR="006F3008" w:rsidRPr="00285B21" w:rsidRDefault="006F3008" w:rsidP="006F3008">
                  <w:pPr>
                    <w:rPr>
                      <w:rFonts w:asciiTheme="minorBidi" w:eastAsia="Times New Roman" w:hAnsiTheme="minorBidi"/>
                      <w:b/>
                      <w:bCs/>
                      <w:sz w:val="20"/>
                      <w:szCs w:val="20"/>
                    </w:rPr>
                  </w:pPr>
                  <w:r w:rsidRPr="00285B21">
                    <w:rPr>
                      <w:rFonts w:asciiTheme="minorBidi" w:eastAsia="Times New Roman" w:hAnsiTheme="minorBidi"/>
                      <w:b/>
                      <w:bCs/>
                      <w:sz w:val="20"/>
                      <w:szCs w:val="20"/>
                    </w:rPr>
                    <w:t>Query</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DDB568E" w14:textId="77777777" w:rsidR="006F3008" w:rsidRPr="00285B21" w:rsidRDefault="006F3008" w:rsidP="006F3008">
                  <w:pPr>
                    <w:rPr>
                      <w:rFonts w:asciiTheme="minorBidi" w:eastAsia="Times New Roman" w:hAnsiTheme="minorBidi"/>
                      <w:b/>
                      <w:bCs/>
                      <w:sz w:val="20"/>
                      <w:szCs w:val="20"/>
                    </w:rPr>
                  </w:pPr>
                  <w:r w:rsidRPr="00285B21">
                    <w:rPr>
                      <w:rFonts w:asciiTheme="minorBidi" w:eastAsia="Times New Roman" w:hAnsiTheme="minorBidi"/>
                      <w:b/>
                      <w:bCs/>
                      <w:sz w:val="20"/>
                      <w:szCs w:val="20"/>
                    </w:rPr>
                    <w:t>Results from 16 Jan 2024</w:t>
                  </w:r>
                </w:p>
              </w:tc>
            </w:tr>
            <w:tr w:rsidR="006F3008" w:rsidRPr="00285B21" w14:paraId="71052C3B"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A60F7DD"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511C40E"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Diabetes Mellitus, Type 1/</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59B4725"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80,077</w:t>
                  </w:r>
                </w:p>
              </w:tc>
            </w:tr>
            <w:tr w:rsidR="006F3008" w:rsidRPr="00285B21" w14:paraId="0313236E"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E7ED2CF"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6A4750"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Body Mass Index/ or Gestational Weight Gain/</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3E8223"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631,746</w:t>
                  </w:r>
                </w:p>
              </w:tc>
            </w:tr>
            <w:tr w:rsidR="006F3008" w:rsidRPr="00285B21" w14:paraId="0C5323FB"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042D49B"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3</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EE30724"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pregnancy outcomes.mp. or Pregnancy Outcome/</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695CFD7"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110,981</w:t>
                  </w:r>
                </w:p>
              </w:tc>
            </w:tr>
            <w:tr w:rsidR="006F3008" w:rsidRPr="00285B21" w14:paraId="13DDABC9"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98027D"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4</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EA458FE"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pregnancy weight </w:t>
                  </w:r>
                  <w:proofErr w:type="spellStart"/>
                  <w:proofErr w:type="gramStart"/>
                  <w:r w:rsidRPr="00285B21">
                    <w:rPr>
                      <w:rFonts w:asciiTheme="minorBidi" w:eastAsia="Times New Roman" w:hAnsiTheme="minorBidi"/>
                      <w:sz w:val="20"/>
                      <w:szCs w:val="20"/>
                    </w:rPr>
                    <w:t>gain.ti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1F6CB30"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1,162</w:t>
                  </w:r>
                </w:p>
              </w:tc>
            </w:tr>
            <w:tr w:rsidR="006F3008" w:rsidRPr="00285B21" w14:paraId="1F729C7C"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A13EC1A"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5</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955701F"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type 1 </w:t>
                  </w:r>
                  <w:proofErr w:type="spellStart"/>
                  <w:proofErr w:type="gramStart"/>
                  <w:r w:rsidRPr="00285B21">
                    <w:rPr>
                      <w:rFonts w:asciiTheme="minorBidi" w:eastAsia="Times New Roman" w:hAnsiTheme="minorBidi"/>
                      <w:sz w:val="20"/>
                      <w:szCs w:val="20"/>
                    </w:rPr>
                    <w:t>diabetes.ti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BB2476"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102,551</w:t>
                  </w:r>
                </w:p>
              </w:tc>
            </w:tr>
            <w:tr w:rsidR="006F3008" w:rsidRPr="00285B21" w14:paraId="3F308B5C"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AE9FDD1"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6</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BAFA51"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pregnancy </w:t>
                  </w:r>
                  <w:proofErr w:type="spellStart"/>
                  <w:proofErr w:type="gramStart"/>
                  <w:r w:rsidRPr="00285B21">
                    <w:rPr>
                      <w:rFonts w:asciiTheme="minorBidi" w:eastAsia="Times New Roman" w:hAnsiTheme="minorBidi"/>
                      <w:sz w:val="20"/>
                      <w:szCs w:val="20"/>
                    </w:rPr>
                    <w:t>complication.ti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921C288"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2,116</w:t>
                  </w:r>
                </w:p>
              </w:tc>
            </w:tr>
            <w:tr w:rsidR="006F3008" w:rsidRPr="00285B21" w14:paraId="062E58DE"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45F2BDA"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7</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222576"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type one </w:t>
                  </w:r>
                  <w:proofErr w:type="spellStart"/>
                  <w:proofErr w:type="gramStart"/>
                  <w:r w:rsidRPr="00285B21">
                    <w:rPr>
                      <w:rFonts w:asciiTheme="minorBidi" w:eastAsia="Times New Roman" w:hAnsiTheme="minorBidi"/>
                      <w:sz w:val="20"/>
                      <w:szCs w:val="20"/>
                    </w:rPr>
                    <w:t>diabetes.ti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303DC7C"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259</w:t>
                  </w:r>
                </w:p>
              </w:tc>
            </w:tr>
            <w:tr w:rsidR="006F3008" w:rsidRPr="00285B21" w14:paraId="35A7200F"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B13EBA1"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8</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43550F"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weight gain in </w:t>
                  </w:r>
                  <w:proofErr w:type="spellStart"/>
                  <w:proofErr w:type="gramStart"/>
                  <w:r w:rsidRPr="00285B21">
                    <w:rPr>
                      <w:rFonts w:asciiTheme="minorBidi" w:eastAsia="Times New Roman" w:hAnsiTheme="minorBidi"/>
                      <w:sz w:val="20"/>
                      <w:szCs w:val="20"/>
                    </w:rPr>
                    <w:t>pregnancy.ti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022E48F"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715</w:t>
                  </w:r>
                </w:p>
              </w:tc>
            </w:tr>
            <w:tr w:rsidR="006F3008" w:rsidRPr="00285B21" w14:paraId="720038A4"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785BEAE"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9</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0F1143F"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excess weight gain in </w:t>
                  </w:r>
                  <w:proofErr w:type="spellStart"/>
                  <w:proofErr w:type="gramStart"/>
                  <w:r w:rsidRPr="00285B21">
                    <w:rPr>
                      <w:rFonts w:asciiTheme="minorBidi" w:eastAsia="Times New Roman" w:hAnsiTheme="minorBidi"/>
                      <w:sz w:val="20"/>
                      <w:szCs w:val="20"/>
                    </w:rPr>
                    <w:t>pregnancy.ti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BA2721B"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30</w:t>
                  </w:r>
                </w:p>
              </w:tc>
            </w:tr>
            <w:tr w:rsidR="006F3008" w:rsidRPr="00285B21" w14:paraId="25C542FB"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D89ECAF"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10</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F49A7D9"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adverse outcomes of </w:t>
                  </w:r>
                  <w:proofErr w:type="spellStart"/>
                  <w:proofErr w:type="gramStart"/>
                  <w:r w:rsidRPr="00285B21">
                    <w:rPr>
                      <w:rFonts w:asciiTheme="minorBidi" w:eastAsia="Times New Roman" w:hAnsiTheme="minorBidi"/>
                      <w:sz w:val="20"/>
                      <w:szCs w:val="20"/>
                    </w:rPr>
                    <w:t>pregnancy.ti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7B92B77"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723</w:t>
                  </w:r>
                </w:p>
              </w:tc>
            </w:tr>
            <w:tr w:rsidR="006F3008" w:rsidRPr="00285B21" w14:paraId="7F15C6C8"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BA76D5B"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11</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11AEB31"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 xml:space="preserve">labor </w:t>
                  </w:r>
                  <w:proofErr w:type="spellStart"/>
                  <w:proofErr w:type="gramStart"/>
                  <w:r w:rsidRPr="00285B21">
                    <w:rPr>
                      <w:rFonts w:asciiTheme="minorBidi" w:eastAsia="Times New Roman" w:hAnsiTheme="minorBidi"/>
                      <w:sz w:val="20"/>
                      <w:szCs w:val="20"/>
                    </w:rPr>
                    <w:t>complications.ti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0BD73F2"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332</w:t>
                  </w:r>
                </w:p>
              </w:tc>
            </w:tr>
            <w:tr w:rsidR="006F3008" w:rsidRPr="00285B21" w14:paraId="06C7F8BC"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177D105"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12</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9A5666"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 or 5 or 7</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F17FFD"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141,677</w:t>
                  </w:r>
                </w:p>
              </w:tc>
            </w:tr>
            <w:tr w:rsidR="006F3008" w:rsidRPr="00285B21" w14:paraId="09752A37"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09E0675"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13</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6A9F42"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 or 8 or 9</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A6C57E7"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632,141</w:t>
                  </w:r>
                </w:p>
              </w:tc>
            </w:tr>
            <w:tr w:rsidR="006F3008" w:rsidRPr="00285B21" w14:paraId="7761BF51"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EE125AB"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14</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E6EF8F9"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3 or 6 or 10 or 11</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523902"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113,353</w:t>
                  </w:r>
                </w:p>
              </w:tc>
            </w:tr>
            <w:tr w:rsidR="006F3008" w:rsidRPr="00285B21" w14:paraId="749C06B9"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BF56C1A"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15</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1410E05"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4 or 13</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7C390F0"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632,649</w:t>
                  </w:r>
                </w:p>
              </w:tc>
            </w:tr>
            <w:tr w:rsidR="006F3008" w:rsidRPr="00285B21" w14:paraId="493435C9"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0BAE89C"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16</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D7A76D3"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12 and 14 and 15</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E2D4170"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203</w:t>
                  </w:r>
                </w:p>
              </w:tc>
            </w:tr>
            <w:tr w:rsidR="006F3008" w:rsidRPr="00285B21" w14:paraId="6840FEE3"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3004086"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17</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BB85315"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 and 2 and 3</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95836F4"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149</w:t>
                  </w:r>
                </w:p>
              </w:tc>
            </w:tr>
            <w:tr w:rsidR="006F3008" w:rsidRPr="00285B21" w14:paraId="6C4A08E2"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07F38E9"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18</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BB71271"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Obesity/</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94B640C"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601,538</w:t>
                  </w:r>
                </w:p>
              </w:tc>
            </w:tr>
            <w:tr w:rsidR="006F3008" w:rsidRPr="00285B21" w14:paraId="63F8AF4F"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F43AED9"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19</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97B8A4" w14:textId="77777777" w:rsidR="006F3008" w:rsidRPr="00285B21" w:rsidRDefault="006F3008" w:rsidP="006F3008">
                  <w:pPr>
                    <w:rPr>
                      <w:rFonts w:asciiTheme="minorBidi" w:eastAsia="Times New Roman" w:hAnsiTheme="minorBidi"/>
                      <w:sz w:val="20"/>
                      <w:szCs w:val="20"/>
                    </w:rPr>
                  </w:pPr>
                  <w:proofErr w:type="spellStart"/>
                  <w:proofErr w:type="gramStart"/>
                  <w:r w:rsidRPr="00285B21">
                    <w:rPr>
                      <w:rFonts w:asciiTheme="minorBidi" w:eastAsia="Times New Roman" w:hAnsiTheme="minorBidi"/>
                      <w:sz w:val="20"/>
                      <w:szCs w:val="20"/>
                    </w:rPr>
                    <w:t>obese.ti</w:t>
                  </w:r>
                  <w:proofErr w:type="gramEnd"/>
                  <w:r w:rsidRPr="00285B21">
                    <w:rPr>
                      <w:rFonts w:asciiTheme="minorBidi" w:eastAsia="Times New Roman" w:hAnsiTheme="minorBidi"/>
                      <w:sz w:val="20"/>
                      <w:szCs w:val="20"/>
                    </w:rPr>
                    <w:t>,ab</w:t>
                  </w:r>
                  <w:proofErr w:type="spellEnd"/>
                  <w:r w:rsidRPr="00285B21">
                    <w:rPr>
                      <w:rFonts w:asciiTheme="minorBidi" w:eastAsia="Times New Roman" w:hAnsiTheme="minorBidi"/>
                      <w:sz w:val="20"/>
                      <w:szCs w:val="20"/>
                    </w:rPr>
                    <w:t>.</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1931E27"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291,203</w:t>
                  </w:r>
                </w:p>
              </w:tc>
            </w:tr>
            <w:tr w:rsidR="006F3008" w:rsidRPr="00285B21" w14:paraId="0216DA18"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66A4E2D"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20</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7460471"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15 or 18 or 19</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42532B3"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1,143,254</w:t>
                  </w:r>
                </w:p>
              </w:tc>
            </w:tr>
            <w:tr w:rsidR="006F3008" w:rsidRPr="00285B21" w14:paraId="40A3B11B" w14:textId="77777777" w:rsidTr="006F3008">
              <w:tc>
                <w:tcPr>
                  <w:tcW w:w="326"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1B96EC2"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21</w:t>
                  </w:r>
                </w:p>
              </w:tc>
              <w:tc>
                <w:tcPr>
                  <w:tcW w:w="3895"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1DAF07C"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12 and 14 and 20</w:t>
                  </w:r>
                </w:p>
              </w:tc>
              <w:tc>
                <w:tcPr>
                  <w:tcW w:w="779"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7486DA8" w14:textId="77777777" w:rsidR="006F3008" w:rsidRPr="00285B21" w:rsidRDefault="006F3008" w:rsidP="006F3008">
                  <w:pPr>
                    <w:rPr>
                      <w:rFonts w:asciiTheme="minorBidi" w:eastAsia="Times New Roman" w:hAnsiTheme="minorBidi"/>
                      <w:sz w:val="20"/>
                      <w:szCs w:val="20"/>
                    </w:rPr>
                  </w:pPr>
                  <w:r w:rsidRPr="00285B21">
                    <w:rPr>
                      <w:rFonts w:asciiTheme="minorBidi" w:eastAsia="Times New Roman" w:hAnsiTheme="minorBidi"/>
                      <w:sz w:val="20"/>
                      <w:szCs w:val="20"/>
                    </w:rPr>
                    <w:t>269</w:t>
                  </w:r>
                </w:p>
              </w:tc>
            </w:tr>
          </w:tbl>
          <w:p w14:paraId="0A79460D" w14:textId="2BB638AE" w:rsidR="006F3008" w:rsidRPr="00285B21" w:rsidRDefault="006F3008" w:rsidP="00887354">
            <w:pPr>
              <w:jc w:val="both"/>
              <w:rPr>
                <w:rFonts w:asciiTheme="minorBidi" w:hAnsiTheme="minorBidi"/>
                <w:b/>
                <w:bCs/>
                <w:noProof/>
                <w:sz w:val="20"/>
                <w:szCs w:val="20"/>
              </w:rPr>
            </w:pPr>
          </w:p>
        </w:tc>
      </w:tr>
    </w:tbl>
    <w:p w14:paraId="6325C5BB" w14:textId="31EEAA8E" w:rsidR="00BE732E" w:rsidRPr="003761BF" w:rsidRDefault="00BE732E" w:rsidP="00BE732E">
      <w:pPr>
        <w:jc w:val="both"/>
        <w:rPr>
          <w:rFonts w:asciiTheme="minorBidi" w:eastAsia="Times New Roman" w:hAnsiTheme="minorBidi"/>
          <w:color w:val="000000"/>
          <w:sz w:val="20"/>
          <w:szCs w:val="20"/>
        </w:rPr>
      </w:pPr>
      <w:r w:rsidRPr="00285B21">
        <w:rPr>
          <w:rFonts w:asciiTheme="minorBidi" w:eastAsia="Times New Roman" w:hAnsiTheme="minorBidi"/>
          <w:color w:val="000000"/>
          <w:sz w:val="20"/>
          <w:szCs w:val="20"/>
        </w:rPr>
        <w:lastRenderedPageBreak/>
        <w:t>BMI: Body mass index; GWG: gestational weight gain; LGA: Large for gestational age; SGA: Small for gestational age, NICU: Neonatal intensive care unit</w:t>
      </w:r>
      <w:r w:rsidR="00373350" w:rsidRPr="00285B21">
        <w:rPr>
          <w:rFonts w:asciiTheme="minorBidi" w:eastAsia="Times New Roman" w:hAnsiTheme="minorBidi"/>
          <w:color w:val="000000"/>
          <w:sz w:val="20"/>
          <w:szCs w:val="20"/>
        </w:rPr>
        <w:t>; APGAR: Appearance, Pulse, Grimace, Activity, Respiration</w:t>
      </w:r>
    </w:p>
    <w:p w14:paraId="1268CF81" w14:textId="77777777" w:rsidR="0038773E" w:rsidRDefault="0038773E">
      <w:pPr>
        <w:rPr>
          <w:rFonts w:asciiTheme="minorBidi" w:hAnsiTheme="minorBidi"/>
          <w:noProof/>
          <w:sz w:val="24"/>
          <w:szCs w:val="24"/>
        </w:rPr>
      </w:pPr>
      <w:r>
        <w:rPr>
          <w:rFonts w:asciiTheme="minorBidi" w:hAnsiTheme="minorBidi"/>
          <w:noProof/>
          <w:sz w:val="24"/>
          <w:szCs w:val="24"/>
        </w:rPr>
        <w:br w:type="page"/>
      </w:r>
    </w:p>
    <w:p w14:paraId="15F74E95" w14:textId="44552B3E" w:rsidR="00BE732E" w:rsidRPr="00921D02" w:rsidRDefault="00BE732E" w:rsidP="00921D02">
      <w:pPr>
        <w:jc w:val="both"/>
        <w:rPr>
          <w:rFonts w:asciiTheme="minorBidi" w:hAnsiTheme="minorBidi"/>
          <w:noProof/>
          <w:sz w:val="24"/>
          <w:szCs w:val="24"/>
        </w:rPr>
      </w:pPr>
      <w:r w:rsidRPr="00921D02">
        <w:rPr>
          <w:rFonts w:asciiTheme="minorBidi" w:hAnsiTheme="minorBidi"/>
          <w:noProof/>
          <w:sz w:val="24"/>
          <w:szCs w:val="24"/>
        </w:rPr>
        <w:lastRenderedPageBreak/>
        <w:t>Supplementary Table 2 - Checklist of items to include when reporting a systematic review or meta-analysis</w:t>
      </w:r>
    </w:p>
    <w:tbl>
      <w:tblPr>
        <w:tblW w:w="6141" w:type="pct"/>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26"/>
        <w:gridCol w:w="511"/>
        <w:gridCol w:w="6732"/>
        <w:gridCol w:w="2615"/>
      </w:tblGrid>
      <w:tr w:rsidR="00BE732E" w:rsidRPr="00BE732E" w14:paraId="5DCFAD8D" w14:textId="77777777" w:rsidTr="00BE732E">
        <w:trPr>
          <w:tblHeader/>
        </w:trPr>
        <w:tc>
          <w:tcPr>
            <w:tcW w:w="741" w:type="pct"/>
            <w:tcBorders>
              <w:top w:val="double" w:sz="4" w:space="0" w:color="auto"/>
              <w:bottom w:val="double" w:sz="4" w:space="0" w:color="auto"/>
            </w:tcBorders>
            <w:shd w:val="clear" w:color="auto" w:fill="CCFFCC"/>
          </w:tcPr>
          <w:p w14:paraId="4B8E5CDB" w14:textId="77777777" w:rsidR="00BE732E" w:rsidRPr="00BE732E" w:rsidRDefault="00BE732E" w:rsidP="00887354">
            <w:pPr>
              <w:pStyle w:val="Heading7"/>
              <w:jc w:val="center"/>
              <w:rPr>
                <w:rFonts w:asciiTheme="minorBidi" w:hAnsiTheme="minorBidi" w:cstheme="minorBidi"/>
                <w:bCs/>
                <w:sz w:val="20"/>
                <w:szCs w:val="20"/>
              </w:rPr>
            </w:pPr>
            <w:r w:rsidRPr="00BE732E">
              <w:rPr>
                <w:rFonts w:asciiTheme="minorBidi" w:hAnsiTheme="minorBidi" w:cstheme="minorBidi"/>
                <w:bCs/>
                <w:sz w:val="20"/>
                <w:szCs w:val="20"/>
              </w:rPr>
              <w:t>Section/topic</w:t>
            </w:r>
          </w:p>
        </w:tc>
        <w:tc>
          <w:tcPr>
            <w:tcW w:w="124" w:type="pct"/>
            <w:tcBorders>
              <w:top w:val="double" w:sz="4" w:space="0" w:color="auto"/>
              <w:bottom w:val="double" w:sz="4" w:space="0" w:color="auto"/>
            </w:tcBorders>
            <w:shd w:val="clear" w:color="auto" w:fill="CCFFCC"/>
          </w:tcPr>
          <w:p w14:paraId="2F8D1646" w14:textId="77777777" w:rsidR="00BE732E" w:rsidRPr="00BE732E" w:rsidRDefault="00BE732E" w:rsidP="00887354">
            <w:pPr>
              <w:pStyle w:val="Heading7"/>
              <w:tabs>
                <w:tab w:val="decimal" w:pos="295"/>
              </w:tabs>
              <w:rPr>
                <w:rFonts w:asciiTheme="minorBidi" w:hAnsiTheme="minorBidi" w:cstheme="minorBidi"/>
                <w:bCs/>
                <w:sz w:val="20"/>
                <w:szCs w:val="20"/>
              </w:rPr>
            </w:pPr>
            <w:r w:rsidRPr="00BE732E">
              <w:rPr>
                <w:rFonts w:asciiTheme="minorBidi" w:hAnsiTheme="minorBidi" w:cstheme="minorBidi"/>
                <w:bCs/>
                <w:sz w:val="20"/>
                <w:szCs w:val="20"/>
              </w:rPr>
              <w:t>#</w:t>
            </w:r>
          </w:p>
        </w:tc>
        <w:tc>
          <w:tcPr>
            <w:tcW w:w="2964" w:type="pct"/>
            <w:tcBorders>
              <w:top w:val="double" w:sz="4" w:space="0" w:color="auto"/>
              <w:bottom w:val="double" w:sz="4" w:space="0" w:color="auto"/>
            </w:tcBorders>
            <w:shd w:val="clear" w:color="auto" w:fill="CCFFCC"/>
          </w:tcPr>
          <w:p w14:paraId="529C57AA" w14:textId="77777777" w:rsidR="00BE732E" w:rsidRPr="00BE732E" w:rsidRDefault="00BE732E" w:rsidP="00887354">
            <w:pPr>
              <w:pStyle w:val="Heading7"/>
              <w:jc w:val="center"/>
              <w:rPr>
                <w:rFonts w:asciiTheme="minorBidi" w:hAnsiTheme="minorBidi" w:cstheme="minorBidi"/>
                <w:bCs/>
                <w:sz w:val="20"/>
                <w:szCs w:val="20"/>
              </w:rPr>
            </w:pPr>
            <w:r w:rsidRPr="00BE732E">
              <w:rPr>
                <w:rFonts w:asciiTheme="minorBidi" w:hAnsiTheme="minorBidi" w:cstheme="minorBidi"/>
                <w:bCs/>
                <w:sz w:val="20"/>
                <w:szCs w:val="20"/>
              </w:rPr>
              <w:t>Checklist item</w:t>
            </w:r>
          </w:p>
        </w:tc>
        <w:tc>
          <w:tcPr>
            <w:tcW w:w="1171" w:type="pct"/>
            <w:tcBorders>
              <w:top w:val="double" w:sz="4" w:space="0" w:color="auto"/>
              <w:bottom w:val="double" w:sz="4" w:space="0" w:color="auto"/>
            </w:tcBorders>
            <w:shd w:val="clear" w:color="auto" w:fill="CCFFCC"/>
          </w:tcPr>
          <w:p w14:paraId="52DC0599" w14:textId="77777777" w:rsidR="00BE732E" w:rsidRPr="00BE732E" w:rsidRDefault="00BE732E" w:rsidP="00887354">
            <w:pPr>
              <w:pStyle w:val="Heading7"/>
              <w:jc w:val="center"/>
              <w:rPr>
                <w:rFonts w:asciiTheme="minorBidi" w:hAnsiTheme="minorBidi" w:cstheme="minorBidi"/>
                <w:bCs/>
                <w:sz w:val="20"/>
                <w:szCs w:val="20"/>
              </w:rPr>
            </w:pPr>
            <w:r w:rsidRPr="00BE732E">
              <w:rPr>
                <w:rFonts w:asciiTheme="minorBidi" w:hAnsiTheme="minorBidi" w:cstheme="minorBidi"/>
                <w:bCs/>
                <w:sz w:val="20"/>
                <w:szCs w:val="20"/>
              </w:rPr>
              <w:t>Reported on page #</w:t>
            </w:r>
          </w:p>
        </w:tc>
      </w:tr>
      <w:tr w:rsidR="00BE732E" w:rsidRPr="00BE732E" w14:paraId="0F7F9AD7" w14:textId="77777777" w:rsidTr="00BE732E">
        <w:tc>
          <w:tcPr>
            <w:tcW w:w="5000" w:type="pct"/>
            <w:gridSpan w:val="4"/>
            <w:tcBorders>
              <w:top w:val="double" w:sz="4" w:space="0" w:color="auto"/>
              <w:bottom w:val="single" w:sz="4" w:space="0" w:color="auto"/>
            </w:tcBorders>
            <w:shd w:val="clear" w:color="auto" w:fill="FFFFCC"/>
          </w:tcPr>
          <w:p w14:paraId="0341D471" w14:textId="77777777" w:rsidR="00BE732E" w:rsidRPr="00BE732E" w:rsidRDefault="00BE732E" w:rsidP="00887354">
            <w:pPr>
              <w:tabs>
                <w:tab w:val="decimal" w:pos="295"/>
              </w:tabs>
              <w:spacing w:before="40" w:after="20"/>
              <w:rPr>
                <w:rFonts w:asciiTheme="minorBidi" w:hAnsiTheme="minorBidi"/>
                <w:b/>
                <w:bCs/>
                <w:sz w:val="20"/>
                <w:szCs w:val="20"/>
              </w:rPr>
            </w:pPr>
            <w:r w:rsidRPr="00BE732E">
              <w:rPr>
                <w:rFonts w:asciiTheme="minorBidi" w:hAnsiTheme="minorBidi"/>
                <w:b/>
                <w:bCs/>
                <w:sz w:val="20"/>
                <w:szCs w:val="20"/>
              </w:rPr>
              <w:t>TITLE</w:t>
            </w:r>
          </w:p>
        </w:tc>
      </w:tr>
      <w:tr w:rsidR="00BE732E" w:rsidRPr="00BE732E" w14:paraId="41CC8CC7" w14:textId="77777777" w:rsidTr="00BE732E">
        <w:tc>
          <w:tcPr>
            <w:tcW w:w="741" w:type="pct"/>
            <w:tcBorders>
              <w:top w:val="single" w:sz="4" w:space="0" w:color="auto"/>
              <w:bottom w:val="double" w:sz="4" w:space="0" w:color="auto"/>
            </w:tcBorders>
          </w:tcPr>
          <w:p w14:paraId="2D63EEE5"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Title</w:t>
            </w:r>
          </w:p>
        </w:tc>
        <w:tc>
          <w:tcPr>
            <w:tcW w:w="124" w:type="pct"/>
            <w:tcBorders>
              <w:top w:val="single" w:sz="4" w:space="0" w:color="auto"/>
              <w:bottom w:val="double" w:sz="4" w:space="0" w:color="auto"/>
            </w:tcBorders>
          </w:tcPr>
          <w:p w14:paraId="6DD087ED"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w:t>
            </w:r>
          </w:p>
        </w:tc>
        <w:tc>
          <w:tcPr>
            <w:tcW w:w="2964" w:type="pct"/>
            <w:tcBorders>
              <w:top w:val="single" w:sz="4" w:space="0" w:color="auto"/>
              <w:bottom w:val="double" w:sz="4" w:space="0" w:color="auto"/>
            </w:tcBorders>
          </w:tcPr>
          <w:p w14:paraId="73FB8CE6" w14:textId="77777777" w:rsidR="00BE732E" w:rsidRPr="00BE732E" w:rsidRDefault="00BE732E" w:rsidP="00887354">
            <w:pPr>
              <w:spacing w:before="40" w:after="40"/>
              <w:rPr>
                <w:rFonts w:asciiTheme="minorBidi" w:hAnsiTheme="minorBidi"/>
                <w:b/>
                <w:sz w:val="20"/>
                <w:szCs w:val="20"/>
              </w:rPr>
            </w:pPr>
            <w:r w:rsidRPr="00BE732E">
              <w:rPr>
                <w:rFonts w:asciiTheme="minorBidi" w:hAnsiTheme="minorBidi"/>
                <w:bCs/>
                <w:sz w:val="20"/>
                <w:szCs w:val="20"/>
              </w:rPr>
              <w:t>Identify the report as a systematic review, meta-analysis, or both.</w:t>
            </w:r>
          </w:p>
        </w:tc>
        <w:tc>
          <w:tcPr>
            <w:tcW w:w="1171" w:type="pct"/>
            <w:tcBorders>
              <w:top w:val="single" w:sz="4" w:space="0" w:color="auto"/>
              <w:bottom w:val="double" w:sz="4" w:space="0" w:color="auto"/>
            </w:tcBorders>
          </w:tcPr>
          <w:p w14:paraId="145952DC"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Title page </w:t>
            </w:r>
          </w:p>
        </w:tc>
      </w:tr>
      <w:tr w:rsidR="00BE732E" w:rsidRPr="00BE732E" w14:paraId="6CF415D8" w14:textId="77777777" w:rsidTr="00BE732E">
        <w:tc>
          <w:tcPr>
            <w:tcW w:w="5000" w:type="pct"/>
            <w:gridSpan w:val="4"/>
            <w:tcBorders>
              <w:top w:val="double" w:sz="4" w:space="0" w:color="auto"/>
              <w:bottom w:val="single" w:sz="4" w:space="0" w:color="auto"/>
            </w:tcBorders>
            <w:shd w:val="clear" w:color="auto" w:fill="FFFFCC"/>
          </w:tcPr>
          <w:p w14:paraId="5F417360" w14:textId="77777777" w:rsidR="00BE732E" w:rsidRPr="00BE732E" w:rsidRDefault="00BE732E" w:rsidP="00887354">
            <w:pPr>
              <w:tabs>
                <w:tab w:val="decimal" w:pos="295"/>
              </w:tabs>
              <w:spacing w:before="40" w:after="20"/>
              <w:rPr>
                <w:rFonts w:asciiTheme="minorBidi" w:hAnsiTheme="minorBidi"/>
                <w:b/>
                <w:bCs/>
                <w:sz w:val="20"/>
                <w:szCs w:val="20"/>
              </w:rPr>
            </w:pPr>
            <w:r w:rsidRPr="00BE732E">
              <w:rPr>
                <w:rFonts w:asciiTheme="minorBidi" w:hAnsiTheme="minorBidi"/>
                <w:b/>
                <w:bCs/>
                <w:sz w:val="20"/>
                <w:szCs w:val="20"/>
              </w:rPr>
              <w:t>ABSTRACT</w:t>
            </w:r>
          </w:p>
        </w:tc>
      </w:tr>
      <w:tr w:rsidR="00BE732E" w:rsidRPr="00BE732E" w14:paraId="4A5172AC" w14:textId="77777777" w:rsidTr="00BE732E">
        <w:tc>
          <w:tcPr>
            <w:tcW w:w="741" w:type="pct"/>
            <w:tcBorders>
              <w:top w:val="single" w:sz="4" w:space="0" w:color="auto"/>
            </w:tcBorders>
          </w:tcPr>
          <w:p w14:paraId="6AF6F5DA"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Structured summary</w:t>
            </w:r>
          </w:p>
        </w:tc>
        <w:tc>
          <w:tcPr>
            <w:tcW w:w="124" w:type="pct"/>
            <w:tcBorders>
              <w:top w:val="single" w:sz="4" w:space="0" w:color="auto"/>
            </w:tcBorders>
          </w:tcPr>
          <w:p w14:paraId="1F42AC1A"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w:t>
            </w:r>
          </w:p>
        </w:tc>
        <w:tc>
          <w:tcPr>
            <w:tcW w:w="2964" w:type="pct"/>
            <w:tcBorders>
              <w:top w:val="single" w:sz="4" w:space="0" w:color="auto"/>
            </w:tcBorders>
          </w:tcPr>
          <w:p w14:paraId="5BD11751"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Provide a structured summary including, as applicable: background; objectives; data sources; study eligibility criteria, participants, and interventions; study appraisal and synthesis methods; results; limitations; conclusions and implications of key findings; systematic review registration number.</w:t>
            </w:r>
          </w:p>
        </w:tc>
        <w:tc>
          <w:tcPr>
            <w:tcW w:w="1171" w:type="pct"/>
            <w:tcBorders>
              <w:top w:val="single" w:sz="4" w:space="0" w:color="auto"/>
            </w:tcBorders>
          </w:tcPr>
          <w:p w14:paraId="7F786F44"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Abstract</w:t>
            </w:r>
          </w:p>
        </w:tc>
      </w:tr>
      <w:tr w:rsidR="00BE732E" w:rsidRPr="00BE732E" w14:paraId="3D0F230C" w14:textId="77777777" w:rsidTr="00BE732E">
        <w:tc>
          <w:tcPr>
            <w:tcW w:w="5000" w:type="pct"/>
            <w:gridSpan w:val="4"/>
            <w:tcBorders>
              <w:top w:val="double" w:sz="4" w:space="0" w:color="auto"/>
            </w:tcBorders>
            <w:shd w:val="clear" w:color="auto" w:fill="FFFFCC"/>
          </w:tcPr>
          <w:p w14:paraId="31A90AC6" w14:textId="77777777" w:rsidR="00BE732E" w:rsidRPr="00BE732E" w:rsidRDefault="00BE732E" w:rsidP="00887354">
            <w:pPr>
              <w:tabs>
                <w:tab w:val="decimal" w:pos="295"/>
              </w:tabs>
              <w:spacing w:before="40" w:after="20"/>
              <w:rPr>
                <w:rFonts w:asciiTheme="minorBidi" w:hAnsiTheme="minorBidi"/>
                <w:b/>
                <w:bCs/>
                <w:sz w:val="20"/>
                <w:szCs w:val="20"/>
              </w:rPr>
            </w:pPr>
            <w:r w:rsidRPr="00BE732E">
              <w:rPr>
                <w:rFonts w:asciiTheme="minorBidi" w:hAnsiTheme="minorBidi"/>
                <w:b/>
                <w:bCs/>
                <w:sz w:val="20"/>
                <w:szCs w:val="20"/>
              </w:rPr>
              <w:t>INTRODUCTION</w:t>
            </w:r>
          </w:p>
        </w:tc>
      </w:tr>
      <w:tr w:rsidR="00BE732E" w:rsidRPr="00BE732E" w14:paraId="4153FB47" w14:textId="77777777" w:rsidTr="00BE732E">
        <w:tc>
          <w:tcPr>
            <w:tcW w:w="741" w:type="pct"/>
          </w:tcPr>
          <w:p w14:paraId="08C06A64"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Rationale</w:t>
            </w:r>
          </w:p>
        </w:tc>
        <w:tc>
          <w:tcPr>
            <w:tcW w:w="124" w:type="pct"/>
          </w:tcPr>
          <w:p w14:paraId="58BE2870"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3</w:t>
            </w:r>
          </w:p>
        </w:tc>
        <w:tc>
          <w:tcPr>
            <w:tcW w:w="2964" w:type="pct"/>
          </w:tcPr>
          <w:p w14:paraId="12222DAD"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Describe the rationale for the review in the context of what is already known. </w:t>
            </w:r>
          </w:p>
        </w:tc>
        <w:tc>
          <w:tcPr>
            <w:tcW w:w="1171" w:type="pct"/>
          </w:tcPr>
          <w:p w14:paraId="443F0948"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Introduction paragraph 2-3</w:t>
            </w:r>
          </w:p>
        </w:tc>
      </w:tr>
      <w:tr w:rsidR="00BE732E" w:rsidRPr="00BE732E" w14:paraId="14EFBFE4" w14:textId="77777777" w:rsidTr="00BE732E">
        <w:tc>
          <w:tcPr>
            <w:tcW w:w="741" w:type="pct"/>
            <w:tcBorders>
              <w:bottom w:val="double" w:sz="4" w:space="0" w:color="auto"/>
            </w:tcBorders>
          </w:tcPr>
          <w:p w14:paraId="4DDBB0C1"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Objectives</w:t>
            </w:r>
          </w:p>
        </w:tc>
        <w:tc>
          <w:tcPr>
            <w:tcW w:w="124" w:type="pct"/>
            <w:tcBorders>
              <w:bottom w:val="double" w:sz="4" w:space="0" w:color="auto"/>
            </w:tcBorders>
          </w:tcPr>
          <w:p w14:paraId="0018AD6A"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4</w:t>
            </w:r>
          </w:p>
        </w:tc>
        <w:tc>
          <w:tcPr>
            <w:tcW w:w="2964" w:type="pct"/>
            <w:tcBorders>
              <w:bottom w:val="double" w:sz="4" w:space="0" w:color="auto"/>
            </w:tcBorders>
          </w:tcPr>
          <w:p w14:paraId="4DC1720E"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Provide an explicit statement of questions being addressed with reference to participants, interventions, comparisons, outcomes, and study design (PICOS). </w:t>
            </w:r>
          </w:p>
        </w:tc>
        <w:tc>
          <w:tcPr>
            <w:tcW w:w="1171" w:type="pct"/>
            <w:tcBorders>
              <w:bottom w:val="double" w:sz="4" w:space="0" w:color="auto"/>
            </w:tcBorders>
          </w:tcPr>
          <w:p w14:paraId="114165EC" w14:textId="4074A45E"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Introduction paragraph </w:t>
            </w:r>
            <w:r>
              <w:rPr>
                <w:rFonts w:asciiTheme="minorBidi" w:hAnsiTheme="minorBidi"/>
                <w:bCs/>
                <w:sz w:val="20"/>
                <w:szCs w:val="20"/>
              </w:rPr>
              <w:t>4</w:t>
            </w:r>
          </w:p>
        </w:tc>
      </w:tr>
      <w:tr w:rsidR="00BE732E" w:rsidRPr="00BE732E" w14:paraId="623914A9" w14:textId="77777777" w:rsidTr="00BE732E">
        <w:tc>
          <w:tcPr>
            <w:tcW w:w="5000" w:type="pct"/>
            <w:gridSpan w:val="4"/>
            <w:tcBorders>
              <w:top w:val="double" w:sz="4" w:space="0" w:color="auto"/>
            </w:tcBorders>
            <w:shd w:val="clear" w:color="auto" w:fill="FFFFCC"/>
          </w:tcPr>
          <w:p w14:paraId="4CA1474C" w14:textId="77777777" w:rsidR="00BE732E" w:rsidRPr="00BE732E" w:rsidRDefault="00BE732E" w:rsidP="00887354">
            <w:pPr>
              <w:tabs>
                <w:tab w:val="decimal" w:pos="295"/>
              </w:tabs>
              <w:spacing w:before="40" w:after="20"/>
              <w:rPr>
                <w:rFonts w:asciiTheme="minorBidi" w:hAnsiTheme="minorBidi"/>
                <w:b/>
                <w:bCs/>
                <w:sz w:val="20"/>
                <w:szCs w:val="20"/>
              </w:rPr>
            </w:pPr>
            <w:r w:rsidRPr="00BE732E">
              <w:rPr>
                <w:rFonts w:asciiTheme="minorBidi" w:hAnsiTheme="minorBidi"/>
                <w:b/>
                <w:bCs/>
                <w:sz w:val="20"/>
                <w:szCs w:val="20"/>
              </w:rPr>
              <w:t>METHODS</w:t>
            </w:r>
          </w:p>
        </w:tc>
      </w:tr>
      <w:tr w:rsidR="00BE732E" w:rsidRPr="00BE732E" w14:paraId="38A3D538" w14:textId="77777777" w:rsidTr="00BE732E">
        <w:tc>
          <w:tcPr>
            <w:tcW w:w="741" w:type="pct"/>
          </w:tcPr>
          <w:p w14:paraId="42DA805F"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Protocol and registration</w:t>
            </w:r>
          </w:p>
        </w:tc>
        <w:tc>
          <w:tcPr>
            <w:tcW w:w="124" w:type="pct"/>
          </w:tcPr>
          <w:p w14:paraId="537B8258"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5</w:t>
            </w:r>
          </w:p>
        </w:tc>
        <w:tc>
          <w:tcPr>
            <w:tcW w:w="2964" w:type="pct"/>
          </w:tcPr>
          <w:p w14:paraId="44444EE6"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Indicate if a review protocol exists, if and where it can be accessed (e.g., Web address), and, if available, provide registration information including registration number. </w:t>
            </w:r>
          </w:p>
        </w:tc>
        <w:tc>
          <w:tcPr>
            <w:tcW w:w="1171" w:type="pct"/>
          </w:tcPr>
          <w:p w14:paraId="0B939ABC"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Methods paragraph 1 </w:t>
            </w:r>
          </w:p>
        </w:tc>
      </w:tr>
      <w:tr w:rsidR="00BE732E" w:rsidRPr="00BE732E" w14:paraId="7A2E7E2C" w14:textId="77777777" w:rsidTr="00BE732E">
        <w:tc>
          <w:tcPr>
            <w:tcW w:w="741" w:type="pct"/>
          </w:tcPr>
          <w:p w14:paraId="0037A4A8"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Eligibility criteria</w:t>
            </w:r>
          </w:p>
        </w:tc>
        <w:tc>
          <w:tcPr>
            <w:tcW w:w="124" w:type="pct"/>
          </w:tcPr>
          <w:p w14:paraId="71B4764D"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6</w:t>
            </w:r>
          </w:p>
        </w:tc>
        <w:tc>
          <w:tcPr>
            <w:tcW w:w="2964" w:type="pct"/>
          </w:tcPr>
          <w:p w14:paraId="332B6DCC"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Specify study characteristics (e.g., PICOS, length of follow-up) and report characteristics (e.g., years considered, language, publication status) used as criteria for eligibility, giving rationale.</w:t>
            </w:r>
          </w:p>
        </w:tc>
        <w:tc>
          <w:tcPr>
            <w:tcW w:w="1171" w:type="pct"/>
          </w:tcPr>
          <w:p w14:paraId="241FFCB5" w14:textId="4B44B3AD"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Methods, Search strategy: paragraph 1</w:t>
            </w:r>
            <w:r w:rsidR="00EB681A">
              <w:rPr>
                <w:rFonts w:asciiTheme="minorBidi" w:hAnsiTheme="minorBidi"/>
                <w:bCs/>
                <w:sz w:val="20"/>
                <w:szCs w:val="20"/>
              </w:rPr>
              <w:t xml:space="preserve">, </w:t>
            </w:r>
            <w:r w:rsidRPr="00BE732E">
              <w:rPr>
                <w:rFonts w:asciiTheme="minorBidi" w:hAnsiTheme="minorBidi"/>
                <w:bCs/>
                <w:sz w:val="20"/>
                <w:szCs w:val="20"/>
              </w:rPr>
              <w:t>Eligibility criteria: paragraph 1-3</w:t>
            </w:r>
            <w:r w:rsidR="00EB681A">
              <w:rPr>
                <w:rFonts w:asciiTheme="minorBidi" w:hAnsiTheme="minorBidi"/>
                <w:bCs/>
                <w:sz w:val="20"/>
                <w:szCs w:val="20"/>
              </w:rPr>
              <w:t xml:space="preserve"> and </w:t>
            </w:r>
            <w:r w:rsidR="002B07FE">
              <w:rPr>
                <w:rFonts w:asciiTheme="minorBidi" w:hAnsiTheme="minorBidi"/>
                <w:bCs/>
                <w:sz w:val="20"/>
                <w:szCs w:val="20"/>
              </w:rPr>
              <w:t xml:space="preserve">Supplementary </w:t>
            </w:r>
            <w:r w:rsidR="00EB681A">
              <w:rPr>
                <w:rFonts w:asciiTheme="minorBidi" w:hAnsiTheme="minorBidi"/>
                <w:bCs/>
                <w:sz w:val="20"/>
                <w:szCs w:val="20"/>
              </w:rPr>
              <w:t>Table1</w:t>
            </w:r>
          </w:p>
        </w:tc>
      </w:tr>
      <w:tr w:rsidR="00BE732E" w:rsidRPr="00BE732E" w14:paraId="0D99B331" w14:textId="77777777" w:rsidTr="00BE732E">
        <w:tc>
          <w:tcPr>
            <w:tcW w:w="741" w:type="pct"/>
          </w:tcPr>
          <w:p w14:paraId="64AB56B1"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 xml:space="preserve">Information sources </w:t>
            </w:r>
          </w:p>
        </w:tc>
        <w:tc>
          <w:tcPr>
            <w:tcW w:w="124" w:type="pct"/>
          </w:tcPr>
          <w:p w14:paraId="1C29B61F"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7</w:t>
            </w:r>
          </w:p>
        </w:tc>
        <w:tc>
          <w:tcPr>
            <w:tcW w:w="2964" w:type="pct"/>
          </w:tcPr>
          <w:p w14:paraId="073C735F"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Describe all information sources (e.g., databases with dates of coverage, contact with study authors to identify additional studies) in the search and date last searched. </w:t>
            </w:r>
          </w:p>
        </w:tc>
        <w:tc>
          <w:tcPr>
            <w:tcW w:w="1171" w:type="pct"/>
          </w:tcPr>
          <w:p w14:paraId="3522A827"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Methods, Search strategy:  paragraph 1 </w:t>
            </w:r>
          </w:p>
        </w:tc>
      </w:tr>
      <w:tr w:rsidR="00BE732E" w:rsidRPr="00BE732E" w14:paraId="0C48D860" w14:textId="77777777" w:rsidTr="00BE732E">
        <w:trPr>
          <w:cantSplit/>
        </w:trPr>
        <w:tc>
          <w:tcPr>
            <w:tcW w:w="741" w:type="pct"/>
          </w:tcPr>
          <w:p w14:paraId="5C7C1C2A"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Search</w:t>
            </w:r>
          </w:p>
        </w:tc>
        <w:tc>
          <w:tcPr>
            <w:tcW w:w="124" w:type="pct"/>
          </w:tcPr>
          <w:p w14:paraId="20516E65"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8</w:t>
            </w:r>
          </w:p>
        </w:tc>
        <w:tc>
          <w:tcPr>
            <w:tcW w:w="2964" w:type="pct"/>
          </w:tcPr>
          <w:p w14:paraId="6F04EB2F"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Present full electronic search strategy for at least one database, including any limits used, such that it could be repeated.</w:t>
            </w:r>
          </w:p>
        </w:tc>
        <w:tc>
          <w:tcPr>
            <w:tcW w:w="1171" w:type="pct"/>
          </w:tcPr>
          <w:p w14:paraId="2ABF69C1" w14:textId="0B07E389"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Methods, Search strategy: paragraph 1 and</w:t>
            </w:r>
            <w:r w:rsidR="002B07FE">
              <w:rPr>
                <w:rFonts w:asciiTheme="minorBidi" w:hAnsiTheme="minorBidi"/>
                <w:bCs/>
                <w:sz w:val="20"/>
                <w:szCs w:val="20"/>
              </w:rPr>
              <w:t xml:space="preserve"> Supplementary</w:t>
            </w:r>
            <w:r w:rsidRPr="00BE732E">
              <w:rPr>
                <w:rFonts w:asciiTheme="minorBidi" w:hAnsiTheme="minorBidi"/>
                <w:bCs/>
                <w:sz w:val="20"/>
                <w:szCs w:val="20"/>
              </w:rPr>
              <w:t xml:space="preserve"> Table1 </w:t>
            </w:r>
            <w:r w:rsidR="00EB681A">
              <w:rPr>
                <w:rFonts w:asciiTheme="minorBidi" w:hAnsiTheme="minorBidi"/>
                <w:bCs/>
                <w:sz w:val="20"/>
                <w:szCs w:val="20"/>
              </w:rPr>
              <w:t>and Figure 1</w:t>
            </w:r>
          </w:p>
        </w:tc>
      </w:tr>
      <w:tr w:rsidR="00BE732E" w:rsidRPr="00BE732E" w14:paraId="4C2FD82C" w14:textId="77777777" w:rsidTr="00BE732E">
        <w:trPr>
          <w:cantSplit/>
        </w:trPr>
        <w:tc>
          <w:tcPr>
            <w:tcW w:w="741" w:type="pct"/>
          </w:tcPr>
          <w:p w14:paraId="61A18462"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Study selection </w:t>
            </w:r>
          </w:p>
        </w:tc>
        <w:tc>
          <w:tcPr>
            <w:tcW w:w="124" w:type="pct"/>
          </w:tcPr>
          <w:p w14:paraId="0C609592"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9</w:t>
            </w:r>
          </w:p>
        </w:tc>
        <w:tc>
          <w:tcPr>
            <w:tcW w:w="2964" w:type="pct"/>
          </w:tcPr>
          <w:p w14:paraId="7056C014"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State the process for selecting studies (i.e., screening, eligibility, included in systematic review, and, if applicable, included in the meta-analysis). </w:t>
            </w:r>
          </w:p>
        </w:tc>
        <w:tc>
          <w:tcPr>
            <w:tcW w:w="1171" w:type="pct"/>
          </w:tcPr>
          <w:p w14:paraId="4B13A864" w14:textId="1EEDB34B"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Methods, Search strategy, paragraph </w:t>
            </w:r>
            <w:r w:rsidR="00EB681A">
              <w:rPr>
                <w:rFonts w:asciiTheme="minorBidi" w:hAnsiTheme="minorBidi"/>
                <w:bCs/>
                <w:sz w:val="20"/>
                <w:szCs w:val="20"/>
              </w:rPr>
              <w:t>1-</w:t>
            </w:r>
            <w:r w:rsidRPr="00BE732E">
              <w:rPr>
                <w:rFonts w:asciiTheme="minorBidi" w:hAnsiTheme="minorBidi"/>
                <w:bCs/>
                <w:sz w:val="20"/>
                <w:szCs w:val="20"/>
              </w:rPr>
              <w:t xml:space="preserve">2 and Figure 1 </w:t>
            </w:r>
          </w:p>
        </w:tc>
      </w:tr>
      <w:tr w:rsidR="00BE732E" w:rsidRPr="00BE732E" w14:paraId="59194E4C" w14:textId="77777777" w:rsidTr="00BE732E">
        <w:trPr>
          <w:cantSplit/>
        </w:trPr>
        <w:tc>
          <w:tcPr>
            <w:tcW w:w="741" w:type="pct"/>
          </w:tcPr>
          <w:p w14:paraId="6284F3A3"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Data collection process</w:t>
            </w:r>
          </w:p>
        </w:tc>
        <w:tc>
          <w:tcPr>
            <w:tcW w:w="124" w:type="pct"/>
          </w:tcPr>
          <w:p w14:paraId="2183A462"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10</w:t>
            </w:r>
          </w:p>
        </w:tc>
        <w:tc>
          <w:tcPr>
            <w:tcW w:w="2964" w:type="pct"/>
          </w:tcPr>
          <w:p w14:paraId="52461A38"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Describe method of data extraction from reports (e.g., piloted forms, independently, in duplicate) and any processes for obtaining and confirming data from investigators.</w:t>
            </w:r>
          </w:p>
        </w:tc>
        <w:tc>
          <w:tcPr>
            <w:tcW w:w="1171" w:type="pct"/>
          </w:tcPr>
          <w:p w14:paraId="6668AF48"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Methods, Search strategy, paragraph 2 and Data extraction paragraph 1-3</w:t>
            </w:r>
          </w:p>
        </w:tc>
      </w:tr>
      <w:tr w:rsidR="00BE732E" w:rsidRPr="00BE732E" w14:paraId="72A46AFB" w14:textId="77777777" w:rsidTr="00BE732E">
        <w:trPr>
          <w:cantSplit/>
        </w:trPr>
        <w:tc>
          <w:tcPr>
            <w:tcW w:w="741" w:type="pct"/>
          </w:tcPr>
          <w:p w14:paraId="3ADD9E17"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Data items </w:t>
            </w:r>
          </w:p>
        </w:tc>
        <w:tc>
          <w:tcPr>
            <w:tcW w:w="124" w:type="pct"/>
          </w:tcPr>
          <w:p w14:paraId="6306A215"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11</w:t>
            </w:r>
          </w:p>
        </w:tc>
        <w:tc>
          <w:tcPr>
            <w:tcW w:w="2964" w:type="pct"/>
          </w:tcPr>
          <w:p w14:paraId="1084F5A5"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List and define all variables for which data were sought (e.g., PICOS, funding sources) and any assumptions and simplifications made.</w:t>
            </w:r>
          </w:p>
        </w:tc>
        <w:tc>
          <w:tcPr>
            <w:tcW w:w="1171" w:type="pct"/>
          </w:tcPr>
          <w:p w14:paraId="57D071A3" w14:textId="01DAE7C6"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Methods, Data extraction: paragraph 1-3</w:t>
            </w:r>
            <w:r w:rsidR="00EB681A">
              <w:rPr>
                <w:rFonts w:asciiTheme="minorBidi" w:hAnsiTheme="minorBidi"/>
                <w:bCs/>
                <w:sz w:val="20"/>
                <w:szCs w:val="20"/>
              </w:rPr>
              <w:t xml:space="preserve">, data synthesis paragraphs 2-3 </w:t>
            </w:r>
            <w:r w:rsidRPr="00BE732E">
              <w:rPr>
                <w:rFonts w:asciiTheme="minorBidi" w:hAnsiTheme="minorBidi"/>
                <w:bCs/>
                <w:sz w:val="20"/>
                <w:szCs w:val="20"/>
              </w:rPr>
              <w:t>and</w:t>
            </w:r>
            <w:r w:rsidR="002B07FE">
              <w:rPr>
                <w:rFonts w:asciiTheme="minorBidi" w:hAnsiTheme="minorBidi"/>
                <w:bCs/>
                <w:sz w:val="20"/>
                <w:szCs w:val="20"/>
              </w:rPr>
              <w:t xml:space="preserve"> Supplementary</w:t>
            </w:r>
            <w:r w:rsidRPr="00BE732E">
              <w:rPr>
                <w:rFonts w:asciiTheme="minorBidi" w:hAnsiTheme="minorBidi"/>
                <w:bCs/>
                <w:sz w:val="20"/>
                <w:szCs w:val="20"/>
              </w:rPr>
              <w:t xml:space="preserve"> Table1</w:t>
            </w:r>
          </w:p>
        </w:tc>
      </w:tr>
      <w:tr w:rsidR="00BE732E" w:rsidRPr="00BE732E" w14:paraId="66FDC713" w14:textId="77777777" w:rsidTr="00BE732E">
        <w:tc>
          <w:tcPr>
            <w:tcW w:w="741" w:type="pct"/>
          </w:tcPr>
          <w:p w14:paraId="28A90730"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Risk of bias in individual studies</w:t>
            </w:r>
          </w:p>
        </w:tc>
        <w:tc>
          <w:tcPr>
            <w:tcW w:w="124" w:type="pct"/>
          </w:tcPr>
          <w:p w14:paraId="77857468"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12</w:t>
            </w:r>
          </w:p>
        </w:tc>
        <w:tc>
          <w:tcPr>
            <w:tcW w:w="2964" w:type="pct"/>
          </w:tcPr>
          <w:p w14:paraId="55CFADEB"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Describe methods used for assessing risk of bias of individual studies (including specification of whether this was done at the study or outcome level), and how this information is to be used in any data synthesis.</w:t>
            </w:r>
          </w:p>
        </w:tc>
        <w:tc>
          <w:tcPr>
            <w:tcW w:w="1171" w:type="pct"/>
          </w:tcPr>
          <w:p w14:paraId="1B4FFF31" w14:textId="43B0DA89"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Methods, Data extraction: paragraph 4 and </w:t>
            </w:r>
            <w:r w:rsidR="002B07FE">
              <w:rPr>
                <w:rFonts w:asciiTheme="minorBidi" w:hAnsiTheme="minorBidi"/>
                <w:bCs/>
                <w:sz w:val="20"/>
                <w:szCs w:val="20"/>
              </w:rPr>
              <w:t>Supplementary</w:t>
            </w:r>
            <w:r w:rsidR="002B07FE" w:rsidRPr="00BE732E">
              <w:rPr>
                <w:rFonts w:asciiTheme="minorBidi" w:hAnsiTheme="minorBidi"/>
                <w:bCs/>
                <w:sz w:val="20"/>
                <w:szCs w:val="20"/>
              </w:rPr>
              <w:t xml:space="preserve"> </w:t>
            </w:r>
            <w:r w:rsidRPr="00BE732E">
              <w:rPr>
                <w:rFonts w:asciiTheme="minorBidi" w:hAnsiTheme="minorBidi"/>
                <w:bCs/>
                <w:sz w:val="20"/>
                <w:szCs w:val="20"/>
              </w:rPr>
              <w:t xml:space="preserve">Figure </w:t>
            </w:r>
            <w:r w:rsidR="00364E87">
              <w:rPr>
                <w:rFonts w:asciiTheme="minorBidi" w:hAnsiTheme="minorBidi"/>
                <w:bCs/>
                <w:sz w:val="20"/>
                <w:szCs w:val="20"/>
              </w:rPr>
              <w:t>1</w:t>
            </w:r>
            <w:r w:rsidR="002B07FE">
              <w:rPr>
                <w:rFonts w:asciiTheme="minorBidi" w:hAnsiTheme="minorBidi"/>
                <w:bCs/>
                <w:sz w:val="20"/>
                <w:szCs w:val="20"/>
              </w:rPr>
              <w:t>6</w:t>
            </w:r>
          </w:p>
        </w:tc>
      </w:tr>
      <w:tr w:rsidR="00BE732E" w:rsidRPr="00BE732E" w14:paraId="19AFD2A4" w14:textId="77777777" w:rsidTr="00BE732E">
        <w:trPr>
          <w:trHeight w:val="251"/>
        </w:trPr>
        <w:tc>
          <w:tcPr>
            <w:tcW w:w="741" w:type="pct"/>
          </w:tcPr>
          <w:p w14:paraId="30CB20A9"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lastRenderedPageBreak/>
              <w:t>Summary measures</w:t>
            </w:r>
          </w:p>
        </w:tc>
        <w:tc>
          <w:tcPr>
            <w:tcW w:w="124" w:type="pct"/>
          </w:tcPr>
          <w:p w14:paraId="7BB0B76D"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13</w:t>
            </w:r>
          </w:p>
        </w:tc>
        <w:tc>
          <w:tcPr>
            <w:tcW w:w="2964" w:type="pct"/>
          </w:tcPr>
          <w:p w14:paraId="4579CE1A" w14:textId="77777777" w:rsidR="00BE732E" w:rsidRPr="00BE732E" w:rsidRDefault="00BE732E" w:rsidP="00887354">
            <w:pPr>
              <w:spacing w:before="40" w:after="40"/>
              <w:rPr>
                <w:rFonts w:asciiTheme="minorBidi" w:hAnsiTheme="minorBidi"/>
                <w:b/>
                <w:sz w:val="20"/>
                <w:szCs w:val="20"/>
              </w:rPr>
            </w:pPr>
            <w:r w:rsidRPr="00BE732E">
              <w:rPr>
                <w:rFonts w:asciiTheme="minorBidi" w:hAnsiTheme="minorBidi"/>
                <w:bCs/>
                <w:sz w:val="20"/>
                <w:szCs w:val="20"/>
              </w:rPr>
              <w:t>State the principal summary measures (e.g., risk ratio, difference in means).</w:t>
            </w:r>
            <w:r w:rsidRPr="00BE732E">
              <w:rPr>
                <w:rFonts w:asciiTheme="minorBidi" w:hAnsiTheme="minorBidi"/>
                <w:b/>
                <w:sz w:val="20"/>
                <w:szCs w:val="20"/>
              </w:rPr>
              <w:t xml:space="preserve"> </w:t>
            </w:r>
          </w:p>
        </w:tc>
        <w:tc>
          <w:tcPr>
            <w:tcW w:w="1171" w:type="pct"/>
          </w:tcPr>
          <w:p w14:paraId="6CE49EDF" w14:textId="59F465AD"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Methods, Data extraction: paragraph 3</w:t>
            </w:r>
            <w:r w:rsidR="00EB681A">
              <w:rPr>
                <w:rFonts w:asciiTheme="minorBidi" w:hAnsiTheme="minorBidi"/>
                <w:bCs/>
                <w:sz w:val="20"/>
                <w:szCs w:val="20"/>
              </w:rPr>
              <w:t>, data synthesis paragraphs 4</w:t>
            </w:r>
          </w:p>
        </w:tc>
      </w:tr>
      <w:tr w:rsidR="00BE732E" w:rsidRPr="00BE732E" w14:paraId="59FFAEE2" w14:textId="77777777" w:rsidTr="00BE732E">
        <w:trPr>
          <w:cantSplit/>
        </w:trPr>
        <w:tc>
          <w:tcPr>
            <w:tcW w:w="741" w:type="pct"/>
          </w:tcPr>
          <w:p w14:paraId="09309A59"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Synthesis of results</w:t>
            </w:r>
          </w:p>
        </w:tc>
        <w:tc>
          <w:tcPr>
            <w:tcW w:w="124" w:type="pct"/>
          </w:tcPr>
          <w:p w14:paraId="289E07B9"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14</w:t>
            </w:r>
          </w:p>
        </w:tc>
        <w:tc>
          <w:tcPr>
            <w:tcW w:w="2964" w:type="pct"/>
          </w:tcPr>
          <w:p w14:paraId="519B114F"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Describe the methods of handling data and combining results of studies, if done, including measures of consistency (e.g., I</w:t>
            </w:r>
            <w:r w:rsidRPr="00BE732E">
              <w:rPr>
                <w:rFonts w:asciiTheme="minorBidi" w:hAnsiTheme="minorBidi"/>
                <w:bCs/>
                <w:sz w:val="20"/>
                <w:szCs w:val="20"/>
                <w:vertAlign w:val="superscript"/>
              </w:rPr>
              <w:t>2</w:t>
            </w:r>
            <w:r w:rsidRPr="00BE732E">
              <w:rPr>
                <w:rFonts w:asciiTheme="minorBidi" w:hAnsiTheme="minorBidi"/>
                <w:bCs/>
                <w:sz w:val="20"/>
                <w:szCs w:val="20"/>
              </w:rPr>
              <w:t>) for each meta-analysis.</w:t>
            </w:r>
          </w:p>
        </w:tc>
        <w:tc>
          <w:tcPr>
            <w:tcW w:w="1171" w:type="pct"/>
          </w:tcPr>
          <w:p w14:paraId="44F3DA04"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Methods, Data synthesis and analysis: paragraph 1-5</w:t>
            </w:r>
          </w:p>
        </w:tc>
      </w:tr>
      <w:tr w:rsidR="00BE732E" w:rsidRPr="00BE732E" w14:paraId="03868377" w14:textId="77777777" w:rsidTr="00BE732E">
        <w:trPr>
          <w:trHeight w:val="323"/>
        </w:trPr>
        <w:tc>
          <w:tcPr>
            <w:tcW w:w="741" w:type="pct"/>
          </w:tcPr>
          <w:p w14:paraId="40E4EF5D"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Risk of bias across studies</w:t>
            </w:r>
          </w:p>
        </w:tc>
        <w:tc>
          <w:tcPr>
            <w:tcW w:w="124" w:type="pct"/>
          </w:tcPr>
          <w:p w14:paraId="29BFA5C4"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15</w:t>
            </w:r>
          </w:p>
        </w:tc>
        <w:tc>
          <w:tcPr>
            <w:tcW w:w="2964" w:type="pct"/>
          </w:tcPr>
          <w:p w14:paraId="38472805"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Specify any assessment of risk of bias that may affect the cumulative evidence (e.g., publication bias, selective reporting within studies).  </w:t>
            </w:r>
          </w:p>
        </w:tc>
        <w:tc>
          <w:tcPr>
            <w:tcW w:w="1171" w:type="pct"/>
          </w:tcPr>
          <w:p w14:paraId="1CD71D2A" w14:textId="71219953"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Methods, Data synthesis and analysis: paragraph 5 </w:t>
            </w:r>
          </w:p>
        </w:tc>
      </w:tr>
      <w:tr w:rsidR="00BE732E" w:rsidRPr="00BE732E" w14:paraId="4B98C889" w14:textId="77777777" w:rsidTr="00BE732E">
        <w:trPr>
          <w:trHeight w:val="530"/>
        </w:trPr>
        <w:tc>
          <w:tcPr>
            <w:tcW w:w="741" w:type="pct"/>
          </w:tcPr>
          <w:p w14:paraId="5A6E3057"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Additional analyses</w:t>
            </w:r>
          </w:p>
        </w:tc>
        <w:tc>
          <w:tcPr>
            <w:tcW w:w="124" w:type="pct"/>
          </w:tcPr>
          <w:p w14:paraId="504157B7" w14:textId="77777777" w:rsidR="00BE732E" w:rsidRPr="00BE732E" w:rsidRDefault="00BE732E" w:rsidP="00887354">
            <w:pPr>
              <w:tabs>
                <w:tab w:val="decimal" w:pos="295"/>
              </w:tabs>
              <w:spacing w:before="40" w:after="40"/>
              <w:rPr>
                <w:rFonts w:asciiTheme="minorBidi" w:hAnsiTheme="minorBidi"/>
                <w:sz w:val="20"/>
                <w:szCs w:val="20"/>
              </w:rPr>
            </w:pPr>
            <w:r w:rsidRPr="00BE732E">
              <w:rPr>
                <w:rFonts w:asciiTheme="minorBidi" w:hAnsiTheme="minorBidi"/>
                <w:sz w:val="20"/>
                <w:szCs w:val="20"/>
              </w:rPr>
              <w:t>16</w:t>
            </w:r>
          </w:p>
        </w:tc>
        <w:tc>
          <w:tcPr>
            <w:tcW w:w="2964" w:type="pct"/>
          </w:tcPr>
          <w:p w14:paraId="75CEE6B6"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Describe methods of additional analyses (e.g., sensitivity or subgroup analyses, meta-regression), if done, indicating which were pre-specified.</w:t>
            </w:r>
          </w:p>
        </w:tc>
        <w:tc>
          <w:tcPr>
            <w:tcW w:w="1171" w:type="pct"/>
          </w:tcPr>
          <w:p w14:paraId="1D75CF27" w14:textId="351E65BC"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Methods, Data synthesis and analysis: paragraph </w:t>
            </w:r>
            <w:r w:rsidR="00EB681A">
              <w:rPr>
                <w:rFonts w:asciiTheme="minorBidi" w:hAnsiTheme="minorBidi"/>
                <w:bCs/>
                <w:sz w:val="20"/>
                <w:szCs w:val="20"/>
              </w:rPr>
              <w:t>4 and 5</w:t>
            </w:r>
          </w:p>
        </w:tc>
      </w:tr>
      <w:tr w:rsidR="00BE732E" w:rsidRPr="00BE732E" w14:paraId="47EBA6FE" w14:textId="77777777" w:rsidTr="00BE732E">
        <w:tc>
          <w:tcPr>
            <w:tcW w:w="5000" w:type="pct"/>
            <w:gridSpan w:val="4"/>
            <w:tcBorders>
              <w:top w:val="double" w:sz="4" w:space="0" w:color="auto"/>
            </w:tcBorders>
            <w:shd w:val="clear" w:color="auto" w:fill="FFFFCC"/>
          </w:tcPr>
          <w:p w14:paraId="3F52008B" w14:textId="77777777" w:rsidR="00BE732E" w:rsidRPr="00BE732E" w:rsidRDefault="00BE732E" w:rsidP="00887354">
            <w:pPr>
              <w:pStyle w:val="Heading9"/>
              <w:keepNext w:val="0"/>
              <w:tabs>
                <w:tab w:val="decimal" w:pos="295"/>
              </w:tabs>
              <w:spacing w:after="20"/>
              <w:rPr>
                <w:rFonts w:asciiTheme="minorBidi" w:hAnsiTheme="minorBidi" w:cstheme="minorBidi"/>
                <w:color w:val="auto"/>
                <w:sz w:val="20"/>
                <w:szCs w:val="20"/>
              </w:rPr>
            </w:pPr>
            <w:r w:rsidRPr="00BE732E">
              <w:rPr>
                <w:rFonts w:asciiTheme="minorBidi" w:hAnsiTheme="minorBidi" w:cstheme="minorBidi"/>
                <w:color w:val="auto"/>
                <w:sz w:val="20"/>
                <w:szCs w:val="20"/>
              </w:rPr>
              <w:t>RESULTS</w:t>
            </w:r>
          </w:p>
        </w:tc>
      </w:tr>
      <w:tr w:rsidR="00BE732E" w:rsidRPr="00BE732E" w14:paraId="23E1E5CB" w14:textId="77777777" w:rsidTr="00BE732E">
        <w:tc>
          <w:tcPr>
            <w:tcW w:w="741" w:type="pct"/>
          </w:tcPr>
          <w:p w14:paraId="36723797"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Study selection</w:t>
            </w:r>
          </w:p>
        </w:tc>
        <w:tc>
          <w:tcPr>
            <w:tcW w:w="124" w:type="pct"/>
          </w:tcPr>
          <w:p w14:paraId="56CB631C"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17</w:t>
            </w:r>
          </w:p>
        </w:tc>
        <w:tc>
          <w:tcPr>
            <w:tcW w:w="2964" w:type="pct"/>
          </w:tcPr>
          <w:p w14:paraId="53A61F68"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Give numbers of studies screened, assessed for eligibility, and included in the review, with reasons for exclusions at each stage, ideally with a flow diagram.</w:t>
            </w:r>
          </w:p>
        </w:tc>
        <w:tc>
          <w:tcPr>
            <w:tcW w:w="1171" w:type="pct"/>
          </w:tcPr>
          <w:p w14:paraId="270FCAC0" w14:textId="6CB3089C"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Results, study selection and characteristics: paragraph 1</w:t>
            </w:r>
            <w:r w:rsidR="006E5B4B">
              <w:rPr>
                <w:rFonts w:asciiTheme="minorBidi" w:hAnsiTheme="minorBidi"/>
                <w:bCs/>
                <w:sz w:val="20"/>
                <w:szCs w:val="20"/>
              </w:rPr>
              <w:t xml:space="preserve">-2 </w:t>
            </w:r>
            <w:r w:rsidRPr="00BE732E">
              <w:rPr>
                <w:rFonts w:asciiTheme="minorBidi" w:hAnsiTheme="minorBidi"/>
                <w:bCs/>
                <w:sz w:val="20"/>
                <w:szCs w:val="20"/>
              </w:rPr>
              <w:t>and Figure 1</w:t>
            </w:r>
          </w:p>
        </w:tc>
      </w:tr>
      <w:tr w:rsidR="00BE732E" w:rsidRPr="00BE732E" w14:paraId="0E315B83" w14:textId="77777777" w:rsidTr="00BE732E">
        <w:tc>
          <w:tcPr>
            <w:tcW w:w="741" w:type="pct"/>
            <w:tcBorders>
              <w:bottom w:val="single" w:sz="4" w:space="0" w:color="auto"/>
            </w:tcBorders>
          </w:tcPr>
          <w:p w14:paraId="2C395F82"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Study characteristics</w:t>
            </w:r>
          </w:p>
        </w:tc>
        <w:tc>
          <w:tcPr>
            <w:tcW w:w="124" w:type="pct"/>
            <w:tcBorders>
              <w:bottom w:val="single" w:sz="4" w:space="0" w:color="auto"/>
            </w:tcBorders>
          </w:tcPr>
          <w:p w14:paraId="3011D1FF"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18</w:t>
            </w:r>
          </w:p>
        </w:tc>
        <w:tc>
          <w:tcPr>
            <w:tcW w:w="2964" w:type="pct"/>
            <w:tcBorders>
              <w:bottom w:val="single" w:sz="4" w:space="0" w:color="auto"/>
            </w:tcBorders>
          </w:tcPr>
          <w:p w14:paraId="36B20053" w14:textId="77777777" w:rsidR="00BE732E" w:rsidRPr="00BE732E" w:rsidRDefault="00BE732E" w:rsidP="00887354">
            <w:pPr>
              <w:spacing w:before="40" w:after="40"/>
              <w:rPr>
                <w:rFonts w:asciiTheme="minorBidi" w:hAnsiTheme="minorBidi"/>
                <w:sz w:val="20"/>
                <w:szCs w:val="20"/>
              </w:rPr>
            </w:pPr>
            <w:r w:rsidRPr="00BE732E">
              <w:rPr>
                <w:rFonts w:asciiTheme="minorBidi" w:hAnsiTheme="minorBidi"/>
                <w:bCs/>
                <w:sz w:val="20"/>
                <w:szCs w:val="20"/>
              </w:rPr>
              <w:t>For each study, present characteristics for which data were extracted (e.g., study size, PICOS, follow-up period) and provide the citations.</w:t>
            </w:r>
          </w:p>
        </w:tc>
        <w:tc>
          <w:tcPr>
            <w:tcW w:w="1171" w:type="pct"/>
            <w:tcBorders>
              <w:bottom w:val="single" w:sz="4" w:space="0" w:color="auto"/>
            </w:tcBorders>
          </w:tcPr>
          <w:p w14:paraId="65C33E13" w14:textId="5758B693"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Results, study selection and characteristics: paragraph </w:t>
            </w:r>
            <w:r w:rsidR="006E5B4B">
              <w:rPr>
                <w:rFonts w:asciiTheme="minorBidi" w:hAnsiTheme="minorBidi"/>
                <w:bCs/>
                <w:sz w:val="20"/>
                <w:szCs w:val="20"/>
              </w:rPr>
              <w:t>1-</w:t>
            </w:r>
            <w:r w:rsidRPr="00BE732E">
              <w:rPr>
                <w:rFonts w:asciiTheme="minorBidi" w:hAnsiTheme="minorBidi"/>
                <w:bCs/>
                <w:sz w:val="20"/>
                <w:szCs w:val="20"/>
              </w:rPr>
              <w:t>2 and Table 1</w:t>
            </w:r>
          </w:p>
        </w:tc>
      </w:tr>
      <w:tr w:rsidR="00BE732E" w:rsidRPr="00BE732E" w14:paraId="2F16497E" w14:textId="77777777" w:rsidTr="00BE732E">
        <w:tc>
          <w:tcPr>
            <w:tcW w:w="741" w:type="pct"/>
            <w:tcBorders>
              <w:bottom w:val="single" w:sz="4" w:space="0" w:color="auto"/>
            </w:tcBorders>
          </w:tcPr>
          <w:p w14:paraId="169066B1"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Risk of bias within studies</w:t>
            </w:r>
          </w:p>
        </w:tc>
        <w:tc>
          <w:tcPr>
            <w:tcW w:w="124" w:type="pct"/>
            <w:tcBorders>
              <w:bottom w:val="single" w:sz="4" w:space="0" w:color="auto"/>
            </w:tcBorders>
          </w:tcPr>
          <w:p w14:paraId="3CC04D52"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19</w:t>
            </w:r>
          </w:p>
        </w:tc>
        <w:tc>
          <w:tcPr>
            <w:tcW w:w="2964" w:type="pct"/>
            <w:tcBorders>
              <w:bottom w:val="single" w:sz="4" w:space="0" w:color="auto"/>
            </w:tcBorders>
          </w:tcPr>
          <w:p w14:paraId="38632565" w14:textId="77777777"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Present data on risk of bias of each study and, if available, any outcome-level assessment (see Item 12).</w:t>
            </w:r>
          </w:p>
        </w:tc>
        <w:tc>
          <w:tcPr>
            <w:tcW w:w="1171" w:type="pct"/>
            <w:tcBorders>
              <w:bottom w:val="single" w:sz="4" w:space="0" w:color="auto"/>
            </w:tcBorders>
          </w:tcPr>
          <w:p w14:paraId="4E9E6F07" w14:textId="420864E1"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Results, Risk of bias: paragraph 1</w:t>
            </w:r>
            <w:r w:rsidR="006E5B4B">
              <w:rPr>
                <w:rFonts w:asciiTheme="minorBidi" w:hAnsiTheme="minorBidi"/>
                <w:sz w:val="20"/>
                <w:szCs w:val="20"/>
              </w:rPr>
              <w:t>-3</w:t>
            </w:r>
            <w:r w:rsidRPr="00BE732E">
              <w:rPr>
                <w:rFonts w:asciiTheme="minorBidi" w:hAnsiTheme="minorBidi"/>
                <w:sz w:val="20"/>
                <w:szCs w:val="20"/>
              </w:rPr>
              <w:t xml:space="preserve"> and </w:t>
            </w:r>
            <w:r w:rsidR="00364E87">
              <w:rPr>
                <w:rFonts w:asciiTheme="minorBidi" w:hAnsiTheme="minorBidi"/>
                <w:bCs/>
                <w:sz w:val="20"/>
                <w:szCs w:val="20"/>
              </w:rPr>
              <w:t>Supplementary</w:t>
            </w:r>
            <w:r w:rsidR="00364E87">
              <w:rPr>
                <w:rFonts w:asciiTheme="minorBidi" w:hAnsiTheme="minorBidi"/>
                <w:sz w:val="20"/>
                <w:szCs w:val="20"/>
              </w:rPr>
              <w:t xml:space="preserve"> </w:t>
            </w:r>
            <w:r w:rsidR="006E5B4B">
              <w:rPr>
                <w:rFonts w:asciiTheme="minorBidi" w:hAnsiTheme="minorBidi"/>
                <w:sz w:val="20"/>
                <w:szCs w:val="20"/>
              </w:rPr>
              <w:t>Figure</w:t>
            </w:r>
            <w:r w:rsidR="00364E87">
              <w:rPr>
                <w:rFonts w:asciiTheme="minorBidi" w:hAnsiTheme="minorBidi"/>
                <w:sz w:val="20"/>
                <w:szCs w:val="20"/>
              </w:rPr>
              <w:t xml:space="preserve"> 6</w:t>
            </w:r>
            <w:r w:rsidRPr="00BE732E">
              <w:rPr>
                <w:rFonts w:asciiTheme="minorBidi" w:hAnsiTheme="minorBidi"/>
                <w:sz w:val="20"/>
                <w:szCs w:val="20"/>
              </w:rPr>
              <w:t xml:space="preserve"> </w:t>
            </w:r>
          </w:p>
        </w:tc>
      </w:tr>
      <w:tr w:rsidR="00BE732E" w:rsidRPr="00BE732E" w14:paraId="77913D9D" w14:textId="77777777" w:rsidTr="00BE732E">
        <w:tc>
          <w:tcPr>
            <w:tcW w:w="741" w:type="pct"/>
            <w:tcBorders>
              <w:bottom w:val="single" w:sz="4" w:space="0" w:color="auto"/>
            </w:tcBorders>
          </w:tcPr>
          <w:p w14:paraId="050E3A79"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Results of individual studies</w:t>
            </w:r>
          </w:p>
        </w:tc>
        <w:tc>
          <w:tcPr>
            <w:tcW w:w="124" w:type="pct"/>
            <w:tcBorders>
              <w:bottom w:val="single" w:sz="4" w:space="0" w:color="auto"/>
            </w:tcBorders>
          </w:tcPr>
          <w:p w14:paraId="0DE5E351"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20</w:t>
            </w:r>
          </w:p>
        </w:tc>
        <w:tc>
          <w:tcPr>
            <w:tcW w:w="2964" w:type="pct"/>
            <w:tcBorders>
              <w:bottom w:val="single" w:sz="4" w:space="0" w:color="auto"/>
            </w:tcBorders>
          </w:tcPr>
          <w:p w14:paraId="474E461C"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sz w:val="20"/>
                <w:szCs w:val="20"/>
              </w:rPr>
              <w:t>For all outcomes considered (benefits or harms), present, for each study: (a) simple summary data for each intervention group and (b) effect estimates and confidence intervals, ideally with a forest plot.</w:t>
            </w:r>
          </w:p>
        </w:tc>
        <w:tc>
          <w:tcPr>
            <w:tcW w:w="1171" w:type="pct"/>
            <w:tcBorders>
              <w:bottom w:val="single" w:sz="4" w:space="0" w:color="auto"/>
            </w:tcBorders>
          </w:tcPr>
          <w:p w14:paraId="20E4760B" w14:textId="5712E5A7"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Result</w:t>
            </w:r>
            <w:r w:rsidR="006E5B4B">
              <w:rPr>
                <w:rFonts w:asciiTheme="minorBidi" w:hAnsiTheme="minorBidi"/>
                <w:sz w:val="20"/>
                <w:szCs w:val="20"/>
              </w:rPr>
              <w:t>s, Table 1 a</w:t>
            </w:r>
            <w:r w:rsidRPr="00BE732E">
              <w:rPr>
                <w:rFonts w:asciiTheme="minorBidi" w:hAnsiTheme="minorBidi"/>
                <w:sz w:val="20"/>
                <w:szCs w:val="20"/>
              </w:rPr>
              <w:t xml:space="preserve">nd </w:t>
            </w:r>
            <w:r w:rsidR="006E5B4B">
              <w:rPr>
                <w:rFonts w:asciiTheme="minorBidi" w:hAnsiTheme="minorBidi"/>
                <w:sz w:val="20"/>
                <w:szCs w:val="20"/>
              </w:rPr>
              <w:t>Fi</w:t>
            </w:r>
            <w:r w:rsidRPr="00BE732E">
              <w:rPr>
                <w:rFonts w:asciiTheme="minorBidi" w:hAnsiTheme="minorBidi"/>
                <w:sz w:val="20"/>
                <w:szCs w:val="20"/>
              </w:rPr>
              <w:t>gures 2- 3</w:t>
            </w:r>
            <w:r w:rsidR="00364E87">
              <w:rPr>
                <w:rFonts w:asciiTheme="minorBidi" w:hAnsiTheme="minorBidi"/>
                <w:sz w:val="20"/>
                <w:szCs w:val="20"/>
              </w:rPr>
              <w:t xml:space="preserve"> </w:t>
            </w:r>
          </w:p>
        </w:tc>
      </w:tr>
      <w:tr w:rsidR="00BE732E" w:rsidRPr="00BE732E" w14:paraId="518E5A18" w14:textId="77777777" w:rsidTr="00BE732E">
        <w:tc>
          <w:tcPr>
            <w:tcW w:w="741" w:type="pct"/>
            <w:tcBorders>
              <w:bottom w:val="single" w:sz="4" w:space="0" w:color="auto"/>
            </w:tcBorders>
          </w:tcPr>
          <w:p w14:paraId="19F5A407"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Synthesis of results </w:t>
            </w:r>
          </w:p>
        </w:tc>
        <w:tc>
          <w:tcPr>
            <w:tcW w:w="124" w:type="pct"/>
            <w:tcBorders>
              <w:bottom w:val="single" w:sz="4" w:space="0" w:color="auto"/>
            </w:tcBorders>
          </w:tcPr>
          <w:p w14:paraId="7FA25AE9" w14:textId="77777777" w:rsidR="00BE732E" w:rsidRPr="00BE732E" w:rsidRDefault="00BE732E" w:rsidP="00887354">
            <w:pPr>
              <w:tabs>
                <w:tab w:val="decimal" w:pos="295"/>
              </w:tabs>
              <w:spacing w:before="40" w:after="40"/>
              <w:rPr>
                <w:rFonts w:asciiTheme="minorBidi" w:hAnsiTheme="minorBidi"/>
                <w:bCs/>
                <w:sz w:val="20"/>
                <w:szCs w:val="20"/>
                <w:highlight w:val="yellow"/>
              </w:rPr>
            </w:pPr>
            <w:r w:rsidRPr="00BE732E">
              <w:rPr>
                <w:rFonts w:asciiTheme="minorBidi" w:hAnsiTheme="minorBidi"/>
                <w:bCs/>
                <w:sz w:val="20"/>
                <w:szCs w:val="20"/>
              </w:rPr>
              <w:t>21</w:t>
            </w:r>
          </w:p>
        </w:tc>
        <w:tc>
          <w:tcPr>
            <w:tcW w:w="2964" w:type="pct"/>
            <w:tcBorders>
              <w:bottom w:val="single" w:sz="4" w:space="0" w:color="auto"/>
            </w:tcBorders>
          </w:tcPr>
          <w:p w14:paraId="12868998" w14:textId="77777777"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Present results of each meta-analysis done, including confidence intervals and measures of consistency.</w:t>
            </w:r>
          </w:p>
        </w:tc>
        <w:tc>
          <w:tcPr>
            <w:tcW w:w="1171" w:type="pct"/>
            <w:tcBorders>
              <w:bottom w:val="single" w:sz="4" w:space="0" w:color="auto"/>
            </w:tcBorders>
          </w:tcPr>
          <w:p w14:paraId="4E5943E4" w14:textId="0966B5F8"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Results</w:t>
            </w:r>
            <w:r w:rsidR="006E5B4B">
              <w:rPr>
                <w:rFonts w:asciiTheme="minorBidi" w:hAnsiTheme="minorBidi"/>
                <w:sz w:val="20"/>
                <w:szCs w:val="20"/>
              </w:rPr>
              <w:t xml:space="preserve">, </w:t>
            </w:r>
            <w:proofErr w:type="gramStart"/>
            <w:r w:rsidR="006E5B4B">
              <w:rPr>
                <w:rFonts w:asciiTheme="minorBidi" w:hAnsiTheme="minorBidi"/>
                <w:sz w:val="20"/>
                <w:szCs w:val="20"/>
              </w:rPr>
              <w:t>Heterogeneity  and</w:t>
            </w:r>
            <w:proofErr w:type="gramEnd"/>
            <w:r w:rsidR="006E5B4B">
              <w:rPr>
                <w:rFonts w:asciiTheme="minorBidi" w:hAnsiTheme="minorBidi"/>
                <w:sz w:val="20"/>
                <w:szCs w:val="20"/>
              </w:rPr>
              <w:t xml:space="preserve"> publication bias, F</w:t>
            </w:r>
            <w:r w:rsidRPr="00BE732E">
              <w:rPr>
                <w:rFonts w:asciiTheme="minorBidi" w:hAnsiTheme="minorBidi"/>
                <w:sz w:val="20"/>
                <w:szCs w:val="20"/>
              </w:rPr>
              <w:t>igures 2- 3</w:t>
            </w:r>
            <w:r w:rsidR="006E5B4B">
              <w:rPr>
                <w:rFonts w:asciiTheme="minorBidi" w:hAnsiTheme="minorBidi"/>
                <w:sz w:val="20"/>
                <w:szCs w:val="20"/>
              </w:rPr>
              <w:t xml:space="preserve">, </w:t>
            </w:r>
            <w:r w:rsidR="00364E87">
              <w:rPr>
                <w:rFonts w:asciiTheme="minorBidi" w:hAnsiTheme="minorBidi"/>
                <w:bCs/>
                <w:sz w:val="20"/>
                <w:szCs w:val="20"/>
              </w:rPr>
              <w:t>Supplementary</w:t>
            </w:r>
            <w:r w:rsidR="00364E87">
              <w:rPr>
                <w:rFonts w:asciiTheme="minorBidi" w:hAnsiTheme="minorBidi"/>
                <w:sz w:val="20"/>
                <w:szCs w:val="20"/>
              </w:rPr>
              <w:t xml:space="preserve"> </w:t>
            </w:r>
            <w:r w:rsidR="006E5B4B">
              <w:rPr>
                <w:rFonts w:asciiTheme="minorBidi" w:hAnsiTheme="minorBidi"/>
                <w:sz w:val="20"/>
                <w:szCs w:val="20"/>
              </w:rPr>
              <w:t xml:space="preserve">Table </w:t>
            </w:r>
            <w:r w:rsidR="00F74ADE">
              <w:rPr>
                <w:rFonts w:asciiTheme="minorBidi" w:hAnsiTheme="minorBidi"/>
                <w:sz w:val="20"/>
                <w:szCs w:val="20"/>
              </w:rPr>
              <w:t>3 and</w:t>
            </w:r>
            <w:r w:rsidR="006E5B4B">
              <w:rPr>
                <w:rFonts w:asciiTheme="minorBidi" w:hAnsiTheme="minorBidi"/>
                <w:sz w:val="20"/>
                <w:szCs w:val="20"/>
              </w:rPr>
              <w:t xml:space="preserve"> </w:t>
            </w:r>
            <w:r w:rsidR="00F74ADE">
              <w:rPr>
                <w:rFonts w:asciiTheme="minorBidi" w:hAnsiTheme="minorBidi"/>
                <w:bCs/>
                <w:sz w:val="20"/>
                <w:szCs w:val="20"/>
              </w:rPr>
              <w:t>Supplementary</w:t>
            </w:r>
            <w:r w:rsidR="00F74ADE">
              <w:rPr>
                <w:rFonts w:asciiTheme="minorBidi" w:hAnsiTheme="minorBidi"/>
                <w:sz w:val="20"/>
                <w:szCs w:val="20"/>
              </w:rPr>
              <w:t xml:space="preserve"> </w:t>
            </w:r>
            <w:r w:rsidR="006E5B4B">
              <w:rPr>
                <w:rFonts w:asciiTheme="minorBidi" w:hAnsiTheme="minorBidi"/>
                <w:sz w:val="20"/>
                <w:szCs w:val="20"/>
              </w:rPr>
              <w:t>Figures</w:t>
            </w:r>
            <w:r w:rsidR="00F74ADE">
              <w:rPr>
                <w:rFonts w:asciiTheme="minorBidi" w:hAnsiTheme="minorBidi"/>
                <w:sz w:val="20"/>
                <w:szCs w:val="20"/>
              </w:rPr>
              <w:t xml:space="preserve"> 1-2</w:t>
            </w:r>
          </w:p>
        </w:tc>
      </w:tr>
      <w:tr w:rsidR="00BE732E" w:rsidRPr="00BE732E" w14:paraId="324EE96E" w14:textId="77777777" w:rsidTr="00BE732E">
        <w:tc>
          <w:tcPr>
            <w:tcW w:w="741" w:type="pct"/>
            <w:tcBorders>
              <w:bottom w:val="single" w:sz="4" w:space="0" w:color="auto"/>
            </w:tcBorders>
          </w:tcPr>
          <w:p w14:paraId="5D232382"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Risk of bias across studies</w:t>
            </w:r>
          </w:p>
        </w:tc>
        <w:tc>
          <w:tcPr>
            <w:tcW w:w="124" w:type="pct"/>
            <w:tcBorders>
              <w:bottom w:val="single" w:sz="4" w:space="0" w:color="auto"/>
            </w:tcBorders>
          </w:tcPr>
          <w:p w14:paraId="2816156F"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22</w:t>
            </w:r>
          </w:p>
        </w:tc>
        <w:tc>
          <w:tcPr>
            <w:tcW w:w="2964" w:type="pct"/>
            <w:tcBorders>
              <w:bottom w:val="single" w:sz="4" w:space="0" w:color="auto"/>
            </w:tcBorders>
          </w:tcPr>
          <w:p w14:paraId="724109AE" w14:textId="1BAABA0B"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Present results of any assessment of risk of bias across studies (see Item 15).</w:t>
            </w:r>
          </w:p>
        </w:tc>
        <w:tc>
          <w:tcPr>
            <w:tcW w:w="1171" w:type="pct"/>
            <w:tcBorders>
              <w:bottom w:val="single" w:sz="4" w:space="0" w:color="auto"/>
            </w:tcBorders>
          </w:tcPr>
          <w:p w14:paraId="441D478E" w14:textId="7BF85CC1" w:rsidR="00BE732E" w:rsidRPr="00BE732E" w:rsidRDefault="00BE732E" w:rsidP="00887354">
            <w:pPr>
              <w:spacing w:before="40" w:after="40"/>
              <w:rPr>
                <w:rFonts w:asciiTheme="minorBidi" w:hAnsiTheme="minorBidi"/>
                <w:sz w:val="20"/>
                <w:szCs w:val="20"/>
              </w:rPr>
            </w:pPr>
            <w:r w:rsidRPr="00BE732E">
              <w:rPr>
                <w:rFonts w:asciiTheme="minorBidi" w:hAnsiTheme="minorBidi"/>
                <w:sz w:val="20"/>
                <w:szCs w:val="20"/>
              </w:rPr>
              <w:t xml:space="preserve">Results, </w:t>
            </w:r>
            <w:r w:rsidR="006E5B4B">
              <w:rPr>
                <w:rFonts w:asciiTheme="minorBidi" w:hAnsiTheme="minorBidi"/>
                <w:sz w:val="20"/>
                <w:szCs w:val="20"/>
              </w:rPr>
              <w:t>Risk of bias</w:t>
            </w:r>
            <w:r w:rsidRPr="00BE732E">
              <w:rPr>
                <w:rFonts w:asciiTheme="minorBidi" w:hAnsiTheme="minorBidi"/>
                <w:sz w:val="20"/>
                <w:szCs w:val="20"/>
              </w:rPr>
              <w:t xml:space="preserve">: paragraph 4 and </w:t>
            </w:r>
            <w:r w:rsidR="00F74ADE">
              <w:rPr>
                <w:rFonts w:asciiTheme="minorBidi" w:hAnsiTheme="minorBidi"/>
                <w:bCs/>
                <w:sz w:val="20"/>
                <w:szCs w:val="20"/>
              </w:rPr>
              <w:t>Supplementary</w:t>
            </w:r>
            <w:r w:rsidRPr="00BE732E">
              <w:rPr>
                <w:rFonts w:asciiTheme="minorBidi" w:hAnsiTheme="minorBidi"/>
                <w:sz w:val="20"/>
                <w:szCs w:val="20"/>
              </w:rPr>
              <w:t xml:space="preserve"> Figure </w:t>
            </w:r>
            <w:r w:rsidR="00F74ADE">
              <w:rPr>
                <w:rFonts w:asciiTheme="minorBidi" w:hAnsiTheme="minorBidi"/>
                <w:sz w:val="20"/>
                <w:szCs w:val="20"/>
              </w:rPr>
              <w:t>6</w:t>
            </w:r>
          </w:p>
        </w:tc>
      </w:tr>
      <w:tr w:rsidR="00BE732E" w:rsidRPr="00BE732E" w14:paraId="75286DBB" w14:textId="77777777" w:rsidTr="00BE732E">
        <w:tc>
          <w:tcPr>
            <w:tcW w:w="741" w:type="pct"/>
            <w:tcBorders>
              <w:top w:val="single" w:sz="4" w:space="0" w:color="auto"/>
              <w:bottom w:val="double" w:sz="4" w:space="0" w:color="auto"/>
            </w:tcBorders>
          </w:tcPr>
          <w:p w14:paraId="185DE872"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Additional analysis</w:t>
            </w:r>
          </w:p>
        </w:tc>
        <w:tc>
          <w:tcPr>
            <w:tcW w:w="124" w:type="pct"/>
            <w:tcBorders>
              <w:top w:val="single" w:sz="4" w:space="0" w:color="auto"/>
              <w:bottom w:val="double" w:sz="4" w:space="0" w:color="auto"/>
            </w:tcBorders>
          </w:tcPr>
          <w:p w14:paraId="65AB1BD4"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23</w:t>
            </w:r>
          </w:p>
        </w:tc>
        <w:tc>
          <w:tcPr>
            <w:tcW w:w="2964" w:type="pct"/>
            <w:tcBorders>
              <w:top w:val="single" w:sz="4" w:space="0" w:color="auto"/>
              <w:bottom w:val="double" w:sz="4" w:space="0" w:color="auto"/>
            </w:tcBorders>
          </w:tcPr>
          <w:p w14:paraId="7057799E"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Give results of additional analyses, if done (e.g., sensitivity or subgroup analyses, meta-regression [see Item 16]).</w:t>
            </w:r>
          </w:p>
        </w:tc>
        <w:tc>
          <w:tcPr>
            <w:tcW w:w="1171" w:type="pct"/>
            <w:tcBorders>
              <w:top w:val="single" w:sz="4" w:space="0" w:color="auto"/>
              <w:bottom w:val="double" w:sz="4" w:space="0" w:color="auto"/>
            </w:tcBorders>
          </w:tcPr>
          <w:p w14:paraId="66E187ED" w14:textId="6116A3D1"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Results, heterogeneity and publication bias and </w:t>
            </w:r>
            <w:r w:rsidR="00F74ADE">
              <w:rPr>
                <w:rFonts w:asciiTheme="minorBidi" w:hAnsiTheme="minorBidi"/>
                <w:bCs/>
                <w:sz w:val="20"/>
                <w:szCs w:val="20"/>
              </w:rPr>
              <w:t>Supplementary</w:t>
            </w:r>
            <w:r w:rsidR="00F74ADE">
              <w:rPr>
                <w:rFonts w:asciiTheme="minorBidi" w:hAnsiTheme="minorBidi"/>
                <w:sz w:val="20"/>
                <w:szCs w:val="20"/>
              </w:rPr>
              <w:t xml:space="preserve"> </w:t>
            </w:r>
            <w:r w:rsidR="006E5B4B">
              <w:rPr>
                <w:rFonts w:asciiTheme="minorBidi" w:hAnsiTheme="minorBidi"/>
                <w:sz w:val="20"/>
                <w:szCs w:val="20"/>
              </w:rPr>
              <w:t xml:space="preserve">Figures </w:t>
            </w:r>
            <w:r w:rsidR="00F74ADE">
              <w:rPr>
                <w:rFonts w:asciiTheme="minorBidi" w:hAnsiTheme="minorBidi"/>
                <w:sz w:val="20"/>
                <w:szCs w:val="20"/>
              </w:rPr>
              <w:t>1-5</w:t>
            </w:r>
          </w:p>
        </w:tc>
      </w:tr>
      <w:tr w:rsidR="00BE732E" w:rsidRPr="00BE732E" w14:paraId="34B29A77" w14:textId="77777777" w:rsidTr="00BE732E">
        <w:tc>
          <w:tcPr>
            <w:tcW w:w="5000" w:type="pct"/>
            <w:gridSpan w:val="4"/>
            <w:tcBorders>
              <w:top w:val="double" w:sz="4" w:space="0" w:color="auto"/>
            </w:tcBorders>
            <w:shd w:val="clear" w:color="auto" w:fill="FFFFCC"/>
          </w:tcPr>
          <w:p w14:paraId="2B068896" w14:textId="77777777" w:rsidR="00BE732E" w:rsidRPr="00BE732E" w:rsidRDefault="00BE732E" w:rsidP="00887354">
            <w:pPr>
              <w:pStyle w:val="Heading9"/>
              <w:keepNext w:val="0"/>
              <w:tabs>
                <w:tab w:val="decimal" w:pos="295"/>
              </w:tabs>
              <w:spacing w:after="20"/>
              <w:rPr>
                <w:rFonts w:asciiTheme="minorBidi" w:hAnsiTheme="minorBidi" w:cstheme="minorBidi"/>
                <w:color w:val="auto"/>
                <w:sz w:val="20"/>
                <w:szCs w:val="20"/>
              </w:rPr>
            </w:pPr>
            <w:r w:rsidRPr="00BE732E">
              <w:rPr>
                <w:rFonts w:asciiTheme="minorBidi" w:hAnsiTheme="minorBidi" w:cstheme="minorBidi"/>
                <w:color w:val="auto"/>
                <w:sz w:val="20"/>
                <w:szCs w:val="20"/>
              </w:rPr>
              <w:t>DISCUSSION</w:t>
            </w:r>
          </w:p>
        </w:tc>
      </w:tr>
      <w:tr w:rsidR="00BE732E" w:rsidRPr="00BE732E" w14:paraId="2B5A99FD" w14:textId="77777777" w:rsidTr="00BE732E">
        <w:tc>
          <w:tcPr>
            <w:tcW w:w="741" w:type="pct"/>
            <w:tcBorders>
              <w:bottom w:val="single" w:sz="4" w:space="0" w:color="auto"/>
            </w:tcBorders>
          </w:tcPr>
          <w:p w14:paraId="42DC9502"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Summary of evidence</w:t>
            </w:r>
          </w:p>
        </w:tc>
        <w:tc>
          <w:tcPr>
            <w:tcW w:w="124" w:type="pct"/>
            <w:tcBorders>
              <w:bottom w:val="single" w:sz="4" w:space="0" w:color="auto"/>
            </w:tcBorders>
          </w:tcPr>
          <w:p w14:paraId="234D3609"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24</w:t>
            </w:r>
          </w:p>
        </w:tc>
        <w:tc>
          <w:tcPr>
            <w:tcW w:w="2964" w:type="pct"/>
            <w:tcBorders>
              <w:bottom w:val="single" w:sz="4" w:space="0" w:color="auto"/>
            </w:tcBorders>
          </w:tcPr>
          <w:p w14:paraId="641EB59C"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Summarize the main findings including the strength of evidence for each main outcome; consider their relevance to key groups (e.g., health care providers, users, and policy makers).</w:t>
            </w:r>
          </w:p>
        </w:tc>
        <w:tc>
          <w:tcPr>
            <w:tcW w:w="1171" w:type="pct"/>
            <w:tcBorders>
              <w:bottom w:val="single" w:sz="4" w:space="0" w:color="auto"/>
            </w:tcBorders>
          </w:tcPr>
          <w:p w14:paraId="092A004F"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Discussion paragraph 1 and 4-8</w:t>
            </w:r>
          </w:p>
        </w:tc>
      </w:tr>
      <w:tr w:rsidR="00BE732E" w:rsidRPr="00BE732E" w14:paraId="018611EE" w14:textId="77777777" w:rsidTr="00BE732E">
        <w:tc>
          <w:tcPr>
            <w:tcW w:w="741" w:type="pct"/>
            <w:tcBorders>
              <w:bottom w:val="single" w:sz="4" w:space="0" w:color="auto"/>
            </w:tcBorders>
          </w:tcPr>
          <w:p w14:paraId="4DD236BB"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Limitations</w:t>
            </w:r>
          </w:p>
        </w:tc>
        <w:tc>
          <w:tcPr>
            <w:tcW w:w="124" w:type="pct"/>
            <w:tcBorders>
              <w:bottom w:val="single" w:sz="4" w:space="0" w:color="auto"/>
            </w:tcBorders>
          </w:tcPr>
          <w:p w14:paraId="148A8A24"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25</w:t>
            </w:r>
          </w:p>
        </w:tc>
        <w:tc>
          <w:tcPr>
            <w:tcW w:w="2964" w:type="pct"/>
            <w:tcBorders>
              <w:bottom w:val="single" w:sz="4" w:space="0" w:color="auto"/>
            </w:tcBorders>
          </w:tcPr>
          <w:p w14:paraId="21E23144"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Discuss limitations at study and outcome level (e.g., risk of bias), and at review level (e.g., incomplete retrieval of identified research, reporting bias).</w:t>
            </w:r>
          </w:p>
        </w:tc>
        <w:tc>
          <w:tcPr>
            <w:tcW w:w="1171" w:type="pct"/>
            <w:tcBorders>
              <w:bottom w:val="single" w:sz="4" w:space="0" w:color="auto"/>
            </w:tcBorders>
          </w:tcPr>
          <w:p w14:paraId="7D88BB4A"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Discussion, Strength and weaknesses: paragraph 1-4 </w:t>
            </w:r>
          </w:p>
        </w:tc>
      </w:tr>
      <w:tr w:rsidR="00BE732E" w:rsidRPr="00BE732E" w14:paraId="40D2772E" w14:textId="77777777" w:rsidTr="00BE732E">
        <w:tc>
          <w:tcPr>
            <w:tcW w:w="741" w:type="pct"/>
            <w:tcBorders>
              <w:bottom w:val="double" w:sz="4" w:space="0" w:color="auto"/>
            </w:tcBorders>
          </w:tcPr>
          <w:p w14:paraId="0F6A774F"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lastRenderedPageBreak/>
              <w:t>Conclusions</w:t>
            </w:r>
          </w:p>
        </w:tc>
        <w:tc>
          <w:tcPr>
            <w:tcW w:w="124" w:type="pct"/>
            <w:tcBorders>
              <w:bottom w:val="double" w:sz="4" w:space="0" w:color="auto"/>
            </w:tcBorders>
          </w:tcPr>
          <w:p w14:paraId="026FCCBF"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26</w:t>
            </w:r>
          </w:p>
        </w:tc>
        <w:tc>
          <w:tcPr>
            <w:tcW w:w="2964" w:type="pct"/>
            <w:tcBorders>
              <w:bottom w:val="double" w:sz="4" w:space="0" w:color="auto"/>
            </w:tcBorders>
          </w:tcPr>
          <w:p w14:paraId="160E7F76"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Provide a general interpretation of the results in the context of other evidence, and implications for future research.</w:t>
            </w:r>
          </w:p>
        </w:tc>
        <w:tc>
          <w:tcPr>
            <w:tcW w:w="1171" w:type="pct"/>
            <w:tcBorders>
              <w:bottom w:val="double" w:sz="4" w:space="0" w:color="auto"/>
            </w:tcBorders>
          </w:tcPr>
          <w:p w14:paraId="453C9950"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Discussion, paragraph 6- 9</w:t>
            </w:r>
          </w:p>
        </w:tc>
      </w:tr>
      <w:tr w:rsidR="00BE732E" w:rsidRPr="00BE732E" w14:paraId="6D71A0DA" w14:textId="77777777" w:rsidTr="00BE732E">
        <w:tc>
          <w:tcPr>
            <w:tcW w:w="5000" w:type="pct"/>
            <w:gridSpan w:val="4"/>
            <w:tcBorders>
              <w:top w:val="double" w:sz="4" w:space="0" w:color="auto"/>
              <w:bottom w:val="single" w:sz="4" w:space="0" w:color="auto"/>
            </w:tcBorders>
            <w:shd w:val="clear" w:color="auto" w:fill="FFFFCC"/>
          </w:tcPr>
          <w:p w14:paraId="6532EB16" w14:textId="77777777" w:rsidR="00BE732E" w:rsidRPr="00BE732E" w:rsidRDefault="00BE732E" w:rsidP="00887354">
            <w:pPr>
              <w:pStyle w:val="Heading9"/>
              <w:keepNext w:val="0"/>
              <w:tabs>
                <w:tab w:val="decimal" w:pos="295"/>
              </w:tabs>
              <w:spacing w:after="20"/>
              <w:rPr>
                <w:rFonts w:asciiTheme="minorBidi" w:hAnsiTheme="minorBidi" w:cstheme="minorBidi"/>
                <w:color w:val="auto"/>
                <w:sz w:val="20"/>
                <w:szCs w:val="20"/>
              </w:rPr>
            </w:pPr>
            <w:r w:rsidRPr="00BE732E">
              <w:rPr>
                <w:rFonts w:asciiTheme="minorBidi" w:hAnsiTheme="minorBidi" w:cstheme="minorBidi"/>
                <w:color w:val="auto"/>
                <w:sz w:val="20"/>
                <w:szCs w:val="20"/>
              </w:rPr>
              <w:t>FUNDING</w:t>
            </w:r>
          </w:p>
        </w:tc>
      </w:tr>
      <w:tr w:rsidR="00BE732E" w:rsidRPr="00BE732E" w14:paraId="3031D906" w14:textId="77777777" w:rsidTr="00BE732E">
        <w:tc>
          <w:tcPr>
            <w:tcW w:w="741" w:type="pct"/>
            <w:tcBorders>
              <w:bottom w:val="double" w:sz="4" w:space="0" w:color="auto"/>
            </w:tcBorders>
          </w:tcPr>
          <w:p w14:paraId="3B34C0AF"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 xml:space="preserve">Funding </w:t>
            </w:r>
          </w:p>
        </w:tc>
        <w:tc>
          <w:tcPr>
            <w:tcW w:w="124" w:type="pct"/>
            <w:tcBorders>
              <w:bottom w:val="double" w:sz="4" w:space="0" w:color="auto"/>
            </w:tcBorders>
          </w:tcPr>
          <w:p w14:paraId="71D0CC38" w14:textId="77777777" w:rsidR="00BE732E" w:rsidRPr="00BE732E" w:rsidRDefault="00BE732E" w:rsidP="00887354">
            <w:pPr>
              <w:tabs>
                <w:tab w:val="decimal" w:pos="295"/>
              </w:tabs>
              <w:spacing w:before="40" w:after="40"/>
              <w:rPr>
                <w:rFonts w:asciiTheme="minorBidi" w:hAnsiTheme="minorBidi"/>
                <w:bCs/>
                <w:sz w:val="20"/>
                <w:szCs w:val="20"/>
              </w:rPr>
            </w:pPr>
            <w:r w:rsidRPr="00BE732E">
              <w:rPr>
                <w:rFonts w:asciiTheme="minorBidi" w:hAnsiTheme="minorBidi"/>
                <w:bCs/>
                <w:sz w:val="20"/>
                <w:szCs w:val="20"/>
              </w:rPr>
              <w:t>27</w:t>
            </w:r>
          </w:p>
        </w:tc>
        <w:tc>
          <w:tcPr>
            <w:tcW w:w="2964" w:type="pct"/>
            <w:tcBorders>
              <w:bottom w:val="double" w:sz="4" w:space="0" w:color="auto"/>
            </w:tcBorders>
          </w:tcPr>
          <w:p w14:paraId="72376798"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Describe sources of funding for the systematic review and other support (e.g., supply of data); role of funders for the systematic review.</w:t>
            </w:r>
          </w:p>
        </w:tc>
        <w:tc>
          <w:tcPr>
            <w:tcW w:w="1171" w:type="pct"/>
            <w:tcBorders>
              <w:bottom w:val="double" w:sz="4" w:space="0" w:color="auto"/>
            </w:tcBorders>
          </w:tcPr>
          <w:p w14:paraId="528E17BF" w14:textId="77777777" w:rsidR="00BE732E" w:rsidRPr="00BE732E" w:rsidRDefault="00BE732E" w:rsidP="00887354">
            <w:pPr>
              <w:spacing w:before="40" w:after="40"/>
              <w:rPr>
                <w:rFonts w:asciiTheme="minorBidi" w:hAnsiTheme="minorBidi"/>
                <w:bCs/>
                <w:sz w:val="20"/>
                <w:szCs w:val="20"/>
              </w:rPr>
            </w:pPr>
            <w:r w:rsidRPr="00BE732E">
              <w:rPr>
                <w:rFonts w:asciiTheme="minorBidi" w:hAnsiTheme="minorBidi"/>
                <w:bCs/>
                <w:sz w:val="20"/>
                <w:szCs w:val="20"/>
              </w:rPr>
              <w:t xml:space="preserve">Funding and Assistance, paragraph 1 </w:t>
            </w:r>
          </w:p>
        </w:tc>
      </w:tr>
    </w:tbl>
    <w:p w14:paraId="035F7E78" w14:textId="77777777" w:rsidR="00BE732E" w:rsidRPr="00BE732E" w:rsidRDefault="00BE732E" w:rsidP="00BE732E">
      <w:pPr>
        <w:rPr>
          <w:rFonts w:asciiTheme="minorBidi" w:hAnsiTheme="minorBidi"/>
          <w:sz w:val="20"/>
          <w:szCs w:val="20"/>
        </w:rPr>
      </w:pPr>
    </w:p>
    <w:p w14:paraId="4167BE64" w14:textId="77777777" w:rsidR="00885585" w:rsidRDefault="00885585">
      <w:pPr>
        <w:rPr>
          <w:rFonts w:asciiTheme="minorBidi" w:hAnsiTheme="minorBidi"/>
          <w:noProof/>
          <w:sz w:val="24"/>
          <w:szCs w:val="24"/>
        </w:rPr>
      </w:pPr>
      <w:r>
        <w:rPr>
          <w:rFonts w:asciiTheme="minorBidi" w:hAnsiTheme="minorBidi"/>
          <w:noProof/>
          <w:sz w:val="24"/>
          <w:szCs w:val="24"/>
        </w:rPr>
        <w:br w:type="page"/>
      </w:r>
    </w:p>
    <w:p w14:paraId="7E56139C" w14:textId="2F3A6FA9" w:rsidR="00885585" w:rsidRDefault="00885585" w:rsidP="00885585">
      <w:pPr>
        <w:jc w:val="both"/>
        <w:rPr>
          <w:rFonts w:asciiTheme="minorBidi" w:hAnsiTheme="minorBidi"/>
          <w:noProof/>
          <w:sz w:val="24"/>
          <w:szCs w:val="24"/>
        </w:rPr>
      </w:pPr>
      <w:r>
        <w:rPr>
          <w:rFonts w:asciiTheme="minorBidi" w:hAnsiTheme="minorBidi"/>
          <w:noProof/>
          <w:sz w:val="24"/>
          <w:szCs w:val="24"/>
        </w:rPr>
        <w:lastRenderedPageBreak/>
        <w:drawing>
          <wp:anchor distT="0" distB="0" distL="114300" distR="114300" simplePos="0" relativeHeight="251680768" behindDoc="0" locked="0" layoutInCell="1" allowOverlap="1" wp14:anchorId="3D011808" wp14:editId="6E03CBC9">
            <wp:simplePos x="0" y="0"/>
            <wp:positionH relativeFrom="margin">
              <wp:align>center</wp:align>
            </wp:positionH>
            <wp:positionV relativeFrom="paragraph">
              <wp:posOffset>304800</wp:posOffset>
            </wp:positionV>
            <wp:extent cx="6302375" cy="6956425"/>
            <wp:effectExtent l="0" t="0" r="3175" b="0"/>
            <wp:wrapSquare wrapText="bothSides"/>
            <wp:docPr id="1399725909" name="Picture 2"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725909" name="Picture 2" descr="A screenshot of a table&#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302375" cy="6956425"/>
                    </a:xfrm>
                    <a:prstGeom prst="rect">
                      <a:avLst/>
                    </a:prstGeom>
                    <a:noFill/>
                  </pic:spPr>
                </pic:pic>
              </a:graphicData>
            </a:graphic>
            <wp14:sizeRelH relativeFrom="margin">
              <wp14:pctWidth>0</wp14:pctWidth>
            </wp14:sizeRelH>
            <wp14:sizeRelV relativeFrom="margin">
              <wp14:pctHeight>0</wp14:pctHeight>
            </wp14:sizeRelV>
          </wp:anchor>
        </w:drawing>
      </w:r>
      <w:r w:rsidR="00287A65">
        <w:rPr>
          <w:rFonts w:asciiTheme="minorBidi" w:hAnsiTheme="minorBidi"/>
          <w:noProof/>
          <w:sz w:val="24"/>
          <w:szCs w:val="24"/>
        </w:rPr>
        <w:t xml:space="preserve">Supplementary </w:t>
      </w:r>
      <w:r>
        <w:rPr>
          <w:rFonts w:asciiTheme="minorBidi" w:hAnsiTheme="minorBidi"/>
          <w:noProof/>
          <w:sz w:val="24"/>
          <w:szCs w:val="24"/>
        </w:rPr>
        <w:t>Table 3</w:t>
      </w:r>
      <w:r w:rsidRPr="00542403">
        <w:rPr>
          <w:rFonts w:asciiTheme="minorBidi" w:hAnsiTheme="minorBidi"/>
          <w:noProof/>
          <w:sz w:val="24"/>
          <w:szCs w:val="24"/>
        </w:rPr>
        <w:t xml:space="preserve">: </w:t>
      </w:r>
      <w:r>
        <w:rPr>
          <w:rFonts w:asciiTheme="minorBidi" w:hAnsiTheme="minorBidi"/>
          <w:noProof/>
          <w:sz w:val="24"/>
          <w:szCs w:val="24"/>
        </w:rPr>
        <w:t>Details of heterogeneity measures in the meta-analysis</w:t>
      </w:r>
    </w:p>
    <w:p w14:paraId="473B3DE9" w14:textId="77777777" w:rsidR="00885585" w:rsidRDefault="00885585" w:rsidP="00885585">
      <w:pPr>
        <w:jc w:val="both"/>
        <w:rPr>
          <w:rFonts w:asciiTheme="minorBidi" w:hAnsiTheme="minorBidi"/>
          <w:noProof/>
          <w:sz w:val="24"/>
          <w:szCs w:val="24"/>
        </w:rPr>
      </w:pPr>
      <w:r>
        <w:rPr>
          <w:rFonts w:asciiTheme="minorBidi" w:hAnsiTheme="minorBidi"/>
          <w:noProof/>
          <w:sz w:val="24"/>
          <w:szCs w:val="24"/>
        </w:rPr>
        <w:t xml:space="preserve"> </w:t>
      </w:r>
    </w:p>
    <w:p w14:paraId="690BA216" w14:textId="2C11E66C" w:rsidR="00885585" w:rsidRDefault="00885585" w:rsidP="00885585">
      <w:pPr>
        <w:rPr>
          <w:rFonts w:ascii="Calibri" w:hAnsi="Calibri"/>
        </w:rPr>
      </w:pPr>
      <w:r w:rsidRPr="0053170C">
        <w:rPr>
          <w:rFonts w:asciiTheme="minorBidi" w:hAnsiTheme="minorBidi"/>
          <w:sz w:val="20"/>
          <w:szCs w:val="20"/>
        </w:rPr>
        <w:t xml:space="preserve">BMI: Body mass </w:t>
      </w:r>
      <w:proofErr w:type="gramStart"/>
      <w:r w:rsidRPr="0053170C">
        <w:rPr>
          <w:rFonts w:asciiTheme="minorBidi" w:hAnsiTheme="minorBidi"/>
          <w:sz w:val="20"/>
          <w:szCs w:val="20"/>
        </w:rPr>
        <w:t>index;;</w:t>
      </w:r>
      <w:proofErr w:type="gramEnd"/>
      <w:r w:rsidRPr="0053170C">
        <w:rPr>
          <w:rFonts w:asciiTheme="minorBidi" w:hAnsiTheme="minorBidi"/>
          <w:sz w:val="20"/>
          <w:szCs w:val="20"/>
        </w:rPr>
        <w:t xml:space="preserve"> LGA: Large for gestational age; SGA: Small for gestational age, </w:t>
      </w:r>
      <w:r>
        <w:rPr>
          <w:rFonts w:asciiTheme="minorBidi" w:hAnsiTheme="minorBidi"/>
          <w:sz w:val="20"/>
          <w:szCs w:val="20"/>
        </w:rPr>
        <w:t xml:space="preserve">RDS: Respiratory distress syndrome; </w:t>
      </w:r>
      <w:r w:rsidRPr="0053170C">
        <w:rPr>
          <w:rFonts w:asciiTheme="minorBidi" w:hAnsiTheme="minorBidi"/>
          <w:sz w:val="20"/>
          <w:szCs w:val="20"/>
        </w:rPr>
        <w:t>NICU: Neonatal intensive care unit</w:t>
      </w:r>
      <w:r>
        <w:rPr>
          <w:rFonts w:ascii="Calibri" w:hAnsi="Calibri"/>
        </w:rPr>
        <w:t xml:space="preserve"> </w:t>
      </w:r>
      <w:r>
        <w:rPr>
          <w:rFonts w:ascii="Calibri" w:hAnsi="Calibri"/>
        </w:rPr>
        <w:br w:type="page"/>
      </w:r>
    </w:p>
    <w:p w14:paraId="138371DB" w14:textId="402F137E" w:rsidR="00DC45F4" w:rsidRDefault="00DC45F4" w:rsidP="00DC45F4">
      <w:pPr>
        <w:rPr>
          <w:rFonts w:asciiTheme="minorBidi" w:hAnsiTheme="minorBidi"/>
          <w:noProof/>
          <w:sz w:val="24"/>
          <w:szCs w:val="24"/>
          <w:lang w:eastAsia="en-GB"/>
        </w:rPr>
      </w:pPr>
      <w:r>
        <w:rPr>
          <w:rFonts w:asciiTheme="minorBidi" w:hAnsiTheme="minorBidi"/>
          <w:noProof/>
          <w:sz w:val="24"/>
          <w:szCs w:val="24"/>
          <w:lang w:eastAsia="en-GB"/>
        </w:rPr>
        <w:lastRenderedPageBreak/>
        <w:drawing>
          <wp:anchor distT="0" distB="0" distL="114300" distR="114300" simplePos="0" relativeHeight="251675648" behindDoc="0" locked="0" layoutInCell="1" allowOverlap="1" wp14:anchorId="6BCB9CAB" wp14:editId="0BCD5342">
            <wp:simplePos x="0" y="0"/>
            <wp:positionH relativeFrom="page">
              <wp:posOffset>106680</wp:posOffset>
            </wp:positionH>
            <wp:positionV relativeFrom="paragraph">
              <wp:posOffset>0</wp:posOffset>
            </wp:positionV>
            <wp:extent cx="7642860" cy="7223125"/>
            <wp:effectExtent l="0" t="0" r="0" b="0"/>
            <wp:wrapSquare wrapText="bothSides"/>
            <wp:docPr id="1435363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42860" cy="7223125"/>
                    </a:xfrm>
                    <a:prstGeom prst="rect">
                      <a:avLst/>
                    </a:prstGeom>
                    <a:noFill/>
                  </pic:spPr>
                </pic:pic>
              </a:graphicData>
            </a:graphic>
            <wp14:sizeRelH relativeFrom="margin">
              <wp14:pctWidth>0</wp14:pctWidth>
            </wp14:sizeRelH>
            <wp14:sizeRelV relativeFrom="margin">
              <wp14:pctHeight>0</wp14:pctHeight>
            </wp14:sizeRelV>
          </wp:anchor>
        </w:drawing>
      </w:r>
    </w:p>
    <w:p w14:paraId="3E7E05C1" w14:textId="52E53BAE" w:rsidR="00681426" w:rsidRDefault="00681426" w:rsidP="00DC45F4">
      <w:pPr>
        <w:rPr>
          <w:rFonts w:asciiTheme="minorBidi" w:hAnsiTheme="minorBidi"/>
          <w:sz w:val="24"/>
          <w:szCs w:val="24"/>
        </w:rPr>
      </w:pPr>
      <w:r>
        <w:rPr>
          <w:rFonts w:asciiTheme="minorBidi" w:hAnsiTheme="minorBidi"/>
          <w:sz w:val="24"/>
          <w:szCs w:val="24"/>
        </w:rPr>
        <w:t>Supplementary F</w:t>
      </w:r>
      <w:r w:rsidRPr="000C7B85">
        <w:rPr>
          <w:rFonts w:asciiTheme="minorBidi" w:hAnsiTheme="minorBidi"/>
          <w:sz w:val="24"/>
          <w:szCs w:val="24"/>
        </w:rPr>
        <w:t>ig</w:t>
      </w:r>
      <w:r>
        <w:rPr>
          <w:rFonts w:asciiTheme="minorBidi" w:hAnsiTheme="minorBidi"/>
          <w:sz w:val="24"/>
          <w:szCs w:val="24"/>
        </w:rPr>
        <w:t>ure</w:t>
      </w:r>
      <w:r w:rsidRPr="000C7B85">
        <w:rPr>
          <w:rFonts w:asciiTheme="minorBidi" w:hAnsiTheme="minorBidi"/>
          <w:sz w:val="24"/>
          <w:szCs w:val="24"/>
        </w:rPr>
        <w:t xml:space="preserve"> </w:t>
      </w:r>
      <w:r w:rsidR="00885585">
        <w:rPr>
          <w:rFonts w:asciiTheme="minorBidi" w:hAnsiTheme="minorBidi"/>
          <w:sz w:val="24"/>
          <w:szCs w:val="24"/>
        </w:rPr>
        <w:t>1</w:t>
      </w:r>
      <w:r w:rsidRPr="000C7B85">
        <w:rPr>
          <w:rFonts w:asciiTheme="minorBidi" w:hAnsiTheme="minorBidi"/>
          <w:sz w:val="24"/>
          <w:szCs w:val="24"/>
        </w:rPr>
        <w:t>. Forest plot of subgroup analysis – BMI (categorical and continuous variable</w:t>
      </w:r>
      <w:r>
        <w:rPr>
          <w:rFonts w:asciiTheme="minorBidi" w:hAnsiTheme="minorBidi"/>
          <w:sz w:val="24"/>
          <w:szCs w:val="24"/>
        </w:rPr>
        <w:t>s</w:t>
      </w:r>
      <w:r w:rsidRPr="000C7B85">
        <w:rPr>
          <w:rFonts w:asciiTheme="minorBidi" w:hAnsiTheme="minorBidi"/>
          <w:sz w:val="24"/>
          <w:szCs w:val="24"/>
        </w:rPr>
        <w:t>)</w:t>
      </w:r>
      <w:r w:rsidR="00A93D52">
        <w:rPr>
          <w:rFonts w:asciiTheme="minorBidi" w:hAnsiTheme="minorBidi"/>
          <w:sz w:val="24"/>
          <w:szCs w:val="24"/>
        </w:rPr>
        <w:t>.</w:t>
      </w:r>
      <w:r w:rsidR="00921D02">
        <w:rPr>
          <w:rFonts w:asciiTheme="minorBidi" w:hAnsiTheme="minorBidi"/>
          <w:sz w:val="24"/>
          <w:szCs w:val="24"/>
        </w:rPr>
        <w:t xml:space="preserve"> </w:t>
      </w:r>
      <w:r w:rsidRPr="00B10F9E">
        <w:rPr>
          <w:rFonts w:asciiTheme="minorBidi" w:hAnsiTheme="minorBidi"/>
          <w:sz w:val="20"/>
          <w:szCs w:val="20"/>
        </w:rPr>
        <w:t>PPG: Pregnancy Program Project cohort; CSL: Consortium on Safe Lab</w:t>
      </w:r>
      <w:r w:rsidR="00DC45F4">
        <w:rPr>
          <w:rFonts w:asciiTheme="minorBidi" w:hAnsiTheme="minorBidi"/>
          <w:sz w:val="20"/>
          <w:szCs w:val="20"/>
        </w:rPr>
        <w:t>or</w:t>
      </w:r>
      <w:r w:rsidRPr="00B10F9E">
        <w:rPr>
          <w:rFonts w:asciiTheme="minorBidi" w:hAnsiTheme="minorBidi"/>
          <w:sz w:val="20"/>
          <w:szCs w:val="20"/>
        </w:rPr>
        <w:t xml:space="preserve"> cohort </w:t>
      </w:r>
    </w:p>
    <w:p w14:paraId="5E7C02B3" w14:textId="77777777" w:rsidR="000954F4" w:rsidRDefault="00F70F4C" w:rsidP="000954F4">
      <w:pPr>
        <w:rPr>
          <w:rFonts w:asciiTheme="minorBidi" w:hAnsiTheme="minorBidi"/>
          <w:sz w:val="24"/>
          <w:szCs w:val="24"/>
        </w:rPr>
      </w:pPr>
      <w:r>
        <w:rPr>
          <w:rFonts w:asciiTheme="minorBidi" w:hAnsiTheme="minorBidi"/>
          <w:noProof/>
          <w:sz w:val="24"/>
          <w:szCs w:val="24"/>
          <w:lang w:eastAsia="en-GB"/>
        </w:rPr>
        <w:lastRenderedPageBreak/>
        <w:drawing>
          <wp:anchor distT="0" distB="0" distL="114300" distR="114300" simplePos="0" relativeHeight="251677696" behindDoc="0" locked="0" layoutInCell="1" allowOverlap="1" wp14:anchorId="3921CAD6" wp14:editId="2CC76D87">
            <wp:simplePos x="0" y="0"/>
            <wp:positionH relativeFrom="page">
              <wp:align>left</wp:align>
            </wp:positionH>
            <wp:positionV relativeFrom="paragraph">
              <wp:posOffset>253</wp:posOffset>
            </wp:positionV>
            <wp:extent cx="7764145" cy="7109460"/>
            <wp:effectExtent l="0" t="0" r="0" b="0"/>
            <wp:wrapSquare wrapText="bothSides"/>
            <wp:docPr id="1540491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66390" cy="7111305"/>
                    </a:xfrm>
                    <a:prstGeom prst="rect">
                      <a:avLst/>
                    </a:prstGeom>
                    <a:noFill/>
                  </pic:spPr>
                </pic:pic>
              </a:graphicData>
            </a:graphic>
            <wp14:sizeRelH relativeFrom="margin">
              <wp14:pctWidth>0</wp14:pctWidth>
            </wp14:sizeRelH>
            <wp14:sizeRelV relativeFrom="margin">
              <wp14:pctHeight>0</wp14:pctHeight>
            </wp14:sizeRelV>
          </wp:anchor>
        </w:drawing>
      </w:r>
    </w:p>
    <w:p w14:paraId="28815F50" w14:textId="4C69CBFA" w:rsidR="00681426" w:rsidRPr="00CF351E" w:rsidRDefault="008C1994" w:rsidP="000954F4">
      <w:pPr>
        <w:rPr>
          <w:rFonts w:asciiTheme="minorBidi" w:hAnsiTheme="minorBidi"/>
          <w:sz w:val="24"/>
          <w:szCs w:val="24"/>
        </w:rPr>
      </w:pPr>
      <w:r>
        <w:rPr>
          <w:rFonts w:asciiTheme="minorBidi" w:hAnsiTheme="minorBidi"/>
          <w:sz w:val="24"/>
          <w:szCs w:val="24"/>
        </w:rPr>
        <w:t>S</w:t>
      </w:r>
      <w:r w:rsidR="00681426">
        <w:rPr>
          <w:rFonts w:asciiTheme="minorBidi" w:hAnsiTheme="minorBidi"/>
          <w:sz w:val="24"/>
          <w:szCs w:val="24"/>
        </w:rPr>
        <w:t>upplementary F</w:t>
      </w:r>
      <w:r w:rsidR="00681426" w:rsidRPr="000C7B85">
        <w:rPr>
          <w:rFonts w:asciiTheme="minorBidi" w:hAnsiTheme="minorBidi"/>
          <w:sz w:val="24"/>
          <w:szCs w:val="24"/>
        </w:rPr>
        <w:t>ig</w:t>
      </w:r>
      <w:r w:rsidR="00681426">
        <w:rPr>
          <w:rFonts w:asciiTheme="minorBidi" w:hAnsiTheme="minorBidi"/>
          <w:sz w:val="24"/>
          <w:szCs w:val="24"/>
        </w:rPr>
        <w:t>ure</w:t>
      </w:r>
      <w:r w:rsidR="00681426" w:rsidRPr="000C7B85">
        <w:rPr>
          <w:rFonts w:asciiTheme="minorBidi" w:hAnsiTheme="minorBidi"/>
          <w:sz w:val="24"/>
          <w:szCs w:val="24"/>
        </w:rPr>
        <w:t xml:space="preserve"> </w:t>
      </w:r>
      <w:r w:rsidR="00885585">
        <w:rPr>
          <w:rFonts w:asciiTheme="minorBidi" w:hAnsiTheme="minorBidi"/>
          <w:sz w:val="24"/>
          <w:szCs w:val="24"/>
        </w:rPr>
        <w:t>2</w:t>
      </w:r>
      <w:r w:rsidR="00681426" w:rsidRPr="000C7B85">
        <w:rPr>
          <w:rFonts w:asciiTheme="minorBidi" w:hAnsiTheme="minorBidi"/>
          <w:sz w:val="24"/>
          <w:szCs w:val="24"/>
        </w:rPr>
        <w:t xml:space="preserve">. Forest plot of subgroup analysis – </w:t>
      </w:r>
      <w:r w:rsidR="00681426">
        <w:rPr>
          <w:rFonts w:asciiTheme="minorBidi" w:hAnsiTheme="minorBidi"/>
          <w:sz w:val="24"/>
          <w:szCs w:val="24"/>
        </w:rPr>
        <w:t>GWG</w:t>
      </w:r>
      <w:r w:rsidR="00681426" w:rsidRPr="000C7B85">
        <w:rPr>
          <w:rFonts w:asciiTheme="minorBidi" w:hAnsiTheme="minorBidi"/>
          <w:sz w:val="24"/>
          <w:szCs w:val="24"/>
        </w:rPr>
        <w:t xml:space="preserve"> (categorical and continuous variable</w:t>
      </w:r>
      <w:r w:rsidR="00681426">
        <w:rPr>
          <w:rFonts w:asciiTheme="minorBidi" w:hAnsiTheme="minorBidi"/>
          <w:sz w:val="24"/>
          <w:szCs w:val="24"/>
        </w:rPr>
        <w:t>s</w:t>
      </w:r>
      <w:r w:rsidR="00681426" w:rsidRPr="000C7B85">
        <w:rPr>
          <w:rFonts w:asciiTheme="minorBidi" w:hAnsiTheme="minorBidi"/>
          <w:sz w:val="24"/>
          <w:szCs w:val="24"/>
        </w:rPr>
        <w:t>)</w:t>
      </w:r>
      <w:r w:rsidR="00F70F4C">
        <w:rPr>
          <w:rFonts w:asciiTheme="minorBidi" w:hAnsiTheme="minorBidi"/>
          <w:sz w:val="24"/>
          <w:szCs w:val="24"/>
        </w:rPr>
        <w:t xml:space="preserve">; </w:t>
      </w:r>
      <w:proofErr w:type="spellStart"/>
      <w:r w:rsidR="005E1424" w:rsidRPr="003761BF">
        <w:rPr>
          <w:rFonts w:asciiTheme="minorBidi" w:hAnsiTheme="minorBidi"/>
          <w:sz w:val="20"/>
          <w:szCs w:val="20"/>
        </w:rPr>
        <w:t>eGWG</w:t>
      </w:r>
      <w:proofErr w:type="spellEnd"/>
      <w:r w:rsidR="005E1424" w:rsidRPr="003761BF">
        <w:rPr>
          <w:rFonts w:asciiTheme="minorBidi" w:hAnsiTheme="minorBidi"/>
          <w:sz w:val="20"/>
          <w:szCs w:val="20"/>
        </w:rPr>
        <w:t>: excessive</w:t>
      </w:r>
      <w:r w:rsidR="005E1424" w:rsidRPr="00B10F9E">
        <w:rPr>
          <w:rFonts w:asciiTheme="minorBidi" w:hAnsiTheme="minorBidi"/>
          <w:sz w:val="20"/>
          <w:szCs w:val="20"/>
        </w:rPr>
        <w:t xml:space="preserve"> </w:t>
      </w:r>
      <w:r w:rsidR="005E1424">
        <w:rPr>
          <w:rFonts w:asciiTheme="minorBidi" w:hAnsiTheme="minorBidi"/>
          <w:sz w:val="20"/>
          <w:szCs w:val="20"/>
        </w:rPr>
        <w:t xml:space="preserve">gestational weight gain; </w:t>
      </w:r>
      <w:r w:rsidR="00681426" w:rsidRPr="00B10F9E">
        <w:rPr>
          <w:rFonts w:asciiTheme="minorBidi" w:hAnsiTheme="minorBidi"/>
          <w:sz w:val="20"/>
          <w:szCs w:val="20"/>
        </w:rPr>
        <w:t xml:space="preserve">PPG: Pregnancy Program Project cohort; CSL: Consortium on Safe </w:t>
      </w:r>
      <w:proofErr w:type="spellStart"/>
      <w:r w:rsidR="00681426" w:rsidRPr="00B10F9E">
        <w:rPr>
          <w:rFonts w:asciiTheme="minorBidi" w:hAnsiTheme="minorBidi"/>
          <w:sz w:val="20"/>
          <w:szCs w:val="20"/>
        </w:rPr>
        <w:t>Labour</w:t>
      </w:r>
      <w:proofErr w:type="spellEnd"/>
      <w:r w:rsidR="00681426" w:rsidRPr="00B10F9E">
        <w:rPr>
          <w:rFonts w:asciiTheme="minorBidi" w:hAnsiTheme="minorBidi"/>
          <w:sz w:val="20"/>
          <w:szCs w:val="20"/>
        </w:rPr>
        <w:t xml:space="preserve"> cohort; LGA: Large for gestational age; SGA: Small for gestational age</w:t>
      </w:r>
      <w:r w:rsidR="00681426">
        <w:rPr>
          <w:rFonts w:asciiTheme="minorBidi" w:hAnsiTheme="minorBidi"/>
          <w:sz w:val="20"/>
          <w:szCs w:val="20"/>
        </w:rPr>
        <w:t>; RDS: Respiratory distress syndrome; NICU: Neonatal intensive care unit</w:t>
      </w:r>
    </w:p>
    <w:p w14:paraId="3F09D1D3" w14:textId="77777777" w:rsidR="00927CE9" w:rsidRDefault="00927CE9" w:rsidP="00927CE9">
      <w:pPr>
        <w:autoSpaceDE w:val="0"/>
        <w:autoSpaceDN w:val="0"/>
        <w:adjustRightInd w:val="0"/>
        <w:spacing w:after="0" w:line="240" w:lineRule="auto"/>
        <w:rPr>
          <w:rFonts w:ascii="Times New Roman" w:hAnsi="Times New Roman" w:cs="Times New Roman"/>
          <w:kern w:val="0"/>
          <w:sz w:val="24"/>
          <w:szCs w:val="24"/>
          <w:lang w:val="en-GB"/>
        </w:rPr>
      </w:pPr>
      <w:r>
        <w:rPr>
          <w:rFonts w:ascii="Times New Roman" w:hAnsi="Times New Roman" w:cs="Times New Roman"/>
          <w:noProof/>
          <w:kern w:val="0"/>
          <w:sz w:val="24"/>
          <w:szCs w:val="24"/>
        </w:rPr>
        <w:lastRenderedPageBreak/>
        <w:drawing>
          <wp:anchor distT="0" distB="0" distL="114300" distR="114300" simplePos="0" relativeHeight="251665406" behindDoc="0" locked="0" layoutInCell="1" allowOverlap="1" wp14:anchorId="20547621" wp14:editId="3CD48038">
            <wp:simplePos x="0" y="0"/>
            <wp:positionH relativeFrom="margin">
              <wp:posOffset>-121920</wp:posOffset>
            </wp:positionH>
            <wp:positionV relativeFrom="paragraph">
              <wp:posOffset>3665220</wp:posOffset>
            </wp:positionV>
            <wp:extent cx="6156960" cy="3495040"/>
            <wp:effectExtent l="0" t="0" r="0" b="0"/>
            <wp:wrapSquare wrapText="bothSides"/>
            <wp:docPr id="1289151015" name="Picture 7" descr="A graph with number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151015" name="Picture 7" descr="A graph with numbers and dots&#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56960" cy="3495040"/>
                    </a:xfrm>
                    <a:prstGeom prst="rect">
                      <a:avLst/>
                    </a:prstGeom>
                    <a:noFill/>
                    <a:ln>
                      <a:noFill/>
                    </a:ln>
                  </pic:spPr>
                </pic:pic>
              </a:graphicData>
            </a:graphic>
            <wp14:sizeRelH relativeFrom="margin">
              <wp14:pctWidth>0</wp14:pctWidth>
            </wp14:sizeRelH>
          </wp:anchor>
        </w:drawing>
      </w:r>
      <w:r w:rsidRPr="00823D08">
        <w:rPr>
          <w:rFonts w:asciiTheme="minorBidi" w:hAnsiTheme="minorBidi"/>
          <w:noProof/>
          <w:sz w:val="20"/>
          <w:szCs w:val="20"/>
        </w:rPr>
        <mc:AlternateContent>
          <mc:Choice Requires="wps">
            <w:drawing>
              <wp:anchor distT="45720" distB="45720" distL="114300" distR="114300" simplePos="0" relativeHeight="251674624" behindDoc="0" locked="0" layoutInCell="1" allowOverlap="1" wp14:anchorId="0EE2F279" wp14:editId="1E299AF0">
                <wp:simplePos x="0" y="0"/>
                <wp:positionH relativeFrom="margin">
                  <wp:posOffset>-68580</wp:posOffset>
                </wp:positionH>
                <wp:positionV relativeFrom="paragraph">
                  <wp:posOffset>3855720</wp:posOffset>
                </wp:positionV>
                <wp:extent cx="228600" cy="259080"/>
                <wp:effectExtent l="0" t="0" r="19050" b="26670"/>
                <wp:wrapSquare wrapText="bothSides"/>
                <wp:docPr id="1291766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59080"/>
                        </a:xfrm>
                        <a:prstGeom prst="rect">
                          <a:avLst/>
                        </a:prstGeom>
                        <a:solidFill>
                          <a:srgbClr val="FFFFFF"/>
                        </a:solidFill>
                        <a:ln w="9525">
                          <a:solidFill>
                            <a:srgbClr val="000000"/>
                          </a:solidFill>
                          <a:miter lim="800000"/>
                          <a:headEnd/>
                          <a:tailEnd/>
                        </a:ln>
                      </wps:spPr>
                      <wps:txbx>
                        <w:txbxContent>
                          <w:p w14:paraId="0DFC1BF0" w14:textId="60557769" w:rsidR="00823D08" w:rsidRPr="00823D08" w:rsidRDefault="00823D08" w:rsidP="00823D08">
                            <w:pPr>
                              <w:rPr>
                                <w:b/>
                                <w:bCs/>
                                <w:sz w:val="24"/>
                                <w:szCs w:val="24"/>
                                <w:lang w:val="en-GB"/>
                              </w:rPr>
                            </w:pPr>
                            <w:r>
                              <w:rPr>
                                <w:b/>
                                <w:bCs/>
                                <w:sz w:val="24"/>
                                <w:szCs w:val="24"/>
                                <w:lang w:val="en-G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E2F279" id="_x0000_t202" coordsize="21600,21600" o:spt="202" path="m,l,21600r21600,l21600,xe">
                <v:stroke joinstyle="miter"/>
                <v:path gradientshapeok="t" o:connecttype="rect"/>
              </v:shapetype>
              <v:shape id="Text Box 2" o:spid="_x0000_s1026" type="#_x0000_t202" style="position:absolute;margin-left:-5.4pt;margin-top:303.6pt;width:18pt;height:20.4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">
                <v:textbox>
                  <w:txbxContent>
                    <w:p w14:paraId="0DFC1BF0" w14:textId="60557769" w:rsidR="00823D08" w:rsidRPr="00823D08" w:rsidRDefault="00823D08" w:rsidP="00823D08">
                      <w:pPr>
                        <w:rPr>
                          <w:b/>
                          <w:bCs/>
                          <w:sz w:val="24"/>
                          <w:szCs w:val="24"/>
                          <w:lang w:val="en-GB"/>
                        </w:rPr>
                      </w:pPr>
                      <w:r>
                        <w:rPr>
                          <w:b/>
                          <w:bCs/>
                          <w:sz w:val="24"/>
                          <w:szCs w:val="24"/>
                          <w:lang w:val="en-GB"/>
                        </w:rPr>
                        <w:t>b</w:t>
                      </w:r>
                    </w:p>
                  </w:txbxContent>
                </v:textbox>
                <w10:wrap type="square" anchorx="margin"/>
              </v:shape>
            </w:pict>
          </mc:Fallback>
        </mc:AlternateContent>
      </w:r>
      <w:r w:rsidRPr="00823D08">
        <w:rPr>
          <w:rFonts w:asciiTheme="minorBidi" w:hAnsiTheme="minorBidi"/>
          <w:noProof/>
          <w:sz w:val="20"/>
          <w:szCs w:val="20"/>
        </w:rPr>
        <mc:AlternateContent>
          <mc:Choice Requires="wps">
            <w:drawing>
              <wp:anchor distT="45720" distB="45720" distL="114300" distR="114300" simplePos="0" relativeHeight="251672576" behindDoc="0" locked="0" layoutInCell="1" allowOverlap="1" wp14:anchorId="5AA46ADD" wp14:editId="74E21150">
                <wp:simplePos x="0" y="0"/>
                <wp:positionH relativeFrom="margin">
                  <wp:posOffset>-129540</wp:posOffset>
                </wp:positionH>
                <wp:positionV relativeFrom="paragraph">
                  <wp:posOffset>220980</wp:posOffset>
                </wp:positionV>
                <wp:extent cx="236220" cy="266700"/>
                <wp:effectExtent l="0" t="0" r="1143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 cy="266700"/>
                        </a:xfrm>
                        <a:prstGeom prst="rect">
                          <a:avLst/>
                        </a:prstGeom>
                        <a:solidFill>
                          <a:srgbClr val="FFFFFF"/>
                        </a:solidFill>
                        <a:ln w="9525">
                          <a:solidFill>
                            <a:srgbClr val="000000"/>
                          </a:solidFill>
                          <a:miter lim="800000"/>
                          <a:headEnd/>
                          <a:tailEnd/>
                        </a:ln>
                      </wps:spPr>
                      <wps:txbx>
                        <w:txbxContent>
                          <w:p w14:paraId="0770F1D5" w14:textId="7AD7A161" w:rsidR="00823D08" w:rsidRPr="00823D08" w:rsidRDefault="00823D08">
                            <w:pPr>
                              <w:rPr>
                                <w:b/>
                                <w:bCs/>
                                <w:sz w:val="24"/>
                                <w:szCs w:val="24"/>
                              </w:rPr>
                            </w:pPr>
                            <w:r w:rsidRPr="00823D08">
                              <w:rPr>
                                <w:b/>
                                <w:bCs/>
                                <w:sz w:val="24"/>
                                <w:szCs w:val="24"/>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46ADD" id="_x0000_s1027" type="#_x0000_t202" style="position:absolute;margin-left:-10.2pt;margin-top:17.4pt;width:18.6pt;height:21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">
                <v:textbox>
                  <w:txbxContent>
                    <w:p w14:paraId="0770F1D5" w14:textId="7AD7A161" w:rsidR="00823D08" w:rsidRPr="00823D08" w:rsidRDefault="00823D08">
                      <w:pPr>
                        <w:rPr>
                          <w:b/>
                          <w:bCs/>
                          <w:sz w:val="24"/>
                          <w:szCs w:val="24"/>
                        </w:rPr>
                      </w:pPr>
                      <w:r w:rsidRPr="00823D08">
                        <w:rPr>
                          <w:b/>
                          <w:bCs/>
                          <w:sz w:val="24"/>
                          <w:szCs w:val="24"/>
                        </w:rPr>
                        <w:t>a</w:t>
                      </w:r>
                    </w:p>
                  </w:txbxContent>
                </v:textbox>
                <w10:wrap type="square" anchorx="margin"/>
              </v:shape>
            </w:pict>
          </mc:Fallback>
        </mc:AlternateContent>
      </w:r>
      <w:r>
        <w:rPr>
          <w:rFonts w:ascii="Times New Roman" w:hAnsi="Times New Roman" w:cs="Times New Roman"/>
          <w:noProof/>
          <w:kern w:val="0"/>
          <w:sz w:val="24"/>
          <w:szCs w:val="24"/>
        </w:rPr>
        <w:drawing>
          <wp:anchor distT="0" distB="0" distL="114300" distR="114300" simplePos="0" relativeHeight="251666431" behindDoc="0" locked="0" layoutInCell="1" allowOverlap="1" wp14:anchorId="44E0CFD0" wp14:editId="7C39B46F">
            <wp:simplePos x="0" y="0"/>
            <wp:positionH relativeFrom="margin">
              <wp:align>center</wp:align>
            </wp:positionH>
            <wp:positionV relativeFrom="paragraph">
              <wp:posOffset>0</wp:posOffset>
            </wp:positionV>
            <wp:extent cx="6234430" cy="3665855"/>
            <wp:effectExtent l="0" t="0" r="0" b="0"/>
            <wp:wrapSquare wrapText="bothSides"/>
            <wp:docPr id="1467536768" name="Picture 6" descr="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36768" name="Picture 6" descr="A graph showing a number of data&#10;&#10;Description automatically generated with medium confiden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34430" cy="3665855"/>
                    </a:xfrm>
                    <a:prstGeom prst="rect">
                      <a:avLst/>
                    </a:prstGeom>
                    <a:noFill/>
                    <a:ln>
                      <a:noFill/>
                    </a:ln>
                  </pic:spPr>
                </pic:pic>
              </a:graphicData>
            </a:graphic>
          </wp:anchor>
        </w:drawing>
      </w:r>
    </w:p>
    <w:p w14:paraId="16B6F410" w14:textId="7C0D3386" w:rsidR="00921D02" w:rsidRPr="00927CE9" w:rsidRDefault="00921D02" w:rsidP="00927CE9">
      <w:pPr>
        <w:autoSpaceDE w:val="0"/>
        <w:autoSpaceDN w:val="0"/>
        <w:adjustRightInd w:val="0"/>
        <w:spacing w:after="0" w:line="240" w:lineRule="auto"/>
        <w:rPr>
          <w:rFonts w:ascii="Times New Roman" w:hAnsi="Times New Roman" w:cs="Times New Roman"/>
          <w:kern w:val="0"/>
          <w:sz w:val="24"/>
          <w:szCs w:val="24"/>
        </w:rPr>
      </w:pPr>
      <w:r w:rsidRPr="000E0310">
        <w:rPr>
          <w:rFonts w:asciiTheme="minorBidi" w:hAnsiTheme="minorBidi"/>
          <w:sz w:val="24"/>
          <w:szCs w:val="24"/>
        </w:rPr>
        <w:t xml:space="preserve">Supplementary Figure </w:t>
      </w:r>
      <w:r w:rsidR="00CA7664">
        <w:rPr>
          <w:rFonts w:asciiTheme="minorBidi" w:hAnsiTheme="minorBidi"/>
          <w:sz w:val="24"/>
          <w:szCs w:val="24"/>
        </w:rPr>
        <w:t>3</w:t>
      </w:r>
      <w:r w:rsidRPr="000E0310">
        <w:rPr>
          <w:rFonts w:asciiTheme="minorBidi" w:hAnsiTheme="minorBidi"/>
          <w:sz w:val="24"/>
          <w:szCs w:val="24"/>
        </w:rPr>
        <w:t>. Bubble plot</w:t>
      </w:r>
      <w:r w:rsidR="00D5350C" w:rsidRPr="000E0310">
        <w:rPr>
          <w:rFonts w:asciiTheme="minorBidi" w:hAnsiTheme="minorBidi"/>
          <w:sz w:val="24"/>
          <w:szCs w:val="24"/>
        </w:rPr>
        <w:t xml:space="preserve"> of the association </w:t>
      </w:r>
      <w:r w:rsidR="00885585">
        <w:rPr>
          <w:rFonts w:asciiTheme="minorBidi" w:hAnsiTheme="minorBidi"/>
          <w:sz w:val="24"/>
          <w:szCs w:val="24"/>
        </w:rPr>
        <w:t xml:space="preserve">between </w:t>
      </w:r>
      <w:r w:rsidRPr="000E0310">
        <w:rPr>
          <w:rFonts w:asciiTheme="minorBidi" w:hAnsiTheme="minorBidi"/>
          <w:sz w:val="24"/>
          <w:szCs w:val="24"/>
        </w:rPr>
        <w:t>BMI and perinatal outcomes</w:t>
      </w:r>
      <w:r w:rsidR="00D5350C">
        <w:rPr>
          <w:rFonts w:asciiTheme="minorBidi" w:hAnsiTheme="minorBidi"/>
          <w:sz w:val="20"/>
          <w:szCs w:val="20"/>
        </w:rPr>
        <w:t xml:space="preserve">: (a) </w:t>
      </w:r>
      <w:r>
        <w:rPr>
          <w:rFonts w:asciiTheme="minorBidi" w:hAnsiTheme="minorBidi"/>
          <w:sz w:val="20"/>
          <w:szCs w:val="20"/>
        </w:rPr>
        <w:t>showing the role of study publication year in the heterogeneity of the study results</w:t>
      </w:r>
      <w:r w:rsidR="00D5350C">
        <w:rPr>
          <w:rFonts w:asciiTheme="minorBidi" w:hAnsiTheme="minorBidi"/>
          <w:sz w:val="20"/>
          <w:szCs w:val="20"/>
        </w:rPr>
        <w:t>; (b) showing the role of the sample size in the heterogeneity of the study results</w:t>
      </w:r>
      <w:r>
        <w:rPr>
          <w:rFonts w:asciiTheme="minorBidi" w:hAnsiTheme="minorBidi"/>
          <w:sz w:val="20"/>
          <w:szCs w:val="20"/>
        </w:rPr>
        <w:br w:type="page"/>
      </w:r>
    </w:p>
    <w:p w14:paraId="42F184AD" w14:textId="32062A28" w:rsidR="00927CE9" w:rsidRDefault="00927CE9" w:rsidP="00823D08">
      <w:pPr>
        <w:autoSpaceDE w:val="0"/>
        <w:autoSpaceDN w:val="0"/>
        <w:adjustRightInd w:val="0"/>
        <w:spacing w:after="0" w:line="240" w:lineRule="auto"/>
        <w:rPr>
          <w:rFonts w:ascii="Times New Roman" w:hAnsi="Times New Roman" w:cs="Times New Roman"/>
          <w:noProof/>
          <w:kern w:val="0"/>
          <w:sz w:val="24"/>
          <w:szCs w:val="24"/>
        </w:rPr>
      </w:pPr>
      <w:r>
        <w:rPr>
          <w:rFonts w:ascii="Times New Roman" w:hAnsi="Times New Roman" w:cs="Times New Roman"/>
          <w:noProof/>
          <w:kern w:val="0"/>
          <w:sz w:val="24"/>
          <w:szCs w:val="24"/>
        </w:rPr>
        <w:lastRenderedPageBreak/>
        <w:drawing>
          <wp:anchor distT="0" distB="0" distL="114300" distR="114300" simplePos="0" relativeHeight="251670528" behindDoc="0" locked="0" layoutInCell="1" allowOverlap="1" wp14:anchorId="48E54CB2" wp14:editId="5B558A22">
            <wp:simplePos x="0" y="0"/>
            <wp:positionH relativeFrom="margin">
              <wp:posOffset>-297180</wp:posOffset>
            </wp:positionH>
            <wp:positionV relativeFrom="paragraph">
              <wp:posOffset>175260</wp:posOffset>
            </wp:positionV>
            <wp:extent cx="6595745" cy="3459480"/>
            <wp:effectExtent l="0" t="0" r="0" b="7620"/>
            <wp:wrapSquare wrapText="bothSides"/>
            <wp:docPr id="1803745549" name="Picture 3"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745549" name="Picture 3" descr="A graph with blue dots&#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b="10805"/>
                    <a:stretch/>
                  </pic:blipFill>
                  <pic:spPr bwMode="auto">
                    <a:xfrm>
                      <a:off x="0" y="0"/>
                      <a:ext cx="6595745" cy="34594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7B6413" w14:textId="6433CB2B" w:rsidR="000E0310" w:rsidRDefault="000E0310" w:rsidP="00927CE9">
      <w:pPr>
        <w:autoSpaceDE w:val="0"/>
        <w:autoSpaceDN w:val="0"/>
        <w:adjustRightInd w:val="0"/>
        <w:spacing w:after="0" w:line="240" w:lineRule="auto"/>
        <w:rPr>
          <w:rFonts w:asciiTheme="minorBidi" w:hAnsiTheme="minorBidi"/>
          <w:sz w:val="20"/>
          <w:szCs w:val="20"/>
        </w:rPr>
      </w:pPr>
    </w:p>
    <w:p w14:paraId="262DDC09" w14:textId="1986FE56" w:rsidR="00823D08" w:rsidRDefault="00823D08" w:rsidP="00823D08">
      <w:pPr>
        <w:rPr>
          <w:rFonts w:asciiTheme="minorBidi" w:hAnsiTheme="minorBidi"/>
          <w:sz w:val="20"/>
          <w:szCs w:val="20"/>
        </w:rPr>
      </w:pPr>
      <w:r w:rsidRPr="000E0310">
        <w:rPr>
          <w:rFonts w:asciiTheme="minorBidi" w:hAnsiTheme="minorBidi"/>
          <w:sz w:val="24"/>
          <w:szCs w:val="24"/>
        </w:rPr>
        <w:t xml:space="preserve">Supplementary Figure </w:t>
      </w:r>
      <w:r w:rsidR="00CA7664">
        <w:rPr>
          <w:rFonts w:asciiTheme="minorBidi" w:hAnsiTheme="minorBidi"/>
          <w:sz w:val="24"/>
          <w:szCs w:val="24"/>
        </w:rPr>
        <w:t>4</w:t>
      </w:r>
      <w:r w:rsidRPr="000E0310">
        <w:rPr>
          <w:rFonts w:asciiTheme="minorBidi" w:hAnsiTheme="minorBidi"/>
          <w:sz w:val="24"/>
          <w:szCs w:val="24"/>
        </w:rPr>
        <w:t>. Bubble plot of the association</w:t>
      </w:r>
      <w:r w:rsidR="00CA7664">
        <w:rPr>
          <w:rFonts w:asciiTheme="minorBidi" w:hAnsiTheme="minorBidi"/>
          <w:sz w:val="24"/>
          <w:szCs w:val="24"/>
        </w:rPr>
        <w:t xml:space="preserve"> between</w:t>
      </w:r>
      <w:r w:rsidRPr="000E0310">
        <w:rPr>
          <w:rFonts w:asciiTheme="minorBidi" w:hAnsiTheme="minorBidi"/>
          <w:sz w:val="24"/>
          <w:szCs w:val="24"/>
        </w:rPr>
        <w:t xml:space="preserve"> </w:t>
      </w:r>
      <w:r>
        <w:rPr>
          <w:rFonts w:asciiTheme="minorBidi" w:hAnsiTheme="minorBidi"/>
          <w:sz w:val="24"/>
          <w:szCs w:val="24"/>
        </w:rPr>
        <w:t>GWG</w:t>
      </w:r>
      <w:r w:rsidRPr="000E0310">
        <w:rPr>
          <w:rFonts w:asciiTheme="minorBidi" w:hAnsiTheme="minorBidi"/>
          <w:sz w:val="24"/>
          <w:szCs w:val="24"/>
        </w:rPr>
        <w:t xml:space="preserve"> and perinatal outcomes</w:t>
      </w:r>
      <w:r>
        <w:rPr>
          <w:rFonts w:asciiTheme="minorBidi" w:hAnsiTheme="minorBidi"/>
          <w:sz w:val="20"/>
          <w:szCs w:val="20"/>
        </w:rPr>
        <w:t>: (a) showing the role of the number of cases in the heterogeneity of the study results</w:t>
      </w:r>
    </w:p>
    <w:p w14:paraId="60CBEC49" w14:textId="6FDA694E" w:rsidR="00A476D1" w:rsidRDefault="00A476D1" w:rsidP="00C72839">
      <w:pPr>
        <w:rPr>
          <w:rFonts w:asciiTheme="minorBidi" w:hAnsiTheme="minorBidi"/>
          <w:sz w:val="20"/>
          <w:szCs w:val="20"/>
        </w:rPr>
      </w:pPr>
      <w:r>
        <w:rPr>
          <w:rFonts w:asciiTheme="minorBidi" w:hAnsiTheme="minorBidi"/>
          <w:sz w:val="20"/>
          <w:szCs w:val="20"/>
        </w:rPr>
        <w:br w:type="page"/>
      </w:r>
      <w:r w:rsidR="00C72839">
        <w:rPr>
          <w:rFonts w:asciiTheme="minorBidi" w:hAnsiTheme="minorBidi"/>
          <w:noProof/>
          <w:sz w:val="24"/>
          <w:szCs w:val="24"/>
          <w:lang w:eastAsia="en-GB"/>
        </w:rPr>
        <w:lastRenderedPageBreak/>
        <w:drawing>
          <wp:anchor distT="0" distB="0" distL="114300" distR="114300" simplePos="0" relativeHeight="251678720" behindDoc="0" locked="0" layoutInCell="1" allowOverlap="1" wp14:anchorId="23617F3A" wp14:editId="2A6BFCC8">
            <wp:simplePos x="0" y="0"/>
            <wp:positionH relativeFrom="margin">
              <wp:align>left</wp:align>
            </wp:positionH>
            <wp:positionV relativeFrom="paragraph">
              <wp:posOffset>0</wp:posOffset>
            </wp:positionV>
            <wp:extent cx="5974080" cy="7124700"/>
            <wp:effectExtent l="0" t="0" r="7620" b="0"/>
            <wp:wrapSquare wrapText="bothSides"/>
            <wp:docPr id="317610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4080" cy="712470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Bidi" w:hAnsiTheme="minorBidi"/>
          <w:sz w:val="24"/>
          <w:szCs w:val="24"/>
        </w:rPr>
        <w:t>Supplementary F</w:t>
      </w:r>
      <w:r w:rsidRPr="00A60982">
        <w:rPr>
          <w:rFonts w:asciiTheme="minorBidi" w:hAnsiTheme="minorBidi"/>
          <w:sz w:val="24"/>
          <w:szCs w:val="24"/>
        </w:rPr>
        <w:t>ig</w:t>
      </w:r>
      <w:r>
        <w:rPr>
          <w:rFonts w:asciiTheme="minorBidi" w:hAnsiTheme="minorBidi"/>
          <w:sz w:val="24"/>
          <w:szCs w:val="24"/>
        </w:rPr>
        <w:t>ure</w:t>
      </w:r>
      <w:r w:rsidRPr="00A60982">
        <w:rPr>
          <w:rFonts w:asciiTheme="minorBidi" w:hAnsiTheme="minorBidi"/>
          <w:sz w:val="24"/>
          <w:szCs w:val="24"/>
        </w:rPr>
        <w:t xml:space="preserve"> </w:t>
      </w:r>
      <w:r w:rsidR="00CA7664">
        <w:rPr>
          <w:rFonts w:asciiTheme="minorBidi" w:hAnsiTheme="minorBidi"/>
          <w:sz w:val="24"/>
          <w:szCs w:val="24"/>
        </w:rPr>
        <w:t>5</w:t>
      </w:r>
      <w:r w:rsidRPr="00A60982">
        <w:rPr>
          <w:rFonts w:asciiTheme="minorBidi" w:hAnsiTheme="minorBidi"/>
          <w:sz w:val="24"/>
          <w:szCs w:val="24"/>
        </w:rPr>
        <w:t>.</w:t>
      </w:r>
      <w:r>
        <w:rPr>
          <w:rFonts w:asciiTheme="minorBidi" w:hAnsiTheme="minorBidi"/>
          <w:sz w:val="24"/>
          <w:szCs w:val="24"/>
        </w:rPr>
        <w:t xml:space="preserve"> Funnel plots of the studies included in the meta-analysis, specifically (</w:t>
      </w:r>
      <w:r w:rsidRPr="00A60982">
        <w:rPr>
          <w:rFonts w:asciiTheme="minorBidi" w:hAnsiTheme="minorBidi"/>
          <w:sz w:val="24"/>
          <w:szCs w:val="24"/>
        </w:rPr>
        <w:t>a)</w:t>
      </w:r>
      <w:r>
        <w:rPr>
          <w:rFonts w:asciiTheme="minorBidi" w:hAnsiTheme="minorBidi"/>
          <w:sz w:val="24"/>
          <w:szCs w:val="24"/>
        </w:rPr>
        <w:t xml:space="preserve"> studies assessing BMI</w:t>
      </w:r>
      <w:r w:rsidRPr="00A60982">
        <w:rPr>
          <w:rFonts w:asciiTheme="minorBidi" w:hAnsiTheme="minorBidi"/>
          <w:sz w:val="24"/>
          <w:szCs w:val="24"/>
        </w:rPr>
        <w:t xml:space="preserve"> </w:t>
      </w:r>
      <w:r>
        <w:rPr>
          <w:rFonts w:asciiTheme="minorBidi" w:hAnsiTheme="minorBidi"/>
          <w:sz w:val="24"/>
          <w:szCs w:val="24"/>
        </w:rPr>
        <w:t xml:space="preserve">and (b) studies examining GWG in association with perinatal outcomes. </w:t>
      </w:r>
      <w:r w:rsidRPr="00B10F9E">
        <w:rPr>
          <w:rFonts w:asciiTheme="minorBidi" w:hAnsiTheme="minorBidi"/>
          <w:sz w:val="20"/>
          <w:szCs w:val="20"/>
        </w:rPr>
        <w:t>PPG: Pregnancy Program Project cohort; CSL: Consortium on Safe Labor cohort; LGA: Large for gestational age; SGA: Small for gestational age</w:t>
      </w:r>
      <w:r>
        <w:rPr>
          <w:rFonts w:asciiTheme="minorBidi" w:hAnsiTheme="minorBidi"/>
          <w:sz w:val="20"/>
          <w:szCs w:val="20"/>
        </w:rPr>
        <w:t>; RDS: Respiratory distress syndrome; NICU: Neonatal intensive care unit</w:t>
      </w:r>
    </w:p>
    <w:p w14:paraId="35C08A5C" w14:textId="341BB02E" w:rsidR="00A476D1" w:rsidRPr="0053170C" w:rsidRDefault="00105850" w:rsidP="00BE732E">
      <w:pPr>
        <w:rPr>
          <w:rFonts w:asciiTheme="minorBidi" w:hAnsiTheme="minorBidi"/>
          <w:sz w:val="20"/>
          <w:szCs w:val="20"/>
        </w:rPr>
      </w:pPr>
      <w:r w:rsidRPr="00787C25">
        <w:rPr>
          <w:noProof/>
        </w:rPr>
        <w:lastRenderedPageBreak/>
        <w:drawing>
          <wp:anchor distT="0" distB="0" distL="114300" distR="114300" simplePos="0" relativeHeight="251667456" behindDoc="0" locked="0" layoutInCell="1" allowOverlap="1" wp14:anchorId="1800FE54" wp14:editId="65B64330">
            <wp:simplePos x="0" y="0"/>
            <wp:positionH relativeFrom="column">
              <wp:posOffset>311785</wp:posOffset>
            </wp:positionH>
            <wp:positionV relativeFrom="paragraph">
              <wp:posOffset>243840</wp:posOffset>
            </wp:positionV>
            <wp:extent cx="5255895" cy="7612380"/>
            <wp:effectExtent l="0" t="0" r="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55895" cy="7612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0E4F7A" w14:textId="01E11CD4" w:rsidR="00A476D1" w:rsidRDefault="00A476D1" w:rsidP="00A476D1">
      <w:pPr>
        <w:rPr>
          <w:rFonts w:asciiTheme="minorBidi" w:hAnsiTheme="minorBidi"/>
          <w:sz w:val="24"/>
          <w:szCs w:val="24"/>
        </w:rPr>
      </w:pPr>
    </w:p>
    <w:p w14:paraId="270BAC8D" w14:textId="77777777" w:rsidR="00A476D1" w:rsidRDefault="00A476D1" w:rsidP="00A476D1">
      <w:pPr>
        <w:rPr>
          <w:rFonts w:asciiTheme="minorBidi" w:hAnsiTheme="minorBidi"/>
          <w:sz w:val="24"/>
          <w:szCs w:val="24"/>
        </w:rPr>
      </w:pPr>
    </w:p>
    <w:p w14:paraId="22E0F39B" w14:textId="77777777" w:rsidR="00A476D1" w:rsidRDefault="00A476D1" w:rsidP="00A476D1">
      <w:pPr>
        <w:rPr>
          <w:rFonts w:asciiTheme="minorBidi" w:hAnsiTheme="minorBidi"/>
          <w:sz w:val="24"/>
          <w:szCs w:val="24"/>
        </w:rPr>
      </w:pPr>
    </w:p>
    <w:p w14:paraId="10C1E54E" w14:textId="77777777" w:rsidR="00A476D1" w:rsidRDefault="00A476D1" w:rsidP="00A476D1">
      <w:pPr>
        <w:rPr>
          <w:rFonts w:asciiTheme="minorBidi" w:hAnsiTheme="minorBidi"/>
          <w:sz w:val="24"/>
          <w:szCs w:val="24"/>
        </w:rPr>
      </w:pPr>
    </w:p>
    <w:p w14:paraId="3C3593A8" w14:textId="77777777" w:rsidR="00A476D1" w:rsidRDefault="00A476D1" w:rsidP="00A476D1">
      <w:pPr>
        <w:rPr>
          <w:rFonts w:asciiTheme="minorBidi" w:hAnsiTheme="minorBidi"/>
          <w:sz w:val="24"/>
          <w:szCs w:val="24"/>
        </w:rPr>
      </w:pPr>
    </w:p>
    <w:p w14:paraId="1BD068D4" w14:textId="77777777" w:rsidR="00A476D1" w:rsidRDefault="00A476D1" w:rsidP="00A476D1">
      <w:pPr>
        <w:rPr>
          <w:rFonts w:asciiTheme="minorBidi" w:hAnsiTheme="minorBidi"/>
          <w:sz w:val="24"/>
          <w:szCs w:val="24"/>
        </w:rPr>
      </w:pPr>
    </w:p>
    <w:p w14:paraId="5EDFFAB0" w14:textId="77777777" w:rsidR="00A476D1" w:rsidRDefault="00A476D1" w:rsidP="00A476D1">
      <w:pPr>
        <w:rPr>
          <w:rFonts w:asciiTheme="minorBidi" w:hAnsiTheme="minorBidi"/>
          <w:sz w:val="24"/>
          <w:szCs w:val="24"/>
        </w:rPr>
      </w:pPr>
    </w:p>
    <w:p w14:paraId="2A5362B5" w14:textId="77777777" w:rsidR="00A476D1" w:rsidRDefault="00A476D1" w:rsidP="00A476D1">
      <w:pPr>
        <w:rPr>
          <w:rFonts w:asciiTheme="minorBidi" w:hAnsiTheme="minorBidi"/>
          <w:sz w:val="24"/>
          <w:szCs w:val="24"/>
        </w:rPr>
      </w:pPr>
    </w:p>
    <w:p w14:paraId="4F238EE4" w14:textId="77777777" w:rsidR="00A476D1" w:rsidRDefault="00A476D1" w:rsidP="00A476D1">
      <w:pPr>
        <w:rPr>
          <w:rFonts w:asciiTheme="minorBidi" w:hAnsiTheme="minorBidi"/>
          <w:sz w:val="24"/>
          <w:szCs w:val="24"/>
        </w:rPr>
      </w:pPr>
    </w:p>
    <w:p w14:paraId="4D28860C" w14:textId="77777777" w:rsidR="00A476D1" w:rsidRDefault="00A476D1" w:rsidP="00A476D1">
      <w:pPr>
        <w:rPr>
          <w:rFonts w:asciiTheme="minorBidi" w:hAnsiTheme="minorBidi"/>
          <w:sz w:val="24"/>
          <w:szCs w:val="24"/>
        </w:rPr>
      </w:pPr>
    </w:p>
    <w:p w14:paraId="1767E794" w14:textId="77777777" w:rsidR="00A476D1" w:rsidRDefault="00A476D1" w:rsidP="00A476D1">
      <w:pPr>
        <w:rPr>
          <w:rFonts w:asciiTheme="minorBidi" w:hAnsiTheme="minorBidi"/>
          <w:sz w:val="24"/>
          <w:szCs w:val="24"/>
        </w:rPr>
      </w:pPr>
    </w:p>
    <w:p w14:paraId="1643D5CC" w14:textId="77777777" w:rsidR="00A476D1" w:rsidRDefault="00A476D1" w:rsidP="00A476D1">
      <w:pPr>
        <w:rPr>
          <w:rFonts w:asciiTheme="minorBidi" w:hAnsiTheme="minorBidi"/>
          <w:sz w:val="24"/>
          <w:szCs w:val="24"/>
        </w:rPr>
      </w:pPr>
    </w:p>
    <w:p w14:paraId="62FDFEBF" w14:textId="77777777" w:rsidR="00A476D1" w:rsidRDefault="00A476D1" w:rsidP="00A476D1">
      <w:pPr>
        <w:rPr>
          <w:rFonts w:asciiTheme="minorBidi" w:hAnsiTheme="minorBidi"/>
          <w:sz w:val="24"/>
          <w:szCs w:val="24"/>
        </w:rPr>
      </w:pPr>
    </w:p>
    <w:p w14:paraId="624B1784" w14:textId="77777777" w:rsidR="00A476D1" w:rsidRDefault="00A476D1" w:rsidP="00A476D1">
      <w:pPr>
        <w:rPr>
          <w:rFonts w:asciiTheme="minorBidi" w:hAnsiTheme="minorBidi"/>
          <w:sz w:val="24"/>
          <w:szCs w:val="24"/>
        </w:rPr>
      </w:pPr>
    </w:p>
    <w:p w14:paraId="14D8BE0A" w14:textId="77777777" w:rsidR="00A476D1" w:rsidRDefault="00A476D1" w:rsidP="00A476D1">
      <w:pPr>
        <w:rPr>
          <w:rFonts w:asciiTheme="minorBidi" w:hAnsiTheme="minorBidi"/>
          <w:sz w:val="24"/>
          <w:szCs w:val="24"/>
        </w:rPr>
      </w:pPr>
    </w:p>
    <w:p w14:paraId="32581527" w14:textId="77777777" w:rsidR="00A476D1" w:rsidRDefault="00A476D1" w:rsidP="00A476D1">
      <w:pPr>
        <w:rPr>
          <w:rFonts w:asciiTheme="minorBidi" w:hAnsiTheme="minorBidi"/>
          <w:sz w:val="24"/>
          <w:szCs w:val="24"/>
        </w:rPr>
      </w:pPr>
    </w:p>
    <w:p w14:paraId="6D21B11C" w14:textId="77777777" w:rsidR="00A476D1" w:rsidRDefault="00A476D1" w:rsidP="00A476D1">
      <w:pPr>
        <w:rPr>
          <w:rFonts w:asciiTheme="minorBidi" w:hAnsiTheme="minorBidi"/>
          <w:sz w:val="24"/>
          <w:szCs w:val="24"/>
        </w:rPr>
      </w:pPr>
    </w:p>
    <w:p w14:paraId="17DC862F" w14:textId="77777777" w:rsidR="00A476D1" w:rsidRDefault="00A476D1" w:rsidP="00A476D1">
      <w:pPr>
        <w:rPr>
          <w:rFonts w:asciiTheme="minorBidi" w:hAnsiTheme="minorBidi"/>
          <w:sz w:val="24"/>
          <w:szCs w:val="24"/>
        </w:rPr>
      </w:pPr>
    </w:p>
    <w:p w14:paraId="63AC595E" w14:textId="77777777" w:rsidR="00A476D1" w:rsidRDefault="00A476D1" w:rsidP="00A476D1">
      <w:pPr>
        <w:rPr>
          <w:rFonts w:asciiTheme="minorBidi" w:hAnsiTheme="minorBidi"/>
          <w:sz w:val="24"/>
          <w:szCs w:val="24"/>
        </w:rPr>
      </w:pPr>
    </w:p>
    <w:p w14:paraId="5E7338EE" w14:textId="77777777" w:rsidR="00A476D1" w:rsidRDefault="00A476D1" w:rsidP="00A476D1">
      <w:pPr>
        <w:rPr>
          <w:rFonts w:asciiTheme="minorBidi" w:hAnsiTheme="minorBidi"/>
          <w:sz w:val="24"/>
          <w:szCs w:val="24"/>
        </w:rPr>
      </w:pPr>
    </w:p>
    <w:p w14:paraId="34E7D08D" w14:textId="77777777" w:rsidR="00A476D1" w:rsidRDefault="00A476D1" w:rsidP="00A476D1">
      <w:pPr>
        <w:rPr>
          <w:rFonts w:asciiTheme="minorBidi" w:hAnsiTheme="minorBidi"/>
          <w:sz w:val="24"/>
          <w:szCs w:val="24"/>
        </w:rPr>
      </w:pPr>
    </w:p>
    <w:p w14:paraId="6189277B" w14:textId="77777777" w:rsidR="00A476D1" w:rsidRDefault="00A476D1" w:rsidP="00A476D1">
      <w:pPr>
        <w:rPr>
          <w:rFonts w:asciiTheme="minorBidi" w:hAnsiTheme="minorBidi"/>
          <w:sz w:val="24"/>
          <w:szCs w:val="24"/>
        </w:rPr>
      </w:pPr>
    </w:p>
    <w:p w14:paraId="0CB0CA70" w14:textId="77777777" w:rsidR="00A476D1" w:rsidRDefault="00A476D1" w:rsidP="00A476D1">
      <w:pPr>
        <w:rPr>
          <w:rFonts w:asciiTheme="minorBidi" w:hAnsiTheme="minorBidi"/>
          <w:sz w:val="24"/>
          <w:szCs w:val="24"/>
        </w:rPr>
      </w:pPr>
    </w:p>
    <w:p w14:paraId="070AC3F8" w14:textId="77777777" w:rsidR="00A476D1" w:rsidRDefault="00A476D1" w:rsidP="00A476D1">
      <w:pPr>
        <w:rPr>
          <w:rFonts w:asciiTheme="minorBidi" w:hAnsiTheme="minorBidi"/>
          <w:sz w:val="24"/>
          <w:szCs w:val="24"/>
        </w:rPr>
      </w:pPr>
    </w:p>
    <w:p w14:paraId="589DA08A" w14:textId="77777777" w:rsidR="00A476D1" w:rsidRDefault="00A476D1" w:rsidP="00A476D1">
      <w:pPr>
        <w:rPr>
          <w:rFonts w:asciiTheme="minorBidi" w:hAnsiTheme="minorBidi"/>
          <w:sz w:val="24"/>
          <w:szCs w:val="24"/>
        </w:rPr>
      </w:pPr>
    </w:p>
    <w:p w14:paraId="05E75DAA" w14:textId="4E611463" w:rsidR="00A476D1" w:rsidRDefault="00A476D1" w:rsidP="00A476D1">
      <w:pPr>
        <w:rPr>
          <w:rFonts w:asciiTheme="minorBidi" w:hAnsiTheme="minorBidi"/>
          <w:sz w:val="24"/>
          <w:szCs w:val="24"/>
        </w:rPr>
      </w:pPr>
      <w:r>
        <w:rPr>
          <w:rFonts w:asciiTheme="minorBidi" w:hAnsiTheme="minorBidi"/>
          <w:sz w:val="24"/>
          <w:szCs w:val="24"/>
        </w:rPr>
        <w:t>Supplementary F</w:t>
      </w:r>
      <w:r w:rsidRPr="00DB0DCB">
        <w:rPr>
          <w:rFonts w:asciiTheme="minorBidi" w:hAnsiTheme="minorBidi"/>
          <w:sz w:val="24"/>
          <w:szCs w:val="24"/>
        </w:rPr>
        <w:t xml:space="preserve">igure </w:t>
      </w:r>
      <w:r w:rsidR="00CA7664">
        <w:rPr>
          <w:rFonts w:asciiTheme="minorBidi" w:hAnsiTheme="minorBidi"/>
          <w:sz w:val="24"/>
          <w:szCs w:val="24"/>
        </w:rPr>
        <w:t>6</w:t>
      </w:r>
      <w:r w:rsidRPr="00DB0DCB">
        <w:rPr>
          <w:rFonts w:asciiTheme="minorBidi" w:hAnsiTheme="minorBidi"/>
          <w:sz w:val="24"/>
          <w:szCs w:val="24"/>
        </w:rPr>
        <w:t>: Risk of bias appraisal</w:t>
      </w:r>
      <w:r>
        <w:rPr>
          <w:rFonts w:asciiTheme="minorBidi" w:hAnsiTheme="minorBidi"/>
          <w:sz w:val="24"/>
          <w:szCs w:val="24"/>
        </w:rPr>
        <w:t xml:space="preserve"> in the primary studies</w:t>
      </w:r>
    </w:p>
    <w:p w14:paraId="17D07ED5" w14:textId="348DB4C6" w:rsidR="00753612" w:rsidRPr="008F0411" w:rsidRDefault="00FB59CB" w:rsidP="00C476D2">
      <w:pPr>
        <w:spacing w:line="480" w:lineRule="auto"/>
        <w:jc w:val="both"/>
        <w:rPr>
          <w:rFonts w:ascii="Arial" w:hAnsi="Arial" w:cs="Arial"/>
          <w:noProof/>
          <w:sz w:val="24"/>
        </w:rPr>
      </w:pPr>
      <w:r>
        <w:rPr>
          <w:rFonts w:asciiTheme="minorBidi" w:hAnsiTheme="minorBidi"/>
          <w:b/>
          <w:bCs/>
          <w:sz w:val="24"/>
          <w:szCs w:val="24"/>
        </w:rPr>
        <w:lastRenderedPageBreak/>
        <w:t xml:space="preserve">Supplementary </w:t>
      </w:r>
      <w:r w:rsidR="00287A65">
        <w:rPr>
          <w:rFonts w:asciiTheme="minorBidi" w:hAnsiTheme="minorBidi"/>
          <w:b/>
          <w:bCs/>
          <w:sz w:val="24"/>
          <w:szCs w:val="24"/>
        </w:rPr>
        <w:t>R</w:t>
      </w:r>
      <w:r>
        <w:rPr>
          <w:rFonts w:asciiTheme="minorBidi" w:hAnsiTheme="minorBidi"/>
          <w:b/>
          <w:bCs/>
          <w:sz w:val="24"/>
          <w:szCs w:val="24"/>
        </w:rPr>
        <w:t>eferences</w:t>
      </w:r>
      <w:r w:rsidR="00551BD4">
        <w:rPr>
          <w:rFonts w:asciiTheme="minorBidi" w:hAnsiTheme="minorBidi"/>
          <w:b/>
          <w:bCs/>
          <w:sz w:val="24"/>
          <w:szCs w:val="24"/>
        </w:rPr>
        <w:t xml:space="preserve"> </w:t>
      </w:r>
      <w:r w:rsidR="00287A65">
        <w:rPr>
          <w:rFonts w:asciiTheme="minorBidi" w:hAnsiTheme="minorBidi"/>
          <w:b/>
          <w:bCs/>
          <w:sz w:val="24"/>
          <w:szCs w:val="24"/>
        </w:rPr>
        <w:t>L</w:t>
      </w:r>
      <w:r w:rsidR="00C476D2">
        <w:rPr>
          <w:rFonts w:asciiTheme="minorBidi" w:hAnsiTheme="minorBidi"/>
          <w:b/>
          <w:bCs/>
          <w:sz w:val="24"/>
          <w:szCs w:val="24"/>
        </w:rPr>
        <w:t>ist</w:t>
      </w:r>
      <w:r w:rsidR="00C476D2" w:rsidRPr="00E25F21">
        <w:rPr>
          <w:rFonts w:asciiTheme="minorBidi" w:hAnsiTheme="minorBidi"/>
          <w:sz w:val="24"/>
          <w:szCs w:val="24"/>
        </w:rPr>
        <w:t xml:space="preserve"> </w:t>
      </w:r>
      <w:r w:rsidR="00551BD4" w:rsidRPr="00E25F21">
        <w:rPr>
          <w:rFonts w:asciiTheme="minorBidi" w:hAnsiTheme="minorBidi"/>
          <w:sz w:val="24"/>
          <w:szCs w:val="24"/>
        </w:rPr>
        <w:t>(1-29</w:t>
      </w:r>
      <w:r w:rsidR="00E25F21" w:rsidRPr="00E25F21">
        <w:rPr>
          <w:rFonts w:asciiTheme="minorBidi" w:hAnsiTheme="minorBidi"/>
          <w:sz w:val="24"/>
          <w:szCs w:val="24"/>
        </w:rPr>
        <w:t>;</w:t>
      </w:r>
      <w:r w:rsidR="00E25F21">
        <w:rPr>
          <w:rFonts w:asciiTheme="minorBidi" w:hAnsiTheme="minorBidi"/>
          <w:sz w:val="24"/>
          <w:szCs w:val="24"/>
        </w:rPr>
        <w:t xml:space="preserve"> studies included in this systematic review and meta-analysis</w:t>
      </w:r>
      <w:r w:rsidR="00551BD4" w:rsidRPr="00E25F21">
        <w:rPr>
          <w:rFonts w:asciiTheme="minorBidi" w:hAnsiTheme="minorBidi"/>
          <w:sz w:val="24"/>
          <w:szCs w:val="24"/>
        </w:rPr>
        <w:t>)</w:t>
      </w:r>
      <w:r w:rsidR="00753612" w:rsidRPr="00B14662">
        <w:rPr>
          <w:rFonts w:asciiTheme="minorBidi" w:hAnsiTheme="minorBidi"/>
          <w:sz w:val="24"/>
          <w:szCs w:val="24"/>
        </w:rPr>
        <w:fldChar w:fldCharType="begin" w:fldLock="1"/>
      </w:r>
      <w:r w:rsidR="00753612" w:rsidRPr="00B14662">
        <w:rPr>
          <w:rFonts w:asciiTheme="minorBidi" w:hAnsiTheme="minorBidi"/>
          <w:sz w:val="24"/>
          <w:szCs w:val="24"/>
        </w:rPr>
        <w:instrText xml:space="preserve">ADDIN Mendeley Bibliography CSL_BIBLIOGRAPHY </w:instrText>
      </w:r>
      <w:r w:rsidR="00753612" w:rsidRPr="00B14662">
        <w:rPr>
          <w:rFonts w:asciiTheme="minorBidi" w:hAnsiTheme="minorBidi"/>
          <w:sz w:val="24"/>
          <w:szCs w:val="24"/>
        </w:rPr>
        <w:fldChar w:fldCharType="separate"/>
      </w:r>
      <w:r w:rsidR="00753612" w:rsidRPr="008F0411">
        <w:rPr>
          <w:rFonts w:ascii="Arial" w:hAnsi="Arial" w:cs="Arial"/>
          <w:noProof/>
          <w:sz w:val="24"/>
        </w:rPr>
        <w:t xml:space="preserve"> </w:t>
      </w:r>
    </w:p>
    <w:p w14:paraId="272F65D2" w14:textId="1D2D466B"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w:t>
      </w:r>
      <w:r w:rsidRPr="008F0411">
        <w:rPr>
          <w:rFonts w:ascii="Arial" w:hAnsi="Arial" w:cs="Arial"/>
          <w:noProof/>
          <w:sz w:val="24"/>
        </w:rPr>
        <w:t xml:space="preserve">. </w:t>
      </w:r>
      <w:r w:rsidRPr="008F0411">
        <w:rPr>
          <w:rFonts w:ascii="Arial" w:hAnsi="Arial" w:cs="Arial"/>
          <w:noProof/>
          <w:sz w:val="24"/>
        </w:rPr>
        <w:tab/>
        <w:t xml:space="preserve">Weschenfelder F, Herrmann E, Lehmann T, Schleußner E, Kloos C, Battfeld W, et al. Predictors of a successful vaginal delivery in women with type 1 diabetes: a retrospective analysis of 20 years. Arch Gynecol Obstet. 2022;305(6):1445–52. </w:t>
      </w:r>
    </w:p>
    <w:p w14:paraId="62771677" w14:textId="623E9415" w:rsidR="00551BD4" w:rsidRPr="008F0411" w:rsidRDefault="00551BD4" w:rsidP="00551BD4">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w:t>
      </w:r>
      <w:r w:rsidRPr="008F0411">
        <w:rPr>
          <w:rFonts w:ascii="Arial" w:hAnsi="Arial" w:cs="Arial"/>
          <w:noProof/>
          <w:sz w:val="24"/>
        </w:rPr>
        <w:t xml:space="preserve">. </w:t>
      </w:r>
      <w:r w:rsidRPr="008F0411">
        <w:rPr>
          <w:rFonts w:ascii="Arial" w:hAnsi="Arial" w:cs="Arial"/>
          <w:noProof/>
          <w:sz w:val="24"/>
        </w:rPr>
        <w:tab/>
        <w:t xml:space="preserve">Oppermann MLDR, Alessi J, Hirakata VN, Wiegand DM, Reichelt AJ. Preeclampsia in women with pregestational diabetes–a cohort study. Hypertens Pregnancy. 2020;39(1):48–55. </w:t>
      </w:r>
    </w:p>
    <w:p w14:paraId="5B55674E" w14:textId="365B70F3" w:rsidR="00551BD4" w:rsidRPr="008F0411" w:rsidRDefault="00551BD4" w:rsidP="00551BD4">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3</w:t>
      </w:r>
      <w:r w:rsidRPr="008F0411">
        <w:rPr>
          <w:rFonts w:ascii="Arial" w:hAnsi="Arial" w:cs="Arial"/>
          <w:noProof/>
          <w:sz w:val="24"/>
        </w:rPr>
        <w:t xml:space="preserve">. </w:t>
      </w:r>
      <w:r w:rsidRPr="008F0411">
        <w:rPr>
          <w:rFonts w:ascii="Arial" w:hAnsi="Arial" w:cs="Arial"/>
          <w:noProof/>
          <w:sz w:val="24"/>
        </w:rPr>
        <w:tab/>
        <w:t xml:space="preserve">Stogianni A, Lendahls L, Landin-Olsson M, Thunander M. Obstetric and perinatal outcomes in pregnancies complicated by diabetes, and control pregnancies, in Kronoberg, Sweden. BMC Pregnancy Childbirth. 2019;19(1):1–10. </w:t>
      </w:r>
    </w:p>
    <w:p w14:paraId="3E26C45B" w14:textId="0B120571" w:rsidR="00D45702"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4</w:t>
      </w:r>
      <w:r w:rsidRPr="008F0411">
        <w:rPr>
          <w:rFonts w:ascii="Arial" w:hAnsi="Arial" w:cs="Arial"/>
          <w:noProof/>
          <w:sz w:val="24"/>
        </w:rPr>
        <w:t xml:space="preserve">. </w:t>
      </w:r>
      <w:r w:rsidRPr="008F0411">
        <w:rPr>
          <w:rFonts w:ascii="Arial" w:hAnsi="Arial" w:cs="Arial"/>
          <w:noProof/>
          <w:sz w:val="24"/>
        </w:rPr>
        <w:tab/>
        <w:t xml:space="preserve">McWhorter KL, Bowers K, Dolan LM, Deka R, Jackson CL, Khoury JC. Impact of gestational weight gain and prepregnancy body mass index on the prevalence of large-for-gestational age infants in two cohorts of women with type 1 insulin-dependent diabetes: A cross-sectional population study. BMJ Open. 2018;8(3):1–10. </w:t>
      </w:r>
    </w:p>
    <w:p w14:paraId="3354CAEF" w14:textId="50FE505A"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5</w:t>
      </w:r>
      <w:r w:rsidRPr="008F0411">
        <w:rPr>
          <w:rFonts w:ascii="Arial" w:hAnsi="Arial" w:cs="Arial"/>
          <w:noProof/>
          <w:sz w:val="24"/>
        </w:rPr>
        <w:t xml:space="preserve">. </w:t>
      </w:r>
      <w:r w:rsidRPr="008F0411">
        <w:rPr>
          <w:rFonts w:ascii="Arial" w:hAnsi="Arial" w:cs="Arial"/>
          <w:noProof/>
          <w:sz w:val="24"/>
        </w:rPr>
        <w:tab/>
        <w:t xml:space="preserve">Abell SK, Boyle JA, de Courten B, Knight M, Ranasinha S, Regan J, et al. Contemporary type 1 diabetes pregnancy outcomes: Impact of obesity and glycaemic control. Med J Aust. 2016;205(4):162–7. </w:t>
      </w:r>
    </w:p>
    <w:p w14:paraId="09738965" w14:textId="7A2211A7" w:rsidR="00551BD4" w:rsidRDefault="00D45702" w:rsidP="00551BD4">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6</w:t>
      </w:r>
      <w:r w:rsidRPr="008F0411">
        <w:rPr>
          <w:rFonts w:ascii="Arial" w:hAnsi="Arial" w:cs="Arial"/>
          <w:noProof/>
          <w:sz w:val="24"/>
        </w:rPr>
        <w:t xml:space="preserve">. </w:t>
      </w:r>
      <w:r w:rsidRPr="008F0411">
        <w:rPr>
          <w:rFonts w:ascii="Arial" w:hAnsi="Arial" w:cs="Arial"/>
          <w:noProof/>
          <w:sz w:val="24"/>
        </w:rPr>
        <w:tab/>
        <w:t>Morrens A, Verhaeghe J, Vanhole C, Devlieger R, Mathieu C, Benhalima K. Risk factors for large-for-gestational age infants in pregnant women with type 1 diabetes. BMC Pregnancy Childbirth. 2016;16(1):1–8.</w:t>
      </w:r>
    </w:p>
    <w:p w14:paraId="05554AB2" w14:textId="6AAB9F65"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7</w:t>
      </w:r>
      <w:r w:rsidRPr="008F0411">
        <w:rPr>
          <w:rFonts w:ascii="Arial" w:hAnsi="Arial" w:cs="Arial"/>
          <w:noProof/>
          <w:sz w:val="24"/>
        </w:rPr>
        <w:t xml:space="preserve">. </w:t>
      </w:r>
      <w:r w:rsidRPr="008F0411">
        <w:rPr>
          <w:rFonts w:ascii="Arial" w:hAnsi="Arial" w:cs="Arial"/>
          <w:noProof/>
          <w:sz w:val="24"/>
        </w:rPr>
        <w:tab/>
        <w:t xml:space="preserve">Scifres CM, Feghali MN, Althouse AD, Caritis SN, Catov JM. Effect of excess gestational weight gain on pregnancy outcomes in women with type 1 diabetes. Obstet Gynecol. 2014;123(6):1295–302. </w:t>
      </w:r>
    </w:p>
    <w:p w14:paraId="326EEF3A" w14:textId="54BAFB49"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8</w:t>
      </w:r>
      <w:r w:rsidRPr="008F0411">
        <w:rPr>
          <w:rFonts w:ascii="Arial" w:hAnsi="Arial" w:cs="Arial"/>
          <w:noProof/>
          <w:sz w:val="24"/>
        </w:rPr>
        <w:t xml:space="preserve">. </w:t>
      </w:r>
      <w:r w:rsidRPr="008F0411">
        <w:rPr>
          <w:rFonts w:ascii="Arial" w:hAnsi="Arial" w:cs="Arial"/>
          <w:noProof/>
          <w:sz w:val="24"/>
        </w:rPr>
        <w:tab/>
        <w:t xml:space="preserve">Kawakita T, Bowers K, Coviello E, Miodovnik M, Ehrlich S, Rosenn B, et al. Prepregnancy Weight in Women with Type i Diabetes Mellitus: Effect on Pregnancy Outcomes. Am J Perinatol. 2016;33(13):1300–5. </w:t>
      </w:r>
    </w:p>
    <w:p w14:paraId="52D604B6" w14:textId="0D63EF48"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9</w:t>
      </w:r>
      <w:r w:rsidRPr="008F0411">
        <w:rPr>
          <w:rFonts w:ascii="Arial" w:hAnsi="Arial" w:cs="Arial"/>
          <w:noProof/>
          <w:sz w:val="24"/>
        </w:rPr>
        <w:t xml:space="preserve">. </w:t>
      </w:r>
      <w:r w:rsidRPr="008F0411">
        <w:rPr>
          <w:rFonts w:ascii="Arial" w:hAnsi="Arial" w:cs="Arial"/>
          <w:noProof/>
          <w:sz w:val="24"/>
        </w:rPr>
        <w:tab/>
        <w:t xml:space="preserve">Klemetti M, Nuutila M, Tikkanen M, Kari MA, Hiilesmaa V, Teramo K. Trends in maternal BMI, glycaemic control and perinatal outcome among type 1 diabetic pregnant women in 1989-2008. Diabetologia. 2012;55(9):2327–34. </w:t>
      </w:r>
    </w:p>
    <w:p w14:paraId="0D4D0FB2" w14:textId="1AF7D7CE"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10</w:t>
      </w:r>
      <w:r w:rsidRPr="008F0411">
        <w:rPr>
          <w:rFonts w:ascii="Arial" w:hAnsi="Arial" w:cs="Arial"/>
          <w:noProof/>
          <w:sz w:val="24"/>
        </w:rPr>
        <w:t xml:space="preserve">. </w:t>
      </w:r>
      <w:r w:rsidRPr="008F0411">
        <w:rPr>
          <w:rFonts w:ascii="Arial" w:hAnsi="Arial" w:cs="Arial"/>
          <w:noProof/>
          <w:sz w:val="24"/>
        </w:rPr>
        <w:tab/>
        <w:t xml:space="preserve">Lepercq J, Le Meaux JP, Agman A, Timsit J. Factors Associated With Cesarean Delivery in Nulliparous Women With Type 1 Diabetes. Obstet Gynecol. 2010 May;115(5):1014–20. </w:t>
      </w:r>
    </w:p>
    <w:p w14:paraId="03DFA5BA" w14:textId="5B77E476" w:rsidR="00D45702"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11</w:t>
      </w:r>
      <w:r w:rsidRPr="008F0411">
        <w:rPr>
          <w:rFonts w:ascii="Arial" w:hAnsi="Arial" w:cs="Arial"/>
          <w:noProof/>
          <w:sz w:val="24"/>
        </w:rPr>
        <w:t xml:space="preserve">. </w:t>
      </w:r>
      <w:r w:rsidRPr="008F0411">
        <w:rPr>
          <w:rFonts w:ascii="Arial" w:hAnsi="Arial" w:cs="Arial"/>
          <w:noProof/>
          <w:sz w:val="24"/>
        </w:rPr>
        <w:tab/>
        <w:t xml:space="preserve">Secher AL, Parellada CB, Ringholm L, Ásbjörnsdóttir B, Damm P, Mathiesen ER. Higher gestational weight gain is associated with increasing offspring birth weight independent of maternal glycemic control in women with type 1 diabetes. Diabetes Care. 2014;37(10):2677–84. </w:t>
      </w:r>
    </w:p>
    <w:p w14:paraId="763F85EB" w14:textId="29C84827"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lastRenderedPageBreak/>
        <w:t>12</w:t>
      </w:r>
      <w:r w:rsidRPr="008F0411">
        <w:rPr>
          <w:rFonts w:ascii="Arial" w:hAnsi="Arial" w:cs="Arial"/>
          <w:noProof/>
          <w:sz w:val="24"/>
        </w:rPr>
        <w:t xml:space="preserve">. </w:t>
      </w:r>
      <w:r w:rsidRPr="008F0411">
        <w:rPr>
          <w:rFonts w:ascii="Arial" w:hAnsi="Arial" w:cs="Arial"/>
          <w:noProof/>
          <w:sz w:val="24"/>
        </w:rPr>
        <w:tab/>
        <w:t xml:space="preserve">Søholm JC, Vestgaard M, Ásbjörnsdóttir B, Do NC, Pedersen BW, Storgaard L, et al. Potentially modifiable risk factors of preterm delivery in women with type 1 and type 2 diabetes. Diabetologia. 2021;64(9):1939–48. </w:t>
      </w:r>
    </w:p>
    <w:p w14:paraId="18D205BD" w14:textId="34E6214B"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13</w:t>
      </w:r>
      <w:r w:rsidRPr="008F0411">
        <w:rPr>
          <w:rFonts w:ascii="Arial" w:hAnsi="Arial" w:cs="Arial"/>
          <w:noProof/>
          <w:sz w:val="24"/>
        </w:rPr>
        <w:t xml:space="preserve">. </w:t>
      </w:r>
      <w:r w:rsidRPr="008F0411">
        <w:rPr>
          <w:rFonts w:ascii="Arial" w:hAnsi="Arial" w:cs="Arial"/>
          <w:noProof/>
          <w:sz w:val="24"/>
        </w:rPr>
        <w:tab/>
        <w:t xml:space="preserve">Kawakita T, Bowers K, McWhorter K, Rosen B, Adams M, Miodovnik M, et al. Characterizing Gestational Weight Gain According to Institute of Medicine Guidelines in Women with Type 1 Diabetes Mellitus: Association with Maternal and Perinatal Outcome. Am J Perinatol. 2016;33(13):1266–72. </w:t>
      </w:r>
    </w:p>
    <w:p w14:paraId="15023943" w14:textId="1A1E0292"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14</w:t>
      </w:r>
      <w:r w:rsidRPr="008F0411">
        <w:rPr>
          <w:rFonts w:ascii="Arial" w:hAnsi="Arial" w:cs="Arial"/>
          <w:noProof/>
          <w:sz w:val="24"/>
        </w:rPr>
        <w:t xml:space="preserve">. </w:t>
      </w:r>
      <w:r w:rsidRPr="008F0411">
        <w:rPr>
          <w:rFonts w:ascii="Arial" w:hAnsi="Arial" w:cs="Arial"/>
          <w:noProof/>
          <w:sz w:val="24"/>
        </w:rPr>
        <w:tab/>
        <w:t xml:space="preserve">Hauffe F, Schaefer-Graf UM, Fauzan R, Schohe AL, Scholle D, Sedlacek L, et al. Higher rates of large-for-gestational-age newborns mediated by excess maternal weight gain in pregnancies with Type 1 diabetes and use of continuous subcutaneous insulin infusion vs multiple dose insulin injection. Diabet Med. 2019;36(2):158–66. </w:t>
      </w:r>
    </w:p>
    <w:p w14:paraId="424711E1" w14:textId="6B920355"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15</w:t>
      </w:r>
      <w:r w:rsidRPr="008F0411">
        <w:rPr>
          <w:rFonts w:ascii="Arial" w:hAnsi="Arial" w:cs="Arial"/>
          <w:noProof/>
          <w:sz w:val="24"/>
        </w:rPr>
        <w:t xml:space="preserve">. </w:t>
      </w:r>
      <w:r w:rsidRPr="008F0411">
        <w:rPr>
          <w:rFonts w:ascii="Arial" w:hAnsi="Arial" w:cs="Arial"/>
          <w:noProof/>
          <w:sz w:val="24"/>
        </w:rPr>
        <w:tab/>
        <w:t xml:space="preserve">Persson M, Cnattingius S, Wikström AK, Johansson S. Maternal overweight and obesity and risk of pre-eclampsia in women with type 1 diabetes or type 2 diabetes. Diabetologia. 2016;59(10):2099–105. </w:t>
      </w:r>
    </w:p>
    <w:p w14:paraId="3F2B96A9" w14:textId="033FBCB8"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16</w:t>
      </w:r>
      <w:r w:rsidRPr="008F0411">
        <w:rPr>
          <w:rFonts w:ascii="Arial" w:hAnsi="Arial" w:cs="Arial"/>
          <w:noProof/>
          <w:sz w:val="24"/>
        </w:rPr>
        <w:t xml:space="preserve">. </w:t>
      </w:r>
      <w:r w:rsidRPr="008F0411">
        <w:rPr>
          <w:rFonts w:ascii="Arial" w:hAnsi="Arial" w:cs="Arial"/>
          <w:noProof/>
          <w:sz w:val="24"/>
        </w:rPr>
        <w:tab/>
        <w:t xml:space="preserve">Gutaj P, Zawiejska A, Mantaj U, Wender-Ożegowska E. Determinants of preeclampsia in women with type 1 diabetes. Acta Diabetol. 2017;54(12):1115–21. </w:t>
      </w:r>
    </w:p>
    <w:p w14:paraId="431B183C" w14:textId="66D1B682"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17</w:t>
      </w:r>
      <w:r w:rsidRPr="008F0411">
        <w:rPr>
          <w:rFonts w:ascii="Arial" w:hAnsi="Arial" w:cs="Arial"/>
          <w:noProof/>
          <w:sz w:val="24"/>
        </w:rPr>
        <w:t xml:space="preserve">. </w:t>
      </w:r>
      <w:r w:rsidRPr="008F0411">
        <w:rPr>
          <w:rFonts w:ascii="Arial" w:hAnsi="Arial" w:cs="Arial"/>
          <w:noProof/>
          <w:sz w:val="24"/>
        </w:rPr>
        <w:tab/>
        <w:t xml:space="preserve">Ladfors L, Shaat N, Wiberg N, Katasarou A, Berntorp K, Kristensen K. Fetal overgrowth in women with type 1 and type 2 diabetes mellitus. PLoS One. 2017;12(11):1–11. </w:t>
      </w:r>
    </w:p>
    <w:p w14:paraId="099D5DA1" w14:textId="4F59CD85"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18</w:t>
      </w:r>
      <w:r w:rsidRPr="008F0411">
        <w:rPr>
          <w:rFonts w:ascii="Arial" w:hAnsi="Arial" w:cs="Arial"/>
          <w:noProof/>
          <w:sz w:val="24"/>
        </w:rPr>
        <w:t xml:space="preserve">. </w:t>
      </w:r>
      <w:r w:rsidRPr="008F0411">
        <w:rPr>
          <w:rFonts w:ascii="Arial" w:hAnsi="Arial" w:cs="Arial"/>
          <w:noProof/>
          <w:sz w:val="24"/>
        </w:rPr>
        <w:tab/>
        <w:t xml:space="preserve">Alexander LD, Tomlinson G, Feig DS. Predictors of Large-for-Gestational-Age Birthweight Among Pregnant Women With Type 1 and Type 2 Diabetes: A Retrospective Cohort Study. Can J Diabetes. 2019;43(8):560–6. </w:t>
      </w:r>
    </w:p>
    <w:p w14:paraId="6119069B" w14:textId="12F650C5" w:rsidR="00DA4B07"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19</w:t>
      </w:r>
      <w:r w:rsidRPr="008F0411">
        <w:rPr>
          <w:rFonts w:ascii="Arial" w:hAnsi="Arial" w:cs="Arial"/>
          <w:noProof/>
          <w:sz w:val="24"/>
        </w:rPr>
        <w:t xml:space="preserve">. </w:t>
      </w:r>
      <w:r w:rsidRPr="008F0411">
        <w:rPr>
          <w:rFonts w:ascii="Arial" w:hAnsi="Arial" w:cs="Arial"/>
          <w:noProof/>
          <w:sz w:val="24"/>
        </w:rPr>
        <w:tab/>
        <w:t xml:space="preserve">Evers I, De Valk H, Mol B, Ter Braak E, Visser G. Macrosomia despite good glycaemic control in Type I diabetic pregnancy; results of a nationwide study in The Netherlands. Diabetologia. 2002;45(11):1484–9. </w:t>
      </w:r>
    </w:p>
    <w:p w14:paraId="1A4B5284" w14:textId="4F6C486D"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20</w:t>
      </w:r>
      <w:r w:rsidRPr="008F0411">
        <w:rPr>
          <w:rFonts w:ascii="Arial" w:hAnsi="Arial" w:cs="Arial"/>
          <w:noProof/>
          <w:sz w:val="24"/>
        </w:rPr>
        <w:t xml:space="preserve">. </w:t>
      </w:r>
      <w:r w:rsidRPr="008F0411">
        <w:rPr>
          <w:rFonts w:ascii="Arial" w:hAnsi="Arial" w:cs="Arial"/>
          <w:noProof/>
          <w:sz w:val="24"/>
        </w:rPr>
        <w:tab/>
        <w:t xml:space="preserve">Castiglioni MT, Valsecchi L, Cavoretto P, Pirola S, Di Piazza L, Maggio L, et al. The risk of preeclampsia beyond the first pregnancy among women with type 1 diabetes parity and preeclampsia in type 1 diabetes. Pregnancy Hypertens. 2014;4(1):34–40. </w:t>
      </w:r>
    </w:p>
    <w:p w14:paraId="4FB00BEB" w14:textId="5D404F97"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sidRPr="008F0411">
        <w:rPr>
          <w:rFonts w:ascii="Arial" w:hAnsi="Arial" w:cs="Arial"/>
          <w:noProof/>
          <w:sz w:val="24"/>
        </w:rPr>
        <w:t>2</w:t>
      </w:r>
      <w:r>
        <w:rPr>
          <w:rFonts w:ascii="Arial" w:hAnsi="Arial" w:cs="Arial"/>
          <w:noProof/>
          <w:sz w:val="24"/>
        </w:rPr>
        <w:t>1</w:t>
      </w:r>
      <w:r w:rsidRPr="008F0411">
        <w:rPr>
          <w:rFonts w:ascii="Arial" w:hAnsi="Arial" w:cs="Arial"/>
          <w:noProof/>
          <w:sz w:val="24"/>
        </w:rPr>
        <w:t xml:space="preserve">. </w:t>
      </w:r>
      <w:r w:rsidRPr="008F0411">
        <w:rPr>
          <w:rFonts w:ascii="Arial" w:hAnsi="Arial" w:cs="Arial"/>
          <w:noProof/>
          <w:sz w:val="24"/>
        </w:rPr>
        <w:tab/>
        <w:t>B</w:t>
      </w:r>
      <w:r>
        <w:rPr>
          <w:rFonts w:ascii="Arial" w:hAnsi="Arial" w:cs="Arial"/>
          <w:noProof/>
          <w:sz w:val="24"/>
        </w:rPr>
        <w:t>erk</w:t>
      </w:r>
      <w:r w:rsidRPr="008F0411">
        <w:rPr>
          <w:rFonts w:ascii="Arial" w:hAnsi="Arial" w:cs="Arial"/>
          <w:noProof/>
          <w:sz w:val="24"/>
        </w:rPr>
        <w:t xml:space="preserve"> MA, </w:t>
      </w:r>
      <w:r>
        <w:rPr>
          <w:rFonts w:ascii="Arial" w:hAnsi="Arial" w:cs="Arial"/>
          <w:noProof/>
          <w:sz w:val="24"/>
        </w:rPr>
        <w:t>M</w:t>
      </w:r>
      <w:r w:rsidRPr="008F0411">
        <w:rPr>
          <w:rFonts w:ascii="Arial" w:hAnsi="Arial" w:cs="Arial"/>
          <w:noProof/>
          <w:sz w:val="24"/>
        </w:rPr>
        <w:t xml:space="preserve">imouni F, Miodovnik M, Hertzberg V, Valuck J. Macrosomia in Infants of Insulin-Dependent Diabetic Mothers. Obstet Gynecol Surv. 1990 Apr;45(4):247. </w:t>
      </w:r>
    </w:p>
    <w:p w14:paraId="5D933BDC" w14:textId="22CAB504"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22</w:t>
      </w:r>
      <w:r w:rsidRPr="008F0411">
        <w:rPr>
          <w:rFonts w:ascii="Arial" w:hAnsi="Arial" w:cs="Arial"/>
          <w:noProof/>
          <w:sz w:val="24"/>
        </w:rPr>
        <w:t xml:space="preserve">. </w:t>
      </w:r>
      <w:r w:rsidRPr="008F0411">
        <w:rPr>
          <w:rFonts w:ascii="Arial" w:hAnsi="Arial" w:cs="Arial"/>
          <w:noProof/>
          <w:sz w:val="24"/>
        </w:rPr>
        <w:tab/>
        <w:t xml:space="preserve">Lepercq J, Hauguel-De Mouzon S, Timsit J, Catalano PM. Fetal macrosomia and maternal weight gain during pregnancy. Diabetes Metab. 2002 Sep;28(4 Pt 1):323–8. </w:t>
      </w:r>
    </w:p>
    <w:p w14:paraId="3967C8D8" w14:textId="1AB0A45A" w:rsidR="00DA4B07"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23</w:t>
      </w:r>
      <w:r w:rsidRPr="008F0411">
        <w:rPr>
          <w:rFonts w:ascii="Arial" w:hAnsi="Arial" w:cs="Arial"/>
          <w:noProof/>
          <w:sz w:val="24"/>
        </w:rPr>
        <w:t xml:space="preserve">. </w:t>
      </w:r>
      <w:r w:rsidRPr="008F0411">
        <w:rPr>
          <w:rFonts w:ascii="Arial" w:hAnsi="Arial" w:cs="Arial"/>
          <w:noProof/>
          <w:sz w:val="24"/>
        </w:rPr>
        <w:tab/>
        <w:t xml:space="preserve">Meek CL, Stewart ZA, Feig DS, Furse S, Neoh SL, Koulman A, et al. Metabolomic insights into maternal and neonatal complications in pregnancies affected by type 1 diabetes. Diabetologia. 2023 Nov 1;66(11):2101–16.  </w:t>
      </w:r>
    </w:p>
    <w:p w14:paraId="1A1BC314" w14:textId="05D14087"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24</w:t>
      </w:r>
      <w:r w:rsidRPr="008F0411">
        <w:rPr>
          <w:rFonts w:ascii="Arial" w:hAnsi="Arial" w:cs="Arial"/>
          <w:noProof/>
          <w:sz w:val="24"/>
        </w:rPr>
        <w:t xml:space="preserve">. </w:t>
      </w:r>
      <w:r w:rsidRPr="008F0411">
        <w:rPr>
          <w:rFonts w:ascii="Arial" w:hAnsi="Arial" w:cs="Arial"/>
          <w:noProof/>
          <w:sz w:val="24"/>
        </w:rPr>
        <w:tab/>
        <w:t xml:space="preserve">Persson M, Pasupathy D, Hanson U, Westgren M, Norman M. Pre-pregnancy body mass index and the risk of adverse outcome in type 1 diabetic pregnancies: </w:t>
      </w:r>
      <w:r w:rsidRPr="008F0411">
        <w:rPr>
          <w:rFonts w:ascii="Arial" w:hAnsi="Arial" w:cs="Arial"/>
          <w:noProof/>
          <w:sz w:val="24"/>
        </w:rPr>
        <w:lastRenderedPageBreak/>
        <w:t xml:space="preserve">a population-based cohort study. BMJ Open. 2012 Feb 14;2(1):e000601. </w:t>
      </w:r>
    </w:p>
    <w:p w14:paraId="27BCCD11" w14:textId="6667BAAD"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25</w:t>
      </w:r>
      <w:r w:rsidRPr="008F0411">
        <w:rPr>
          <w:rFonts w:ascii="Arial" w:hAnsi="Arial" w:cs="Arial"/>
          <w:noProof/>
          <w:sz w:val="24"/>
        </w:rPr>
        <w:t xml:space="preserve">. </w:t>
      </w:r>
      <w:r w:rsidRPr="008F0411">
        <w:rPr>
          <w:rFonts w:ascii="Arial" w:hAnsi="Arial" w:cs="Arial"/>
          <w:noProof/>
          <w:sz w:val="24"/>
        </w:rPr>
        <w:tab/>
        <w:t xml:space="preserve">Mackin ST, Nelson SM, Wild SH, Colhoun HM, Wood R, Lindsay RS. Factors associated with stillbirth in women with diabetes. Diabetologia. 2019 Oct 1;62(10):1938. </w:t>
      </w:r>
    </w:p>
    <w:p w14:paraId="7E91A502" w14:textId="28184677"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Pr>
          <w:rFonts w:ascii="Arial" w:hAnsi="Arial" w:cs="Arial"/>
          <w:noProof/>
          <w:sz w:val="24"/>
        </w:rPr>
        <w:t>26</w:t>
      </w:r>
      <w:r w:rsidRPr="008F0411">
        <w:rPr>
          <w:rFonts w:ascii="Arial" w:hAnsi="Arial" w:cs="Arial"/>
          <w:noProof/>
          <w:sz w:val="24"/>
        </w:rPr>
        <w:t xml:space="preserve">. </w:t>
      </w:r>
      <w:r w:rsidRPr="008F0411">
        <w:rPr>
          <w:rFonts w:ascii="Arial" w:hAnsi="Arial" w:cs="Arial"/>
          <w:noProof/>
          <w:sz w:val="24"/>
        </w:rPr>
        <w:tab/>
        <w:t xml:space="preserve">Cnattingius S, Lindam A, Persson M. Risks of asphyxia-related neonatal complications in offspring of mothers with type 1 or type 2 diabetes: the impact of maternal overweight and obesity. Diabetologia. 2017 Jul 1;60(7):1244–51. </w:t>
      </w:r>
    </w:p>
    <w:p w14:paraId="23EEED15" w14:textId="3DAA2D28"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sidRPr="008F0411">
        <w:rPr>
          <w:rFonts w:ascii="Arial" w:hAnsi="Arial" w:cs="Arial"/>
          <w:noProof/>
          <w:sz w:val="24"/>
        </w:rPr>
        <w:t>2</w:t>
      </w:r>
      <w:r>
        <w:rPr>
          <w:rFonts w:ascii="Arial" w:hAnsi="Arial" w:cs="Arial"/>
          <w:noProof/>
          <w:sz w:val="24"/>
        </w:rPr>
        <w:t>7</w:t>
      </w:r>
      <w:r w:rsidRPr="008F0411">
        <w:rPr>
          <w:rFonts w:ascii="Arial" w:hAnsi="Arial" w:cs="Arial"/>
          <w:noProof/>
          <w:sz w:val="24"/>
        </w:rPr>
        <w:t xml:space="preserve">. </w:t>
      </w:r>
      <w:r w:rsidRPr="008F0411">
        <w:rPr>
          <w:rFonts w:ascii="Arial" w:hAnsi="Arial" w:cs="Arial"/>
          <w:noProof/>
          <w:sz w:val="24"/>
        </w:rPr>
        <w:tab/>
        <w:t xml:space="preserve">Aschwald CL, Catanzaro RB, Weiss EP, Gavard JA, Steitz KA, Mostello DJ. Large-for-gestational-age infants of type 1 diabetic mothers: an effect of preprandial hyperglycemia? Gynecol Endocrinol. 2009 Oct 15;25(10):653–60. </w:t>
      </w:r>
    </w:p>
    <w:p w14:paraId="1D485AE0" w14:textId="69B91F52"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sidRPr="008F0411">
        <w:rPr>
          <w:rFonts w:ascii="Arial" w:hAnsi="Arial" w:cs="Arial"/>
          <w:noProof/>
          <w:sz w:val="24"/>
        </w:rPr>
        <w:t>2</w:t>
      </w:r>
      <w:r>
        <w:rPr>
          <w:rFonts w:ascii="Arial" w:hAnsi="Arial" w:cs="Arial"/>
          <w:noProof/>
          <w:sz w:val="24"/>
        </w:rPr>
        <w:t>8</w:t>
      </w:r>
      <w:r w:rsidRPr="008F0411">
        <w:rPr>
          <w:rFonts w:ascii="Arial" w:hAnsi="Arial" w:cs="Arial"/>
          <w:noProof/>
          <w:sz w:val="24"/>
        </w:rPr>
        <w:t xml:space="preserve">. </w:t>
      </w:r>
      <w:r w:rsidRPr="008F0411">
        <w:rPr>
          <w:rFonts w:ascii="Arial" w:hAnsi="Arial" w:cs="Arial"/>
          <w:noProof/>
          <w:sz w:val="24"/>
        </w:rPr>
        <w:tab/>
        <w:t xml:space="preserve">Cundy T, Slee F, Gamble G, Neale L. Hypertensive disorders of pregnancy in women with Type 1 and Type 2 diabetes. Diabet Med. 2002;19:482–9. </w:t>
      </w:r>
    </w:p>
    <w:p w14:paraId="729DD48A" w14:textId="22E49E3C"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r w:rsidRPr="008F0411">
        <w:rPr>
          <w:rFonts w:ascii="Arial" w:hAnsi="Arial" w:cs="Arial"/>
          <w:noProof/>
          <w:sz w:val="24"/>
        </w:rPr>
        <w:t>2</w:t>
      </w:r>
      <w:r>
        <w:rPr>
          <w:rFonts w:ascii="Arial" w:hAnsi="Arial" w:cs="Arial"/>
          <w:noProof/>
          <w:sz w:val="24"/>
        </w:rPr>
        <w:t>9</w:t>
      </w:r>
      <w:r w:rsidRPr="008F0411">
        <w:rPr>
          <w:rFonts w:ascii="Arial" w:hAnsi="Arial" w:cs="Arial"/>
          <w:noProof/>
          <w:sz w:val="24"/>
        </w:rPr>
        <w:t xml:space="preserve">. </w:t>
      </w:r>
      <w:r w:rsidRPr="008F0411">
        <w:rPr>
          <w:rFonts w:ascii="Arial" w:hAnsi="Arial" w:cs="Arial"/>
          <w:noProof/>
          <w:sz w:val="24"/>
        </w:rPr>
        <w:tab/>
        <w:t xml:space="preserve">Small M, Cameron A, Lunan CB, MacCuish AC. Macrosomia in pregnancy complicated by insulin-dependent diabetes mellitus. Diabetes Care. 1987;10(5):594–9. </w:t>
      </w:r>
    </w:p>
    <w:p w14:paraId="29E5A174" w14:textId="77777777" w:rsidR="00DA4B07" w:rsidRPr="008F0411" w:rsidRDefault="00DA4B07" w:rsidP="00DA4B07">
      <w:pPr>
        <w:widowControl w:val="0"/>
        <w:autoSpaceDE w:val="0"/>
        <w:autoSpaceDN w:val="0"/>
        <w:adjustRightInd w:val="0"/>
        <w:spacing w:line="240" w:lineRule="auto"/>
        <w:ind w:left="640" w:hanging="640"/>
        <w:rPr>
          <w:rFonts w:ascii="Arial" w:hAnsi="Arial" w:cs="Arial"/>
          <w:noProof/>
          <w:sz w:val="24"/>
        </w:rPr>
      </w:pPr>
    </w:p>
    <w:p w14:paraId="2CD15891" w14:textId="77777777" w:rsidR="00D45702" w:rsidRPr="008F0411" w:rsidRDefault="00D45702" w:rsidP="00D45702">
      <w:pPr>
        <w:widowControl w:val="0"/>
        <w:autoSpaceDE w:val="0"/>
        <w:autoSpaceDN w:val="0"/>
        <w:adjustRightInd w:val="0"/>
        <w:spacing w:line="240" w:lineRule="auto"/>
        <w:ind w:left="640" w:hanging="640"/>
        <w:rPr>
          <w:rFonts w:ascii="Arial" w:hAnsi="Arial" w:cs="Arial"/>
          <w:noProof/>
          <w:sz w:val="24"/>
        </w:rPr>
      </w:pPr>
    </w:p>
    <w:p w14:paraId="584B5707" w14:textId="77777777" w:rsidR="00D45702" w:rsidRPr="008F0411" w:rsidRDefault="00D45702" w:rsidP="00551BD4">
      <w:pPr>
        <w:widowControl w:val="0"/>
        <w:autoSpaceDE w:val="0"/>
        <w:autoSpaceDN w:val="0"/>
        <w:adjustRightInd w:val="0"/>
        <w:spacing w:line="240" w:lineRule="auto"/>
        <w:ind w:left="640" w:hanging="640"/>
        <w:rPr>
          <w:rFonts w:ascii="Arial" w:hAnsi="Arial" w:cs="Arial"/>
          <w:noProof/>
          <w:sz w:val="24"/>
        </w:rPr>
      </w:pPr>
    </w:p>
    <w:p w14:paraId="00DB6804" w14:textId="6780ACED" w:rsidR="00753612" w:rsidRPr="008F0411" w:rsidRDefault="00753612" w:rsidP="00753612">
      <w:pPr>
        <w:widowControl w:val="0"/>
        <w:autoSpaceDE w:val="0"/>
        <w:autoSpaceDN w:val="0"/>
        <w:adjustRightInd w:val="0"/>
        <w:spacing w:line="240" w:lineRule="auto"/>
        <w:ind w:left="640" w:hanging="640"/>
        <w:rPr>
          <w:rFonts w:ascii="Arial" w:hAnsi="Arial" w:cs="Arial"/>
          <w:noProof/>
          <w:sz w:val="24"/>
        </w:rPr>
      </w:pPr>
    </w:p>
    <w:p w14:paraId="46C6EFB7" w14:textId="49A57485" w:rsidR="00BE732E" w:rsidRPr="00BE732E" w:rsidRDefault="00753612" w:rsidP="00753612">
      <w:pPr>
        <w:rPr>
          <w:lang w:val="en-GB"/>
        </w:rPr>
      </w:pPr>
      <w:r w:rsidRPr="00B14662">
        <w:rPr>
          <w:rFonts w:asciiTheme="minorBidi" w:hAnsiTheme="minorBidi"/>
          <w:sz w:val="24"/>
          <w:szCs w:val="24"/>
        </w:rPr>
        <w:fldChar w:fldCharType="end"/>
      </w:r>
    </w:p>
    <w:sectPr w:rsidR="00BE732E" w:rsidRPr="00BE732E">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86C8E0" w14:textId="77777777" w:rsidR="00474B94" w:rsidRDefault="00474B94" w:rsidP="00A93D52">
      <w:pPr>
        <w:spacing w:after="0" w:line="240" w:lineRule="auto"/>
      </w:pPr>
      <w:r>
        <w:separator/>
      </w:r>
    </w:p>
  </w:endnote>
  <w:endnote w:type="continuationSeparator" w:id="0">
    <w:p w14:paraId="1D7DCE23" w14:textId="77777777" w:rsidR="00474B94" w:rsidRDefault="00474B94" w:rsidP="00A93D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6EEA09" w14:textId="77777777" w:rsidR="00474B94" w:rsidRDefault="00474B94" w:rsidP="00A93D52">
      <w:pPr>
        <w:spacing w:after="0" w:line="240" w:lineRule="auto"/>
      </w:pPr>
      <w:r>
        <w:separator/>
      </w:r>
    </w:p>
  </w:footnote>
  <w:footnote w:type="continuationSeparator" w:id="0">
    <w:p w14:paraId="77D70283" w14:textId="77777777" w:rsidR="00474B94" w:rsidRDefault="00474B94" w:rsidP="00A93D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427DEC"/>
    <w:multiLevelType w:val="multilevel"/>
    <w:tmpl w:val="50762C40"/>
    <w:lvl w:ilvl="0">
      <w:start w:val="1"/>
      <w:numFmt w:val="bullet"/>
      <w:lvlText w:val="●"/>
      <w:lvlJc w:val="left"/>
      <w:pPr>
        <w:ind w:left="360" w:hanging="360"/>
      </w:pPr>
      <w:rPr>
        <w:rFonts w:ascii="Arial" w:eastAsia="Arial" w:hAnsi="Arial" w:cs="Arial"/>
        <w:vertAlign w:val="baseline"/>
      </w:rPr>
    </w:lvl>
    <w:lvl w:ilvl="1">
      <w:start w:val="1"/>
      <w:numFmt w:val="bullet"/>
      <w:lvlText w:val="o"/>
      <w:lvlJc w:val="left"/>
      <w:pPr>
        <w:ind w:left="1080" w:hanging="360"/>
      </w:pPr>
      <w:rPr>
        <w:rFonts w:ascii="Arial" w:eastAsia="Arial" w:hAnsi="Arial" w:cs="Arial"/>
        <w:vertAlign w:val="baseline"/>
      </w:rPr>
    </w:lvl>
    <w:lvl w:ilvl="2">
      <w:start w:val="1"/>
      <w:numFmt w:val="bullet"/>
      <w:lvlText w:val="▪"/>
      <w:lvlJc w:val="left"/>
      <w:pPr>
        <w:ind w:left="1800" w:hanging="360"/>
      </w:pPr>
      <w:rPr>
        <w:rFonts w:ascii="Arial" w:eastAsia="Arial" w:hAnsi="Arial" w:cs="Arial"/>
        <w:vertAlign w:val="baseline"/>
      </w:rPr>
    </w:lvl>
    <w:lvl w:ilvl="3">
      <w:start w:val="1"/>
      <w:numFmt w:val="bullet"/>
      <w:lvlText w:val="●"/>
      <w:lvlJc w:val="left"/>
      <w:pPr>
        <w:ind w:left="2520" w:hanging="360"/>
      </w:pPr>
      <w:rPr>
        <w:rFonts w:ascii="Arial" w:eastAsia="Arial" w:hAnsi="Arial" w:cs="Arial"/>
        <w:vertAlign w:val="baseline"/>
      </w:rPr>
    </w:lvl>
    <w:lvl w:ilvl="4">
      <w:start w:val="1"/>
      <w:numFmt w:val="bullet"/>
      <w:lvlText w:val="o"/>
      <w:lvlJc w:val="left"/>
      <w:pPr>
        <w:ind w:left="3240" w:hanging="360"/>
      </w:pPr>
      <w:rPr>
        <w:rFonts w:ascii="Arial" w:eastAsia="Arial" w:hAnsi="Arial" w:cs="Arial"/>
        <w:vertAlign w:val="baseline"/>
      </w:rPr>
    </w:lvl>
    <w:lvl w:ilvl="5">
      <w:start w:val="1"/>
      <w:numFmt w:val="bullet"/>
      <w:lvlText w:val="▪"/>
      <w:lvlJc w:val="left"/>
      <w:pPr>
        <w:ind w:left="3960" w:hanging="360"/>
      </w:pPr>
      <w:rPr>
        <w:rFonts w:ascii="Arial" w:eastAsia="Arial" w:hAnsi="Arial" w:cs="Arial"/>
        <w:vertAlign w:val="baseline"/>
      </w:rPr>
    </w:lvl>
    <w:lvl w:ilvl="6">
      <w:start w:val="1"/>
      <w:numFmt w:val="bullet"/>
      <w:lvlText w:val="●"/>
      <w:lvlJc w:val="left"/>
      <w:pPr>
        <w:ind w:left="4680" w:hanging="360"/>
      </w:pPr>
      <w:rPr>
        <w:rFonts w:ascii="Arial" w:eastAsia="Arial" w:hAnsi="Arial" w:cs="Arial"/>
        <w:vertAlign w:val="baseline"/>
      </w:rPr>
    </w:lvl>
    <w:lvl w:ilvl="7">
      <w:start w:val="1"/>
      <w:numFmt w:val="bullet"/>
      <w:lvlText w:val="o"/>
      <w:lvlJc w:val="left"/>
      <w:pPr>
        <w:ind w:left="5400" w:hanging="360"/>
      </w:pPr>
      <w:rPr>
        <w:rFonts w:ascii="Arial" w:eastAsia="Arial" w:hAnsi="Arial" w:cs="Arial"/>
        <w:vertAlign w:val="baseline"/>
      </w:rPr>
    </w:lvl>
    <w:lvl w:ilvl="8">
      <w:start w:val="1"/>
      <w:numFmt w:val="bullet"/>
      <w:lvlText w:val="▪"/>
      <w:lvlJc w:val="left"/>
      <w:pPr>
        <w:ind w:left="6120" w:hanging="360"/>
      </w:pPr>
      <w:rPr>
        <w:rFonts w:ascii="Arial" w:eastAsia="Arial" w:hAnsi="Arial" w:cs="Arial"/>
        <w:vertAlign w:val="baseline"/>
      </w:rPr>
    </w:lvl>
  </w:abstractNum>
  <w:num w:numId="1" w16cid:durableId="19086814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065"/>
    <w:rsid w:val="000954F4"/>
    <w:rsid w:val="000E0310"/>
    <w:rsid w:val="00105850"/>
    <w:rsid w:val="001D15DA"/>
    <w:rsid w:val="001D2869"/>
    <w:rsid w:val="002341CE"/>
    <w:rsid w:val="00285B21"/>
    <w:rsid w:val="00287A65"/>
    <w:rsid w:val="002B07FE"/>
    <w:rsid w:val="00321C45"/>
    <w:rsid w:val="00364E87"/>
    <w:rsid w:val="00373350"/>
    <w:rsid w:val="003761BF"/>
    <w:rsid w:val="0038773E"/>
    <w:rsid w:val="00426ADB"/>
    <w:rsid w:val="00474B94"/>
    <w:rsid w:val="00551BD4"/>
    <w:rsid w:val="005E1424"/>
    <w:rsid w:val="00681426"/>
    <w:rsid w:val="006A2A4B"/>
    <w:rsid w:val="006C1F70"/>
    <w:rsid w:val="006E5B4B"/>
    <w:rsid w:val="006F3008"/>
    <w:rsid w:val="007363AB"/>
    <w:rsid w:val="00753612"/>
    <w:rsid w:val="00760654"/>
    <w:rsid w:val="00772923"/>
    <w:rsid w:val="00823D08"/>
    <w:rsid w:val="0082418B"/>
    <w:rsid w:val="0088554B"/>
    <w:rsid w:val="00885585"/>
    <w:rsid w:val="008B6115"/>
    <w:rsid w:val="008C1994"/>
    <w:rsid w:val="00921D02"/>
    <w:rsid w:val="00927CE9"/>
    <w:rsid w:val="00940E8B"/>
    <w:rsid w:val="00A476D1"/>
    <w:rsid w:val="00A55FAD"/>
    <w:rsid w:val="00A93D52"/>
    <w:rsid w:val="00BE732E"/>
    <w:rsid w:val="00C11DBE"/>
    <w:rsid w:val="00C476D2"/>
    <w:rsid w:val="00C72839"/>
    <w:rsid w:val="00C87AE1"/>
    <w:rsid w:val="00CA7664"/>
    <w:rsid w:val="00CC42F8"/>
    <w:rsid w:val="00CE0065"/>
    <w:rsid w:val="00D17B16"/>
    <w:rsid w:val="00D45702"/>
    <w:rsid w:val="00D5350C"/>
    <w:rsid w:val="00DA4B07"/>
    <w:rsid w:val="00DC45F4"/>
    <w:rsid w:val="00DD1637"/>
    <w:rsid w:val="00E25F21"/>
    <w:rsid w:val="00E30E2D"/>
    <w:rsid w:val="00EB681A"/>
    <w:rsid w:val="00EE3003"/>
    <w:rsid w:val="00EE6B6F"/>
    <w:rsid w:val="00F70F4C"/>
    <w:rsid w:val="00F74ADE"/>
    <w:rsid w:val="00FB59CB"/>
    <w:rsid w:val="00FF463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BF8F3"/>
  <w15:chartTrackingRefBased/>
  <w15:docId w15:val="{AED87EE4-ABC0-4E88-804B-746D74429C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E006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CE006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E006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E006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E006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E006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E006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E006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E006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E006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E006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E006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E006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E006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E006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E006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E006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E0065"/>
    <w:rPr>
      <w:rFonts w:eastAsiaTheme="majorEastAsia" w:cstheme="majorBidi"/>
      <w:color w:val="272727" w:themeColor="text1" w:themeTint="D8"/>
    </w:rPr>
  </w:style>
  <w:style w:type="paragraph" w:styleId="Title">
    <w:name w:val="Title"/>
    <w:basedOn w:val="Normal"/>
    <w:next w:val="Normal"/>
    <w:link w:val="TitleChar"/>
    <w:uiPriority w:val="10"/>
    <w:qFormat/>
    <w:rsid w:val="00CE006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E006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E006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E006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E0065"/>
    <w:pPr>
      <w:spacing w:before="160"/>
      <w:jc w:val="center"/>
    </w:pPr>
    <w:rPr>
      <w:i/>
      <w:iCs/>
      <w:color w:val="404040" w:themeColor="text1" w:themeTint="BF"/>
    </w:rPr>
  </w:style>
  <w:style w:type="character" w:customStyle="1" w:styleId="QuoteChar">
    <w:name w:val="Quote Char"/>
    <w:basedOn w:val="DefaultParagraphFont"/>
    <w:link w:val="Quote"/>
    <w:uiPriority w:val="29"/>
    <w:rsid w:val="00CE0065"/>
    <w:rPr>
      <w:i/>
      <w:iCs/>
      <w:color w:val="404040" w:themeColor="text1" w:themeTint="BF"/>
    </w:rPr>
  </w:style>
  <w:style w:type="paragraph" w:styleId="ListParagraph">
    <w:name w:val="List Paragraph"/>
    <w:basedOn w:val="Normal"/>
    <w:uiPriority w:val="34"/>
    <w:qFormat/>
    <w:rsid w:val="00CE0065"/>
    <w:pPr>
      <w:ind w:left="720"/>
      <w:contextualSpacing/>
    </w:pPr>
  </w:style>
  <w:style w:type="character" w:styleId="IntenseEmphasis">
    <w:name w:val="Intense Emphasis"/>
    <w:basedOn w:val="DefaultParagraphFont"/>
    <w:uiPriority w:val="21"/>
    <w:qFormat/>
    <w:rsid w:val="00CE0065"/>
    <w:rPr>
      <w:i/>
      <w:iCs/>
      <w:color w:val="0F4761" w:themeColor="accent1" w:themeShade="BF"/>
    </w:rPr>
  </w:style>
  <w:style w:type="paragraph" w:styleId="IntenseQuote">
    <w:name w:val="Intense Quote"/>
    <w:basedOn w:val="Normal"/>
    <w:next w:val="Normal"/>
    <w:link w:val="IntenseQuoteChar"/>
    <w:uiPriority w:val="30"/>
    <w:qFormat/>
    <w:rsid w:val="00CE006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E0065"/>
    <w:rPr>
      <w:i/>
      <w:iCs/>
      <w:color w:val="0F4761" w:themeColor="accent1" w:themeShade="BF"/>
    </w:rPr>
  </w:style>
  <w:style w:type="character" w:styleId="IntenseReference">
    <w:name w:val="Intense Reference"/>
    <w:basedOn w:val="DefaultParagraphFont"/>
    <w:uiPriority w:val="32"/>
    <w:qFormat/>
    <w:rsid w:val="00CE0065"/>
    <w:rPr>
      <w:b/>
      <w:bCs/>
      <w:smallCaps/>
      <w:color w:val="0F4761" w:themeColor="accent1" w:themeShade="BF"/>
      <w:spacing w:val="5"/>
    </w:rPr>
  </w:style>
  <w:style w:type="table" w:styleId="TableGrid">
    <w:name w:val="Table Grid"/>
    <w:basedOn w:val="TableNormal"/>
    <w:uiPriority w:val="39"/>
    <w:rsid w:val="00BE732E"/>
    <w:pPr>
      <w:spacing w:after="0" w:line="240" w:lineRule="auto"/>
    </w:pPr>
    <w:rPr>
      <w:kern w:val="0"/>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681426"/>
    <w:rPr>
      <w:sz w:val="16"/>
      <w:szCs w:val="16"/>
    </w:rPr>
  </w:style>
  <w:style w:type="paragraph" w:styleId="CommentText">
    <w:name w:val="annotation text"/>
    <w:basedOn w:val="Normal"/>
    <w:link w:val="CommentTextChar"/>
    <w:uiPriority w:val="99"/>
    <w:unhideWhenUsed/>
    <w:rsid w:val="00681426"/>
    <w:pPr>
      <w:spacing w:line="240" w:lineRule="auto"/>
    </w:pPr>
    <w:rPr>
      <w:kern w:val="0"/>
      <w:sz w:val="20"/>
      <w:szCs w:val="20"/>
      <w:lang w:val="en-GB"/>
      <w14:ligatures w14:val="none"/>
    </w:rPr>
  </w:style>
  <w:style w:type="character" w:customStyle="1" w:styleId="CommentTextChar">
    <w:name w:val="Comment Text Char"/>
    <w:basedOn w:val="DefaultParagraphFont"/>
    <w:link w:val="CommentText"/>
    <w:uiPriority w:val="99"/>
    <w:rsid w:val="00681426"/>
    <w:rPr>
      <w:kern w:val="0"/>
      <w:sz w:val="20"/>
      <w:szCs w:val="20"/>
      <w:lang w:val="en-GB"/>
      <w14:ligatures w14:val="none"/>
    </w:rPr>
  </w:style>
  <w:style w:type="paragraph" w:customStyle="1" w:styleId="Default">
    <w:name w:val="Default"/>
    <w:rsid w:val="00885585"/>
    <w:pPr>
      <w:autoSpaceDE w:val="0"/>
      <w:autoSpaceDN w:val="0"/>
      <w:adjustRightInd w:val="0"/>
      <w:spacing w:after="0" w:line="240" w:lineRule="auto"/>
    </w:pPr>
    <w:rPr>
      <w:rFonts w:ascii="Times New Roman" w:hAnsi="Times New Roman" w:cs="Times New Roman"/>
      <w:color w:val="000000"/>
      <w:kern w:val="0"/>
      <w:sz w:val="24"/>
      <w:szCs w:val="24"/>
    </w:rPr>
  </w:style>
  <w:style w:type="paragraph" w:styleId="CommentSubject">
    <w:name w:val="annotation subject"/>
    <w:basedOn w:val="CommentText"/>
    <w:next w:val="CommentText"/>
    <w:link w:val="CommentSubjectChar"/>
    <w:uiPriority w:val="99"/>
    <w:semiHidden/>
    <w:unhideWhenUsed/>
    <w:rsid w:val="00A93D52"/>
    <w:rPr>
      <w:b/>
      <w:bCs/>
      <w:kern w:val="2"/>
      <w:lang w:val="en-US"/>
      <w14:ligatures w14:val="standardContextual"/>
    </w:rPr>
  </w:style>
  <w:style w:type="character" w:customStyle="1" w:styleId="CommentSubjectChar">
    <w:name w:val="Comment Subject Char"/>
    <w:basedOn w:val="CommentTextChar"/>
    <w:link w:val="CommentSubject"/>
    <w:uiPriority w:val="99"/>
    <w:semiHidden/>
    <w:rsid w:val="00A93D52"/>
    <w:rPr>
      <w:b/>
      <w:bCs/>
      <w:kern w:val="0"/>
      <w:sz w:val="20"/>
      <w:szCs w:val="20"/>
      <w:lang w:val="en-GB"/>
      <w14:ligatures w14:val="none"/>
    </w:rPr>
  </w:style>
  <w:style w:type="paragraph" w:styleId="Header">
    <w:name w:val="header"/>
    <w:basedOn w:val="Normal"/>
    <w:link w:val="HeaderChar"/>
    <w:uiPriority w:val="99"/>
    <w:unhideWhenUsed/>
    <w:rsid w:val="00A93D5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93D52"/>
  </w:style>
  <w:style w:type="paragraph" w:styleId="Footer">
    <w:name w:val="footer"/>
    <w:basedOn w:val="Normal"/>
    <w:link w:val="FooterChar"/>
    <w:uiPriority w:val="99"/>
    <w:unhideWhenUsed/>
    <w:rsid w:val="00A93D52"/>
    <w:pPr>
      <w:tabs>
        <w:tab w:val="center" w:pos="4513"/>
        <w:tab w:val="right" w:pos="9026"/>
      </w:tabs>
      <w:spacing w:after="0" w:line="240" w:lineRule="auto"/>
    </w:pPr>
  </w:style>
  <w:style w:type="character" w:customStyle="1" w:styleId="FooterChar">
    <w:name w:val="Footer Char"/>
    <w:basedOn w:val="DefaultParagraphFont"/>
    <w:link w:val="Footer"/>
    <w:uiPriority w:val="99"/>
    <w:rsid w:val="00A93D52"/>
  </w:style>
  <w:style w:type="paragraph" w:styleId="Revision">
    <w:name w:val="Revision"/>
    <w:hidden/>
    <w:uiPriority w:val="99"/>
    <w:semiHidden/>
    <w:rsid w:val="0037335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3123297">
      <w:bodyDiv w:val="1"/>
      <w:marLeft w:val="0"/>
      <w:marRight w:val="0"/>
      <w:marTop w:val="0"/>
      <w:marBottom w:val="0"/>
      <w:divBdr>
        <w:top w:val="none" w:sz="0" w:space="0" w:color="auto"/>
        <w:left w:val="none" w:sz="0" w:space="0" w:color="auto"/>
        <w:bottom w:val="none" w:sz="0" w:space="0" w:color="auto"/>
        <w:right w:val="none" w:sz="0" w:space="0" w:color="auto"/>
      </w:divBdr>
    </w:div>
    <w:div w:id="71751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TotalTime>
  <Pages>16</Pages>
  <Words>2795</Words>
  <Characters>15937</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18695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Nooria Atta</dc:creator>
  <cp:keywords/>
  <dc:description/>
  <cp:lastModifiedBy>Nooria Atta</cp:lastModifiedBy>
  <cp:revision>13</cp:revision>
  <dcterms:created xsi:type="dcterms:W3CDTF">2024-03-26T10:28:00Z</dcterms:created>
  <dcterms:modified xsi:type="dcterms:W3CDTF">2024-06-13T19:50:00Z</dcterms:modified>
</cp:coreProperties>
</file>