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0FD97" w14:textId="14B54885" w:rsidR="00240B72" w:rsidRPr="001A4563" w:rsidRDefault="00772259" w:rsidP="00C3318E">
      <w:pPr>
        <w:ind w:firstLine="720"/>
        <w:contextualSpacing/>
        <w:jc w:val="center"/>
        <w:rPr>
          <w:rFonts w:ascii="Arial" w:hAnsi="Arial" w:cs="Arial"/>
          <w:sz w:val="32"/>
          <w:szCs w:val="32"/>
          <w:shd w:val="clear" w:color="auto" w:fill="FFFFFF"/>
        </w:rPr>
      </w:pPr>
      <w:r w:rsidRPr="001A4563">
        <w:rPr>
          <w:rFonts w:ascii="Arial" w:hAnsi="Arial" w:cs="Arial"/>
          <w:sz w:val="32"/>
          <w:szCs w:val="32"/>
          <w:shd w:val="clear" w:color="auto" w:fill="FFFFFF"/>
        </w:rPr>
        <w:t>Native lung pneumonectomy for post transplantation lymphoprolypherative disorder</w:t>
      </w:r>
      <w:r w:rsidR="00240B72" w:rsidRPr="001A4563">
        <w:rPr>
          <w:rFonts w:ascii="Arial" w:hAnsi="Arial" w:cs="Arial"/>
          <w:sz w:val="32"/>
          <w:szCs w:val="32"/>
          <w:shd w:val="clear" w:color="auto" w:fill="FFFFFF"/>
        </w:rPr>
        <w:t xml:space="preserve"> </w:t>
      </w:r>
      <w:r w:rsidR="00B6242E" w:rsidRPr="001A4563">
        <w:rPr>
          <w:rFonts w:ascii="Arial" w:hAnsi="Arial" w:cs="Arial"/>
          <w:sz w:val="32"/>
          <w:szCs w:val="32"/>
          <w:shd w:val="clear" w:color="auto" w:fill="FFFFFF"/>
        </w:rPr>
        <w:t xml:space="preserve">refractory </w:t>
      </w:r>
      <w:r w:rsidR="007A1E04" w:rsidRPr="001A4563">
        <w:rPr>
          <w:rFonts w:ascii="Arial" w:hAnsi="Arial" w:cs="Arial"/>
          <w:sz w:val="32"/>
          <w:szCs w:val="32"/>
          <w:shd w:val="clear" w:color="auto" w:fill="FFFFFF"/>
        </w:rPr>
        <w:t xml:space="preserve">to Rituximab </w:t>
      </w:r>
      <w:r w:rsidR="00240B72" w:rsidRPr="001A4563">
        <w:rPr>
          <w:rFonts w:ascii="Arial" w:hAnsi="Arial" w:cs="Arial"/>
          <w:sz w:val="32"/>
          <w:szCs w:val="32"/>
          <w:shd w:val="clear" w:color="auto" w:fill="FFFFFF"/>
        </w:rPr>
        <w:t>following contralateral lung transplant</w:t>
      </w:r>
      <w:r w:rsidR="00627521" w:rsidRPr="001A4563">
        <w:rPr>
          <w:rFonts w:ascii="Arial" w:hAnsi="Arial" w:cs="Arial"/>
          <w:sz w:val="32"/>
          <w:szCs w:val="32"/>
          <w:shd w:val="clear" w:color="auto" w:fill="FFFFFF"/>
        </w:rPr>
        <w:t>ation</w:t>
      </w:r>
    </w:p>
    <w:p w14:paraId="17CD6B6A" w14:textId="77777777" w:rsidR="00240B72" w:rsidRPr="001A4563" w:rsidRDefault="00240B72" w:rsidP="00C3318E">
      <w:pPr>
        <w:contextualSpacing/>
        <w:rPr>
          <w:rFonts w:ascii="Arial" w:hAnsi="Arial" w:cs="Arial"/>
          <w:sz w:val="18"/>
          <w:szCs w:val="18"/>
          <w:shd w:val="clear" w:color="auto" w:fill="FFFFFF"/>
        </w:rPr>
      </w:pPr>
    </w:p>
    <w:p w14:paraId="3E9E8804" w14:textId="1822FC3C" w:rsidR="007A1E04" w:rsidRPr="001A4563" w:rsidRDefault="007A1E04" w:rsidP="00C3318E">
      <w:pPr>
        <w:spacing w:line="480" w:lineRule="auto"/>
        <w:ind w:right="283"/>
        <w:contextualSpacing/>
        <w:jc w:val="both"/>
        <w:rPr>
          <w:rFonts w:ascii="Arial" w:hAnsi="Arial" w:cs="Arial"/>
          <w:sz w:val="24"/>
          <w:szCs w:val="24"/>
        </w:rPr>
      </w:pPr>
      <w:r w:rsidRPr="001A4563">
        <w:rPr>
          <w:rFonts w:ascii="Arial" w:hAnsi="Arial" w:cs="Arial"/>
          <w:sz w:val="24"/>
          <w:szCs w:val="24"/>
        </w:rPr>
        <w:t>M. Roman</w:t>
      </w:r>
      <w:r w:rsidRPr="001A4563">
        <w:rPr>
          <w:rFonts w:ascii="Arial" w:hAnsi="Arial" w:cs="Arial"/>
          <w:sz w:val="24"/>
          <w:szCs w:val="24"/>
          <w:vertAlign w:val="superscript"/>
        </w:rPr>
        <w:t>1</w:t>
      </w:r>
      <w:r w:rsidRPr="001A4563">
        <w:rPr>
          <w:rFonts w:ascii="Arial" w:hAnsi="Arial" w:cs="Arial"/>
          <w:sz w:val="24"/>
          <w:szCs w:val="24"/>
        </w:rPr>
        <w:t>, J. Parmar</w:t>
      </w:r>
      <w:r w:rsidRPr="001A4563">
        <w:rPr>
          <w:rFonts w:ascii="Arial" w:hAnsi="Arial" w:cs="Arial"/>
          <w:sz w:val="24"/>
          <w:szCs w:val="24"/>
          <w:vertAlign w:val="superscript"/>
        </w:rPr>
        <w:t>2</w:t>
      </w:r>
      <w:r w:rsidRPr="001A4563">
        <w:rPr>
          <w:rFonts w:ascii="Arial" w:hAnsi="Arial" w:cs="Arial"/>
          <w:sz w:val="24"/>
          <w:szCs w:val="24"/>
        </w:rPr>
        <w:t xml:space="preserve">, </w:t>
      </w:r>
      <w:r w:rsidR="00724DF9" w:rsidRPr="001A4563">
        <w:rPr>
          <w:rFonts w:ascii="Arial" w:hAnsi="Arial" w:cs="Arial"/>
          <w:sz w:val="24"/>
          <w:szCs w:val="24"/>
        </w:rPr>
        <w:t>M. Goddard</w:t>
      </w:r>
      <w:r w:rsidRPr="001A4563">
        <w:rPr>
          <w:rFonts w:ascii="Arial" w:hAnsi="Arial" w:cs="Arial"/>
          <w:sz w:val="24"/>
          <w:szCs w:val="24"/>
          <w:vertAlign w:val="superscript"/>
        </w:rPr>
        <w:t>3</w:t>
      </w:r>
      <w:r w:rsidRPr="001A4563">
        <w:rPr>
          <w:rFonts w:ascii="Arial" w:hAnsi="Arial" w:cs="Arial"/>
          <w:sz w:val="24"/>
          <w:szCs w:val="24"/>
        </w:rPr>
        <w:t>, P. Solli</w:t>
      </w:r>
      <w:r w:rsidRPr="001A4563">
        <w:rPr>
          <w:rFonts w:ascii="Arial" w:hAnsi="Arial" w:cs="Arial"/>
          <w:sz w:val="24"/>
          <w:szCs w:val="24"/>
          <w:vertAlign w:val="superscript"/>
        </w:rPr>
        <w:t>1</w:t>
      </w:r>
      <w:r w:rsidRPr="001A4563">
        <w:rPr>
          <w:rFonts w:ascii="Arial" w:hAnsi="Arial" w:cs="Arial"/>
          <w:sz w:val="24"/>
          <w:szCs w:val="24"/>
        </w:rPr>
        <w:t>.</w:t>
      </w:r>
    </w:p>
    <w:p w14:paraId="62D4D85E" w14:textId="77777777" w:rsidR="007A1E04" w:rsidRPr="001A4563" w:rsidRDefault="007A1E04" w:rsidP="00C3318E">
      <w:pPr>
        <w:spacing w:line="480" w:lineRule="auto"/>
        <w:ind w:right="283"/>
        <w:contextualSpacing/>
        <w:jc w:val="both"/>
        <w:rPr>
          <w:rFonts w:ascii="Arial" w:hAnsi="Arial" w:cs="Arial"/>
          <w:sz w:val="24"/>
          <w:szCs w:val="24"/>
        </w:rPr>
      </w:pPr>
    </w:p>
    <w:p w14:paraId="1A7D82F7" w14:textId="77777777" w:rsidR="007A1E04" w:rsidRPr="001A4563" w:rsidRDefault="007A1E04" w:rsidP="00C3318E">
      <w:pPr>
        <w:spacing w:line="480" w:lineRule="auto"/>
        <w:ind w:right="283"/>
        <w:contextualSpacing/>
        <w:jc w:val="both"/>
        <w:rPr>
          <w:rFonts w:ascii="Arial" w:hAnsi="Arial" w:cs="Arial"/>
          <w:sz w:val="20"/>
          <w:szCs w:val="20"/>
        </w:rPr>
      </w:pPr>
      <w:r w:rsidRPr="001A4563">
        <w:rPr>
          <w:rFonts w:ascii="Arial" w:hAnsi="Arial" w:cs="Arial"/>
          <w:sz w:val="20"/>
          <w:szCs w:val="20"/>
        </w:rPr>
        <w:t>1. Department of Thoracic Surgery, Papworth Hospital, Cambridge, United Kingdom.</w:t>
      </w:r>
    </w:p>
    <w:p w14:paraId="5C15F806" w14:textId="77777777" w:rsidR="007A1E04" w:rsidRPr="001A4563" w:rsidRDefault="007A1E04" w:rsidP="00C3318E">
      <w:pPr>
        <w:spacing w:line="480" w:lineRule="auto"/>
        <w:ind w:right="283"/>
        <w:contextualSpacing/>
        <w:jc w:val="both"/>
        <w:rPr>
          <w:rFonts w:ascii="Arial" w:hAnsi="Arial" w:cs="Arial"/>
          <w:sz w:val="20"/>
          <w:szCs w:val="20"/>
        </w:rPr>
      </w:pPr>
      <w:r w:rsidRPr="001A4563">
        <w:rPr>
          <w:rFonts w:ascii="Arial" w:hAnsi="Arial" w:cs="Arial"/>
          <w:sz w:val="20"/>
          <w:szCs w:val="20"/>
        </w:rPr>
        <w:t>2. Department of Cardiothoracic Transplantation, Papworth Hospital, Cambridge, United Kingdom.</w:t>
      </w:r>
    </w:p>
    <w:p w14:paraId="51D8E428" w14:textId="77777777" w:rsidR="007A1E04" w:rsidRPr="001A4563" w:rsidRDefault="007A1E04" w:rsidP="00C3318E">
      <w:pPr>
        <w:spacing w:line="480" w:lineRule="auto"/>
        <w:ind w:right="283"/>
        <w:contextualSpacing/>
        <w:jc w:val="both"/>
        <w:rPr>
          <w:rFonts w:ascii="Arial" w:hAnsi="Arial" w:cs="Arial"/>
          <w:sz w:val="20"/>
          <w:szCs w:val="20"/>
        </w:rPr>
      </w:pPr>
      <w:r w:rsidRPr="001A4563">
        <w:rPr>
          <w:rFonts w:ascii="Arial" w:hAnsi="Arial" w:cs="Arial"/>
          <w:sz w:val="20"/>
          <w:szCs w:val="20"/>
        </w:rPr>
        <w:t>3. Department of Histopathology, Papworth Hospital, Cambridge, United Kingdom.</w:t>
      </w:r>
    </w:p>
    <w:p w14:paraId="08B5B48B" w14:textId="77777777" w:rsidR="00240B72" w:rsidRPr="001A4563" w:rsidRDefault="00240B72" w:rsidP="00C3318E">
      <w:pPr>
        <w:spacing w:line="480" w:lineRule="auto"/>
        <w:ind w:right="283"/>
        <w:contextualSpacing/>
        <w:jc w:val="both"/>
        <w:rPr>
          <w:rFonts w:ascii="Arial" w:hAnsi="Arial" w:cs="Arial"/>
          <w:sz w:val="18"/>
          <w:szCs w:val="18"/>
          <w:shd w:val="clear" w:color="auto" w:fill="FFFFFF"/>
        </w:rPr>
      </w:pPr>
    </w:p>
    <w:p w14:paraId="3DDBDC16" w14:textId="77777777" w:rsidR="00EF21DB" w:rsidRPr="001A4563" w:rsidRDefault="00EF21DB" w:rsidP="00C3318E">
      <w:pPr>
        <w:spacing w:line="480" w:lineRule="auto"/>
        <w:ind w:right="-4"/>
        <w:contextualSpacing/>
        <w:jc w:val="both"/>
        <w:rPr>
          <w:rFonts w:ascii="Arial" w:hAnsi="Arial" w:cs="Arial"/>
          <w:b/>
        </w:rPr>
      </w:pPr>
      <w:r w:rsidRPr="001A4563">
        <w:rPr>
          <w:rFonts w:ascii="Arial" w:hAnsi="Arial" w:cs="Arial"/>
          <w:b/>
        </w:rPr>
        <w:t>Disclosure</w:t>
      </w:r>
    </w:p>
    <w:p w14:paraId="36971C8C" w14:textId="1133407F" w:rsidR="00EF21DB" w:rsidRPr="001A4563" w:rsidRDefault="00EF21DB" w:rsidP="00C3318E">
      <w:pPr>
        <w:spacing w:line="480" w:lineRule="auto"/>
        <w:ind w:right="-4"/>
        <w:contextualSpacing/>
        <w:jc w:val="both"/>
        <w:rPr>
          <w:rFonts w:ascii="Arial" w:hAnsi="Arial" w:cs="Arial"/>
        </w:rPr>
      </w:pPr>
      <w:r w:rsidRPr="001A4563">
        <w:rPr>
          <w:rFonts w:ascii="Arial" w:hAnsi="Arial" w:cs="Arial"/>
        </w:rPr>
        <w:t xml:space="preserve">The authors have no conflicts of interest to disclose. </w:t>
      </w:r>
    </w:p>
    <w:p w14:paraId="763E128A" w14:textId="77777777" w:rsidR="00724DF9" w:rsidRPr="001A4563" w:rsidRDefault="00724DF9" w:rsidP="00C3318E">
      <w:pPr>
        <w:spacing w:line="480" w:lineRule="auto"/>
        <w:contextualSpacing/>
        <w:jc w:val="both"/>
        <w:rPr>
          <w:rFonts w:ascii="Arial" w:hAnsi="Arial" w:cs="Arial"/>
          <w:b/>
        </w:rPr>
      </w:pPr>
    </w:p>
    <w:p w14:paraId="465A2022" w14:textId="77777777" w:rsidR="00724DF9" w:rsidRPr="001A4563" w:rsidRDefault="00724DF9" w:rsidP="00C3318E">
      <w:pPr>
        <w:spacing w:line="480" w:lineRule="auto"/>
        <w:contextualSpacing/>
        <w:jc w:val="both"/>
        <w:rPr>
          <w:rFonts w:ascii="Arial" w:hAnsi="Arial" w:cs="Arial"/>
          <w:b/>
        </w:rPr>
      </w:pPr>
    </w:p>
    <w:p w14:paraId="4ADBF47A" w14:textId="77777777" w:rsidR="00DB3614" w:rsidRPr="001A4563" w:rsidRDefault="00EF21DB" w:rsidP="00C3318E">
      <w:pPr>
        <w:spacing w:line="480" w:lineRule="auto"/>
        <w:contextualSpacing/>
        <w:jc w:val="both"/>
        <w:rPr>
          <w:rFonts w:ascii="Arial" w:hAnsi="Arial" w:cs="Arial"/>
        </w:rPr>
      </w:pPr>
      <w:r w:rsidRPr="001A4563">
        <w:rPr>
          <w:rFonts w:ascii="Arial" w:hAnsi="Arial" w:cs="Arial"/>
          <w:b/>
        </w:rPr>
        <w:t>Corresponding author contact information</w:t>
      </w:r>
      <w:r w:rsidRPr="001A4563">
        <w:rPr>
          <w:rFonts w:ascii="Arial" w:hAnsi="Arial" w:cs="Arial"/>
        </w:rPr>
        <w:t xml:space="preserve">: </w:t>
      </w:r>
    </w:p>
    <w:p w14:paraId="733EC9C1" w14:textId="77777777" w:rsidR="00EF21DB" w:rsidRPr="001A4563" w:rsidRDefault="00EF21DB" w:rsidP="00C3318E">
      <w:pPr>
        <w:spacing w:line="480" w:lineRule="auto"/>
        <w:contextualSpacing/>
        <w:jc w:val="both"/>
        <w:rPr>
          <w:rStyle w:val="Hyperlink"/>
          <w:rFonts w:ascii="Arial" w:hAnsi="Arial" w:cs="Arial"/>
          <w:color w:val="auto"/>
        </w:rPr>
      </w:pPr>
      <w:r w:rsidRPr="001A4563">
        <w:rPr>
          <w:rFonts w:ascii="Arial" w:hAnsi="Arial" w:cs="Arial"/>
        </w:rPr>
        <w:t xml:space="preserve">Marius Roman, Papworth Hospital NHS Foundation Trust, Papworth Everard, Cambridgeshire, CB23 3RE, United Kingdom; Telephone: +44(0) 7803697873; </w:t>
      </w:r>
      <w:hyperlink r:id="rId8" w:history="1">
        <w:r w:rsidRPr="001A4563">
          <w:rPr>
            <w:rStyle w:val="Hyperlink"/>
            <w:rFonts w:ascii="Arial" w:hAnsi="Arial" w:cs="Arial"/>
            <w:color w:val="auto"/>
          </w:rPr>
          <w:t>mariusroman@nhs.net</w:t>
        </w:r>
      </w:hyperlink>
    </w:p>
    <w:p w14:paraId="4ACEDE5C" w14:textId="77777777" w:rsidR="007A1E04" w:rsidRPr="001A4563" w:rsidRDefault="007A1E04" w:rsidP="00C3318E">
      <w:pPr>
        <w:spacing w:line="480" w:lineRule="auto"/>
        <w:ind w:right="283"/>
        <w:contextualSpacing/>
        <w:jc w:val="both"/>
        <w:rPr>
          <w:rFonts w:ascii="Arial" w:hAnsi="Arial" w:cs="Arial"/>
          <w:sz w:val="18"/>
          <w:szCs w:val="18"/>
          <w:shd w:val="clear" w:color="auto" w:fill="FFFFFF"/>
        </w:rPr>
      </w:pPr>
    </w:p>
    <w:p w14:paraId="7F56EBDF" w14:textId="77777777" w:rsidR="007A1E04" w:rsidRPr="001A4563" w:rsidRDefault="007A1E04" w:rsidP="00C3318E">
      <w:pPr>
        <w:spacing w:line="480" w:lineRule="auto"/>
        <w:ind w:right="283"/>
        <w:contextualSpacing/>
        <w:jc w:val="both"/>
        <w:rPr>
          <w:rFonts w:ascii="Arial" w:hAnsi="Arial" w:cs="Arial"/>
          <w:sz w:val="18"/>
          <w:szCs w:val="18"/>
          <w:shd w:val="clear" w:color="auto" w:fill="FFFFFF"/>
        </w:rPr>
      </w:pPr>
    </w:p>
    <w:p w14:paraId="44A3CAD0" w14:textId="77777777" w:rsidR="00AB2E2B" w:rsidRPr="001A4563" w:rsidRDefault="00AB2E2B" w:rsidP="00C3318E">
      <w:pPr>
        <w:spacing w:line="480" w:lineRule="auto"/>
        <w:ind w:right="283"/>
        <w:contextualSpacing/>
        <w:jc w:val="both"/>
        <w:rPr>
          <w:rFonts w:ascii="Arial" w:hAnsi="Arial" w:cs="Arial"/>
          <w:sz w:val="18"/>
          <w:szCs w:val="18"/>
          <w:shd w:val="clear" w:color="auto" w:fill="FFFFFF"/>
        </w:rPr>
      </w:pPr>
    </w:p>
    <w:p w14:paraId="5AA870B1" w14:textId="77777777" w:rsidR="00EF21DB" w:rsidRPr="001A4563" w:rsidRDefault="00EF21DB" w:rsidP="00C3318E">
      <w:pPr>
        <w:spacing w:line="480" w:lineRule="auto"/>
        <w:ind w:right="283"/>
        <w:contextualSpacing/>
        <w:jc w:val="both"/>
        <w:rPr>
          <w:rFonts w:ascii="Arial" w:hAnsi="Arial" w:cs="Arial"/>
        </w:rPr>
      </w:pPr>
      <w:r w:rsidRPr="001A4563">
        <w:rPr>
          <w:rFonts w:ascii="Arial" w:hAnsi="Arial" w:cs="Arial"/>
          <w:b/>
        </w:rPr>
        <w:t xml:space="preserve">Key words: </w:t>
      </w:r>
      <w:r w:rsidRPr="001A4563">
        <w:rPr>
          <w:rFonts w:ascii="Arial" w:hAnsi="Arial" w:cs="Arial"/>
        </w:rPr>
        <w:t>Lung transplantation, Post transplantation lymphoproliferative disease, Pneumonectomy, Rituximab, Native Lung.</w:t>
      </w:r>
    </w:p>
    <w:p w14:paraId="6B59122F" w14:textId="77777777" w:rsidR="007A1E04" w:rsidRPr="001A4563" w:rsidRDefault="00EF21DB" w:rsidP="00C3318E">
      <w:pPr>
        <w:spacing w:line="480" w:lineRule="auto"/>
        <w:ind w:right="283"/>
        <w:contextualSpacing/>
        <w:jc w:val="both"/>
        <w:rPr>
          <w:rFonts w:ascii="Arial" w:hAnsi="Arial" w:cs="Arial"/>
          <w:b/>
          <w:sz w:val="24"/>
          <w:szCs w:val="24"/>
          <w:shd w:val="clear" w:color="auto" w:fill="FFFFFF"/>
        </w:rPr>
      </w:pPr>
      <w:r w:rsidRPr="001A4563">
        <w:rPr>
          <w:rFonts w:ascii="Arial" w:hAnsi="Arial" w:cs="Arial"/>
          <w:b/>
          <w:sz w:val="24"/>
          <w:szCs w:val="24"/>
          <w:shd w:val="clear" w:color="auto" w:fill="FFFFFF"/>
        </w:rPr>
        <w:t>Abstract</w:t>
      </w:r>
    </w:p>
    <w:p w14:paraId="531B91C1" w14:textId="01B5C5BD" w:rsidR="00AB2E2B" w:rsidRPr="001A4563" w:rsidRDefault="00AB2E2B" w:rsidP="00C3318E">
      <w:pPr>
        <w:tabs>
          <w:tab w:val="left" w:pos="9026"/>
        </w:tabs>
        <w:spacing w:line="480" w:lineRule="auto"/>
        <w:ind w:right="-46" w:firstLine="720"/>
        <w:contextualSpacing/>
        <w:jc w:val="both"/>
        <w:rPr>
          <w:rFonts w:ascii="Arial" w:hAnsi="Arial" w:cs="Arial"/>
          <w:sz w:val="24"/>
          <w:szCs w:val="24"/>
          <w:shd w:val="clear" w:color="auto" w:fill="FFFFFF"/>
        </w:rPr>
      </w:pPr>
      <w:r w:rsidRPr="001A4563">
        <w:rPr>
          <w:rFonts w:ascii="Arial" w:hAnsi="Arial" w:cs="Arial"/>
          <w:sz w:val="24"/>
          <w:szCs w:val="24"/>
          <w:shd w:val="clear" w:color="auto" w:fill="FFFFFF"/>
        </w:rPr>
        <w:t>Post-transplant lymphoproliferative disorder (PTLD)</w:t>
      </w:r>
      <w:r w:rsidR="00206EAB" w:rsidRPr="001A4563">
        <w:rPr>
          <w:rFonts w:ascii="Arial" w:hAnsi="Arial" w:cs="Arial"/>
          <w:sz w:val="24"/>
          <w:szCs w:val="24"/>
          <w:shd w:val="clear" w:color="auto" w:fill="FFFFFF"/>
        </w:rPr>
        <w:t>,</w:t>
      </w:r>
      <w:r w:rsidRPr="001A4563">
        <w:rPr>
          <w:rFonts w:ascii="Arial" w:hAnsi="Arial" w:cs="Arial"/>
          <w:sz w:val="24"/>
          <w:szCs w:val="24"/>
          <w:shd w:val="clear" w:color="auto" w:fill="FFFFFF"/>
        </w:rPr>
        <w:t xml:space="preserve"> </w:t>
      </w:r>
      <w:r w:rsidR="00737892" w:rsidRPr="001A4563">
        <w:rPr>
          <w:rFonts w:ascii="Arial" w:hAnsi="Arial" w:cs="Arial"/>
          <w:sz w:val="24"/>
          <w:szCs w:val="24"/>
          <w:shd w:val="clear" w:color="auto" w:fill="FFFFFF"/>
        </w:rPr>
        <w:t>despite rare</w:t>
      </w:r>
      <w:r w:rsidR="00206EAB" w:rsidRPr="001A4563">
        <w:rPr>
          <w:rFonts w:ascii="Arial" w:hAnsi="Arial" w:cs="Arial"/>
          <w:sz w:val="24"/>
          <w:szCs w:val="24"/>
          <w:shd w:val="clear" w:color="auto" w:fill="FFFFFF"/>
        </w:rPr>
        <w:t>,</w:t>
      </w:r>
      <w:r w:rsidR="00737892" w:rsidRPr="001A4563">
        <w:rPr>
          <w:rFonts w:ascii="Arial" w:hAnsi="Arial" w:cs="Arial"/>
          <w:sz w:val="24"/>
          <w:szCs w:val="24"/>
          <w:shd w:val="clear" w:color="auto" w:fill="FFFFFF"/>
        </w:rPr>
        <w:t xml:space="preserve"> </w:t>
      </w:r>
      <w:r w:rsidRPr="001A4563">
        <w:rPr>
          <w:rFonts w:ascii="Arial" w:hAnsi="Arial" w:cs="Arial"/>
          <w:sz w:val="24"/>
          <w:szCs w:val="24"/>
          <w:shd w:val="clear" w:color="auto" w:fill="FFFFFF"/>
        </w:rPr>
        <w:t>is one of the most serious life-threatening complications following lung transplantation</w:t>
      </w:r>
      <w:r w:rsidR="00206EAB" w:rsidRPr="001A4563">
        <w:rPr>
          <w:rFonts w:ascii="Arial" w:hAnsi="Arial" w:cs="Arial"/>
          <w:sz w:val="24"/>
          <w:szCs w:val="24"/>
          <w:shd w:val="clear" w:color="auto" w:fill="FFFFFF"/>
        </w:rPr>
        <w:t>.</w:t>
      </w:r>
      <w:r w:rsidRPr="001A4563">
        <w:rPr>
          <w:rFonts w:ascii="Arial" w:hAnsi="Arial" w:cs="Arial"/>
          <w:sz w:val="24"/>
          <w:szCs w:val="24"/>
          <w:shd w:val="clear" w:color="auto" w:fill="FFFFFF"/>
        </w:rPr>
        <w:t xml:space="preserve"> We report </w:t>
      </w:r>
      <w:r w:rsidR="00206EAB" w:rsidRPr="001A4563">
        <w:rPr>
          <w:rFonts w:ascii="Arial" w:hAnsi="Arial" w:cs="Arial"/>
          <w:sz w:val="24"/>
          <w:szCs w:val="24"/>
          <w:shd w:val="clear" w:color="auto" w:fill="FFFFFF"/>
        </w:rPr>
        <w:t>a</w:t>
      </w:r>
      <w:r w:rsidRPr="001A4563">
        <w:rPr>
          <w:rFonts w:ascii="Arial" w:hAnsi="Arial" w:cs="Arial"/>
          <w:sz w:val="24"/>
          <w:szCs w:val="24"/>
          <w:shd w:val="clear" w:color="auto" w:fill="FFFFFF"/>
        </w:rPr>
        <w:t xml:space="preserve"> </w:t>
      </w:r>
      <w:r w:rsidR="00206EAB" w:rsidRPr="001A4563">
        <w:rPr>
          <w:rFonts w:ascii="Arial" w:hAnsi="Arial" w:cs="Arial"/>
          <w:sz w:val="24"/>
          <w:szCs w:val="24"/>
          <w:shd w:val="clear" w:color="auto" w:fill="FFFFFF"/>
        </w:rPr>
        <w:t xml:space="preserve">PTLD </w:t>
      </w:r>
      <w:r w:rsidR="00737892" w:rsidRPr="001A4563">
        <w:rPr>
          <w:rFonts w:ascii="Arial" w:hAnsi="Arial" w:cs="Arial"/>
          <w:sz w:val="24"/>
          <w:szCs w:val="24"/>
          <w:shd w:val="clear" w:color="auto" w:fill="FFFFFF"/>
        </w:rPr>
        <w:t xml:space="preserve">case </w:t>
      </w:r>
      <w:r w:rsidRPr="001A4563">
        <w:rPr>
          <w:rFonts w:ascii="Arial" w:hAnsi="Arial" w:cs="Arial"/>
          <w:sz w:val="24"/>
          <w:szCs w:val="24"/>
          <w:shd w:val="clear" w:color="auto" w:fill="FFFFFF"/>
        </w:rPr>
        <w:t xml:space="preserve">of high grade B-cell lymphoma </w:t>
      </w:r>
      <w:r w:rsidR="00CF135C" w:rsidRPr="001A4563">
        <w:rPr>
          <w:rFonts w:ascii="Arial" w:hAnsi="Arial" w:cs="Arial"/>
          <w:sz w:val="24"/>
          <w:szCs w:val="24"/>
          <w:shd w:val="clear" w:color="auto" w:fill="FFFFFF"/>
        </w:rPr>
        <w:t xml:space="preserve">following contralateral single lung transplantation. The disease </w:t>
      </w:r>
      <w:r w:rsidR="00737892" w:rsidRPr="001A4563">
        <w:rPr>
          <w:rFonts w:ascii="Arial" w:hAnsi="Arial" w:cs="Arial"/>
          <w:sz w:val="24"/>
          <w:szCs w:val="24"/>
          <w:shd w:val="clear" w:color="auto" w:fill="FFFFFF"/>
        </w:rPr>
        <w:t>involv</w:t>
      </w:r>
      <w:r w:rsidR="00CF135C" w:rsidRPr="001A4563">
        <w:rPr>
          <w:rFonts w:ascii="Arial" w:hAnsi="Arial" w:cs="Arial"/>
          <w:sz w:val="24"/>
          <w:szCs w:val="24"/>
          <w:shd w:val="clear" w:color="auto" w:fill="FFFFFF"/>
        </w:rPr>
        <w:t>ed</w:t>
      </w:r>
      <w:r w:rsidR="00737892" w:rsidRPr="001A4563">
        <w:rPr>
          <w:rFonts w:ascii="Arial" w:hAnsi="Arial" w:cs="Arial"/>
          <w:sz w:val="24"/>
          <w:szCs w:val="24"/>
          <w:shd w:val="clear" w:color="auto" w:fill="FFFFFF"/>
        </w:rPr>
        <w:t xml:space="preserve"> the liver, </w:t>
      </w:r>
      <w:r w:rsidR="005B106E" w:rsidRPr="001A4563">
        <w:rPr>
          <w:rFonts w:ascii="Arial" w:hAnsi="Arial" w:cs="Arial"/>
          <w:sz w:val="24"/>
          <w:szCs w:val="24"/>
          <w:shd w:val="clear" w:color="auto" w:fill="FFFFFF"/>
        </w:rPr>
        <w:t xml:space="preserve">right </w:t>
      </w:r>
      <w:r w:rsidR="00737892" w:rsidRPr="001A4563">
        <w:rPr>
          <w:rFonts w:ascii="Arial" w:hAnsi="Arial" w:cs="Arial"/>
          <w:sz w:val="24"/>
          <w:szCs w:val="24"/>
          <w:shd w:val="clear" w:color="auto" w:fill="FFFFFF"/>
        </w:rPr>
        <w:t>kidney and the</w:t>
      </w:r>
      <w:r w:rsidR="005B106E" w:rsidRPr="001A4563">
        <w:rPr>
          <w:rFonts w:ascii="Arial" w:hAnsi="Arial" w:cs="Arial"/>
          <w:sz w:val="24"/>
          <w:szCs w:val="24"/>
          <w:shd w:val="clear" w:color="auto" w:fill="FFFFFF"/>
        </w:rPr>
        <w:t xml:space="preserve"> right</w:t>
      </w:r>
      <w:r w:rsidR="00737892" w:rsidRPr="001A4563">
        <w:rPr>
          <w:rFonts w:ascii="Arial" w:hAnsi="Arial" w:cs="Arial"/>
          <w:sz w:val="24"/>
          <w:szCs w:val="24"/>
          <w:shd w:val="clear" w:color="auto" w:fill="FFFFFF"/>
        </w:rPr>
        <w:t xml:space="preserve"> </w:t>
      </w:r>
      <w:r w:rsidRPr="001A4563">
        <w:rPr>
          <w:rFonts w:ascii="Arial" w:hAnsi="Arial" w:cs="Arial"/>
          <w:sz w:val="24"/>
          <w:szCs w:val="24"/>
          <w:shd w:val="clear" w:color="auto" w:fill="FFFFFF"/>
        </w:rPr>
        <w:t>native lung</w:t>
      </w:r>
      <w:r w:rsidR="00CF135C" w:rsidRPr="001A4563">
        <w:rPr>
          <w:rFonts w:ascii="Arial" w:hAnsi="Arial" w:cs="Arial"/>
          <w:sz w:val="24"/>
          <w:szCs w:val="24"/>
          <w:shd w:val="clear" w:color="auto" w:fill="FFFFFF"/>
        </w:rPr>
        <w:t>.</w:t>
      </w:r>
      <w:r w:rsidR="00737892" w:rsidRPr="001A4563">
        <w:rPr>
          <w:rFonts w:ascii="Arial" w:hAnsi="Arial" w:cs="Arial"/>
          <w:sz w:val="24"/>
          <w:szCs w:val="24"/>
          <w:shd w:val="clear" w:color="auto" w:fill="FFFFFF"/>
        </w:rPr>
        <w:t xml:space="preserve"> </w:t>
      </w:r>
      <w:r w:rsidR="00CF135C" w:rsidRPr="001A4563">
        <w:rPr>
          <w:rFonts w:ascii="Arial" w:hAnsi="Arial" w:cs="Arial"/>
          <w:sz w:val="24"/>
          <w:szCs w:val="24"/>
          <w:shd w:val="clear" w:color="auto" w:fill="FFFFFF"/>
        </w:rPr>
        <w:t>While the</w:t>
      </w:r>
      <w:r w:rsidR="00737892" w:rsidRPr="001A4563">
        <w:rPr>
          <w:rFonts w:ascii="Arial" w:hAnsi="Arial" w:cs="Arial"/>
          <w:sz w:val="24"/>
          <w:szCs w:val="24"/>
          <w:shd w:val="clear" w:color="auto" w:fill="FFFFFF"/>
        </w:rPr>
        <w:t xml:space="preserve"> </w:t>
      </w:r>
      <w:r w:rsidRPr="001A4563">
        <w:rPr>
          <w:rFonts w:ascii="Arial" w:hAnsi="Arial" w:cs="Arial"/>
          <w:sz w:val="24"/>
          <w:szCs w:val="24"/>
        </w:rPr>
        <w:t xml:space="preserve">PTLD affecting the abdominal organs regressed with Rituximab and </w:t>
      </w:r>
      <w:r w:rsidRPr="001A4563">
        <w:rPr>
          <w:rFonts w:ascii="Arial" w:hAnsi="Arial" w:cs="Arial"/>
          <w:sz w:val="24"/>
          <w:szCs w:val="24"/>
        </w:rPr>
        <w:lastRenderedPageBreak/>
        <w:t xml:space="preserve">chemotherapy, the </w:t>
      </w:r>
      <w:r w:rsidR="00C03A0C" w:rsidRPr="001A4563">
        <w:rPr>
          <w:rFonts w:ascii="Arial" w:hAnsi="Arial" w:cs="Arial"/>
          <w:sz w:val="24"/>
          <w:szCs w:val="24"/>
        </w:rPr>
        <w:t xml:space="preserve">native </w:t>
      </w:r>
      <w:r w:rsidRPr="001A4563">
        <w:rPr>
          <w:rFonts w:ascii="Arial" w:hAnsi="Arial" w:cs="Arial"/>
          <w:sz w:val="24"/>
          <w:szCs w:val="24"/>
        </w:rPr>
        <w:t>lung disease progressed</w:t>
      </w:r>
      <w:r w:rsidR="00043639" w:rsidRPr="001A4563">
        <w:rPr>
          <w:rFonts w:ascii="Arial" w:hAnsi="Arial" w:cs="Arial"/>
          <w:sz w:val="24"/>
          <w:szCs w:val="24"/>
        </w:rPr>
        <w:t xml:space="preserve"> and was treated surgically (right pneumonectomy)</w:t>
      </w:r>
      <w:r w:rsidRPr="001A4563">
        <w:rPr>
          <w:rFonts w:ascii="Arial" w:hAnsi="Arial" w:cs="Arial"/>
          <w:sz w:val="24"/>
          <w:szCs w:val="24"/>
        </w:rPr>
        <w:t xml:space="preserve">. </w:t>
      </w:r>
      <w:r w:rsidR="00FB26A5" w:rsidRPr="001A4563">
        <w:rPr>
          <w:rFonts w:ascii="Arial" w:hAnsi="Arial" w:cs="Arial"/>
          <w:sz w:val="24"/>
          <w:szCs w:val="24"/>
        </w:rPr>
        <w:t>Some aspects are unique in this case: a) the different response to medical treatment between lung and abdominal organs; b) the absolute absence of involvement of the native lung; c) the</w:t>
      </w:r>
      <w:r w:rsidR="008061D8" w:rsidRPr="001A4563">
        <w:rPr>
          <w:rFonts w:ascii="Arial" w:hAnsi="Arial" w:cs="Arial"/>
          <w:sz w:val="24"/>
          <w:szCs w:val="24"/>
        </w:rPr>
        <w:t xml:space="preserve"> surgical</w:t>
      </w:r>
      <w:r w:rsidR="00FB26A5" w:rsidRPr="001A4563">
        <w:rPr>
          <w:rFonts w:ascii="Arial" w:hAnsi="Arial" w:cs="Arial"/>
          <w:sz w:val="24"/>
          <w:szCs w:val="24"/>
        </w:rPr>
        <w:t xml:space="preserve"> treatment with a pneumonectomy</w:t>
      </w:r>
      <w:r w:rsidR="00281A10" w:rsidRPr="001A4563">
        <w:rPr>
          <w:rFonts w:ascii="Arial" w:hAnsi="Arial" w:cs="Arial"/>
          <w:sz w:val="24"/>
          <w:szCs w:val="24"/>
        </w:rPr>
        <w:t>,</w:t>
      </w:r>
      <w:r w:rsidR="00FB26A5" w:rsidRPr="001A4563">
        <w:rPr>
          <w:rFonts w:ascii="Arial" w:hAnsi="Arial" w:cs="Arial"/>
          <w:sz w:val="24"/>
          <w:szCs w:val="24"/>
        </w:rPr>
        <w:t xml:space="preserve"> </w:t>
      </w:r>
      <w:r w:rsidR="00281A10" w:rsidRPr="001A4563">
        <w:rPr>
          <w:rFonts w:ascii="Arial" w:hAnsi="Arial" w:cs="Arial"/>
          <w:sz w:val="24"/>
          <w:szCs w:val="24"/>
        </w:rPr>
        <w:t xml:space="preserve">still very rarely </w:t>
      </w:r>
      <w:r w:rsidR="00FB26A5" w:rsidRPr="001A4563">
        <w:rPr>
          <w:rFonts w:ascii="Arial" w:hAnsi="Arial" w:cs="Arial"/>
          <w:sz w:val="24"/>
          <w:szCs w:val="24"/>
        </w:rPr>
        <w:t xml:space="preserve">described in the </w:t>
      </w:r>
      <w:r w:rsidR="00ED4443" w:rsidRPr="001A4563">
        <w:rPr>
          <w:rFonts w:ascii="Arial" w:hAnsi="Arial" w:cs="Arial"/>
          <w:sz w:val="24"/>
          <w:szCs w:val="24"/>
        </w:rPr>
        <w:t>literature</w:t>
      </w:r>
      <w:r w:rsidR="00FB26A5" w:rsidRPr="001A4563">
        <w:rPr>
          <w:rFonts w:ascii="Arial" w:hAnsi="Arial" w:cs="Arial"/>
          <w:sz w:val="24"/>
          <w:szCs w:val="24"/>
        </w:rPr>
        <w:t>. We do not have a</w:t>
      </w:r>
      <w:r w:rsidR="00281A10" w:rsidRPr="001A4563">
        <w:rPr>
          <w:rFonts w:ascii="Arial" w:hAnsi="Arial" w:cs="Arial"/>
          <w:sz w:val="24"/>
          <w:szCs w:val="24"/>
        </w:rPr>
        <w:t xml:space="preserve"> full</w:t>
      </w:r>
      <w:r w:rsidR="00FB26A5" w:rsidRPr="001A4563">
        <w:rPr>
          <w:rFonts w:ascii="Arial" w:hAnsi="Arial" w:cs="Arial"/>
          <w:sz w:val="24"/>
          <w:szCs w:val="24"/>
        </w:rPr>
        <w:t xml:space="preserve"> explanation for these</w:t>
      </w:r>
      <w:r w:rsidR="00281A10" w:rsidRPr="001A4563">
        <w:rPr>
          <w:rFonts w:ascii="Arial" w:hAnsi="Arial" w:cs="Arial"/>
          <w:sz w:val="24"/>
          <w:szCs w:val="24"/>
        </w:rPr>
        <w:t xml:space="preserve"> aspects, but</w:t>
      </w:r>
      <w:r w:rsidR="00FB26A5" w:rsidRPr="001A4563">
        <w:rPr>
          <w:rFonts w:ascii="Arial" w:hAnsi="Arial" w:cs="Arial"/>
          <w:sz w:val="24"/>
          <w:szCs w:val="24"/>
        </w:rPr>
        <w:t xml:space="preserve"> we hypothesize that </w:t>
      </w:r>
      <w:r w:rsidRPr="001A4563">
        <w:rPr>
          <w:rFonts w:ascii="Arial" w:hAnsi="Arial" w:cs="Arial"/>
          <w:sz w:val="24"/>
          <w:szCs w:val="24"/>
        </w:rPr>
        <w:t>a different morphotype of the disease involv</w:t>
      </w:r>
      <w:r w:rsidR="00281A10" w:rsidRPr="001A4563">
        <w:rPr>
          <w:rFonts w:ascii="Arial" w:hAnsi="Arial" w:cs="Arial"/>
          <w:sz w:val="24"/>
          <w:szCs w:val="24"/>
        </w:rPr>
        <w:t>ed</w:t>
      </w:r>
      <w:r w:rsidRPr="001A4563">
        <w:rPr>
          <w:rFonts w:ascii="Arial" w:hAnsi="Arial" w:cs="Arial"/>
          <w:sz w:val="24"/>
          <w:szCs w:val="24"/>
        </w:rPr>
        <w:t xml:space="preserve"> the abdominal organs</w:t>
      </w:r>
      <w:r w:rsidR="008061D8" w:rsidRPr="001A4563">
        <w:rPr>
          <w:rFonts w:ascii="Arial" w:hAnsi="Arial" w:cs="Arial"/>
          <w:sz w:val="24"/>
          <w:szCs w:val="24"/>
        </w:rPr>
        <w:t xml:space="preserve"> or </w:t>
      </w:r>
      <w:r w:rsidRPr="001A4563">
        <w:rPr>
          <w:rFonts w:ascii="Arial" w:hAnsi="Arial" w:cs="Arial"/>
          <w:sz w:val="24"/>
          <w:szCs w:val="24"/>
        </w:rPr>
        <w:t>the penetrance of Rituximab and chemotherapy could have been impaired by the presence of pulmonary fibrosis and br</w:t>
      </w:r>
      <w:r w:rsidR="00C03A0C" w:rsidRPr="001A4563">
        <w:rPr>
          <w:rFonts w:ascii="Arial" w:hAnsi="Arial" w:cs="Arial"/>
          <w:sz w:val="24"/>
          <w:szCs w:val="24"/>
        </w:rPr>
        <w:t>onchiolitis obliterans syndrome.</w:t>
      </w:r>
    </w:p>
    <w:p w14:paraId="63B37C8B" w14:textId="77777777" w:rsidR="00DB3614" w:rsidRPr="001A4563" w:rsidRDefault="00DB3614" w:rsidP="00C3318E">
      <w:pPr>
        <w:contextualSpacing/>
        <w:rPr>
          <w:rFonts w:ascii="Arial" w:hAnsi="Arial" w:cs="Arial"/>
          <w:sz w:val="24"/>
          <w:szCs w:val="24"/>
        </w:rPr>
      </w:pPr>
      <w:r w:rsidRPr="001A4563">
        <w:rPr>
          <w:rFonts w:ascii="Arial" w:hAnsi="Arial" w:cs="Arial"/>
          <w:sz w:val="24"/>
          <w:szCs w:val="24"/>
        </w:rPr>
        <w:br w:type="page"/>
      </w:r>
    </w:p>
    <w:p w14:paraId="77BDBBC1" w14:textId="77777777" w:rsidR="00BD4E79" w:rsidRPr="001A4563" w:rsidRDefault="00BD4E79" w:rsidP="00C3318E">
      <w:pPr>
        <w:spacing w:line="480" w:lineRule="auto"/>
        <w:ind w:right="283"/>
        <w:contextualSpacing/>
        <w:jc w:val="both"/>
        <w:rPr>
          <w:rFonts w:ascii="Arial" w:hAnsi="Arial" w:cs="Arial"/>
          <w:b/>
          <w:sz w:val="24"/>
          <w:szCs w:val="24"/>
          <w:shd w:val="clear" w:color="auto" w:fill="FFFFFF"/>
        </w:rPr>
      </w:pPr>
      <w:r w:rsidRPr="001A4563">
        <w:rPr>
          <w:rFonts w:ascii="Arial" w:hAnsi="Arial" w:cs="Arial"/>
          <w:b/>
          <w:sz w:val="24"/>
          <w:szCs w:val="24"/>
          <w:shd w:val="clear" w:color="auto" w:fill="FFFFFF"/>
        </w:rPr>
        <w:lastRenderedPageBreak/>
        <w:t>Background</w:t>
      </w:r>
    </w:p>
    <w:p w14:paraId="44D8E475" w14:textId="3AA92C69" w:rsidR="00634D73" w:rsidRPr="001A4563" w:rsidRDefault="00772259" w:rsidP="00C3318E">
      <w:pPr>
        <w:autoSpaceDE w:val="0"/>
        <w:autoSpaceDN w:val="0"/>
        <w:adjustRightInd w:val="0"/>
        <w:spacing w:after="0" w:line="480" w:lineRule="auto"/>
        <w:ind w:firstLine="720"/>
        <w:contextualSpacing/>
        <w:jc w:val="both"/>
        <w:rPr>
          <w:rFonts w:ascii="Arial" w:hAnsi="Arial" w:cs="Arial"/>
          <w:sz w:val="24"/>
          <w:szCs w:val="24"/>
        </w:rPr>
      </w:pPr>
      <w:r w:rsidRPr="001A4563">
        <w:rPr>
          <w:rFonts w:ascii="Arial" w:hAnsi="Arial" w:cs="Arial"/>
          <w:sz w:val="24"/>
          <w:szCs w:val="24"/>
          <w:shd w:val="clear" w:color="auto" w:fill="FFFFFF"/>
        </w:rPr>
        <w:t xml:space="preserve">Post </w:t>
      </w:r>
      <w:r w:rsidR="00BD4E79" w:rsidRPr="001A4563">
        <w:rPr>
          <w:rFonts w:ascii="Arial" w:hAnsi="Arial" w:cs="Arial"/>
          <w:sz w:val="24"/>
          <w:szCs w:val="24"/>
          <w:shd w:val="clear" w:color="auto" w:fill="FFFFFF"/>
        </w:rPr>
        <w:t>transplant</w:t>
      </w:r>
      <w:r w:rsidRPr="001A4563">
        <w:rPr>
          <w:rFonts w:ascii="Arial" w:hAnsi="Arial" w:cs="Arial"/>
          <w:sz w:val="24"/>
          <w:szCs w:val="24"/>
          <w:shd w:val="clear" w:color="auto" w:fill="FFFFFF"/>
        </w:rPr>
        <w:t>ation</w:t>
      </w:r>
      <w:r w:rsidR="00BD4E79" w:rsidRPr="001A4563">
        <w:rPr>
          <w:rFonts w:ascii="Arial" w:hAnsi="Arial" w:cs="Arial"/>
          <w:sz w:val="24"/>
          <w:szCs w:val="24"/>
          <w:shd w:val="clear" w:color="auto" w:fill="FFFFFF"/>
        </w:rPr>
        <w:t xml:space="preserve"> lymphoproliferative disorder (PTLD) is one of the most serious life-threatening complications following lung transplantation,</w:t>
      </w:r>
      <w:r w:rsidR="00642468" w:rsidRPr="001A4563">
        <w:rPr>
          <w:rFonts w:ascii="Arial" w:hAnsi="Arial" w:cs="Arial"/>
          <w:sz w:val="24"/>
          <w:szCs w:val="24"/>
          <w:shd w:val="clear" w:color="auto" w:fill="FFFFFF"/>
        </w:rPr>
        <w:t xml:space="preserve"> </w:t>
      </w:r>
      <w:r w:rsidR="00642468" w:rsidRPr="001A4563">
        <w:rPr>
          <w:rFonts w:ascii="Arial" w:hAnsi="Arial" w:cs="Arial"/>
          <w:sz w:val="24"/>
          <w:szCs w:val="24"/>
          <w:shd w:val="clear" w:color="auto" w:fill="FFFFFF"/>
        </w:rPr>
        <w:fldChar w:fldCharType="begin"/>
      </w:r>
      <w:r w:rsidR="00642468" w:rsidRPr="001A4563">
        <w:rPr>
          <w:rFonts w:ascii="Arial" w:hAnsi="Arial" w:cs="Arial"/>
          <w:sz w:val="24"/>
          <w:szCs w:val="24"/>
          <w:shd w:val="clear" w:color="auto" w:fill="FFFFFF"/>
        </w:rPr>
        <w:instrText xml:space="preserve"> ADDIN EN.CITE &lt;EndNote&gt;&lt;Cite&gt;&lt;Author&gt;Reams&lt;/Author&gt;&lt;Year&gt;2003&lt;/Year&gt;&lt;RecNum&gt;194&lt;/RecNum&gt;&lt;DisplayText&gt;(1)&lt;/DisplayText&gt;&lt;record&gt;&lt;rec-number&gt;194&lt;/rec-number&gt;&lt;foreign-keys&gt;&lt;key app="EN" db-id="rw5fxf5znsdpxae0rw9ptdau5zww5fzesr25" timestamp="1435874800"&gt;194&lt;/key&gt;&lt;/foreign-keys&gt;&lt;ref-type name="Journal Article"&gt;17&lt;/ref-type&gt;&lt;contributors&gt;&lt;authors&gt;&lt;author&gt;Reams, B. D.&lt;/author&gt;&lt;author&gt;McAdams, H. P.&lt;/author&gt;&lt;author&gt;Howell, D. N.&lt;/author&gt;&lt;author&gt;Steele, M. P.&lt;/author&gt;&lt;author&gt;Davis, R. D.&lt;/author&gt;&lt;author&gt;Palmer, S. M.&lt;/author&gt;&lt;/authors&gt;&lt;/contributors&gt;&lt;auth-address&gt;Department of Pharmacy, Duke University Medical Center, Durham, NC 27710, USA.&lt;/auth-address&gt;&lt;titles&gt;&lt;title&gt;Posttransplant lymphoproliferative disorder: incidence, presentation, and response to treatment in lung transplant recipients&lt;/title&gt;&lt;secondary-title&gt;Chest&lt;/secondary-title&gt;&lt;alt-title&gt;Chest&lt;/alt-title&gt;&lt;/titles&gt;&lt;periodical&gt;&lt;full-title&gt;Chest&lt;/full-title&gt;&lt;/periodical&gt;&lt;alt-periodical&gt;&lt;full-title&gt;Chest&lt;/full-title&gt;&lt;/alt-periodical&gt;&lt;pages&gt;1242-9&lt;/pages&gt;&lt;volume&gt;124&lt;/volume&gt;&lt;number&gt;4&lt;/number&gt;&lt;edition&gt;2003/10/14&lt;/edition&gt;&lt;keywords&gt;&lt;keyword&gt;Adolescent&lt;/keyword&gt;&lt;keyword&gt;Aged&lt;/keyword&gt;&lt;keyword&gt;Female&lt;/keyword&gt;&lt;keyword&gt;Humans&lt;/keyword&gt;&lt;keyword&gt;Incidence&lt;/keyword&gt;&lt;keyword&gt;Lung Transplantation/*adverse effects&lt;/keyword&gt;&lt;keyword&gt;Lymphoproliferative Disorders/diagnosis/drug therapy/*epidemiology/*etiology&lt;/keyword&gt;&lt;keyword&gt;Male&lt;/keyword&gt;&lt;keyword&gt;Middle Aged&lt;/keyword&gt;&lt;keyword&gt;Retrospective Studies&lt;/keyword&gt;&lt;/keywords&gt;&lt;dates&gt;&lt;year&gt;2003&lt;/year&gt;&lt;pub-dates&gt;&lt;date&gt;Oct&lt;/date&gt;&lt;/pub-dates&gt;&lt;/dates&gt;&lt;isbn&gt;0012-3692 (Print)&amp;#xD;0012-3692&lt;/isbn&gt;&lt;accession-num&gt;14555552&lt;/accession-num&gt;&lt;urls&gt;&lt;/urls&gt;&lt;remote-database-provider&gt;NLM&lt;/remote-database-provider&gt;&lt;language&gt;eng&lt;/language&gt;&lt;/record&gt;&lt;/Cite&gt;&lt;/EndNote&gt;</w:instrText>
      </w:r>
      <w:r w:rsidR="00642468" w:rsidRPr="001A4563">
        <w:rPr>
          <w:rFonts w:ascii="Arial" w:hAnsi="Arial" w:cs="Arial"/>
          <w:sz w:val="24"/>
          <w:szCs w:val="24"/>
          <w:shd w:val="clear" w:color="auto" w:fill="FFFFFF"/>
        </w:rPr>
        <w:fldChar w:fldCharType="separate"/>
      </w:r>
      <w:r w:rsidR="00642468" w:rsidRPr="001A4563">
        <w:rPr>
          <w:rFonts w:ascii="Arial" w:hAnsi="Arial" w:cs="Arial"/>
          <w:noProof/>
          <w:sz w:val="24"/>
          <w:szCs w:val="24"/>
          <w:shd w:val="clear" w:color="auto" w:fill="FFFFFF"/>
        </w:rPr>
        <w:t>(1)</w:t>
      </w:r>
      <w:r w:rsidR="00642468" w:rsidRPr="001A4563">
        <w:rPr>
          <w:rFonts w:ascii="Arial" w:hAnsi="Arial" w:cs="Arial"/>
          <w:sz w:val="24"/>
          <w:szCs w:val="24"/>
          <w:shd w:val="clear" w:color="auto" w:fill="FFFFFF"/>
        </w:rPr>
        <w:fldChar w:fldCharType="end"/>
      </w:r>
      <w:r w:rsidR="00BD4E79" w:rsidRPr="001A4563">
        <w:rPr>
          <w:rFonts w:ascii="Arial" w:hAnsi="Arial" w:cs="Arial"/>
          <w:sz w:val="24"/>
          <w:szCs w:val="24"/>
          <w:shd w:val="clear" w:color="auto" w:fill="FFFFFF"/>
        </w:rPr>
        <w:t xml:space="preserve"> with multiple predisposing risk factors including: Epstein-Barr virus</w:t>
      </w:r>
      <w:r w:rsidR="00DF42A3" w:rsidRPr="001A4563">
        <w:rPr>
          <w:rFonts w:ascii="Arial" w:hAnsi="Arial" w:cs="Arial"/>
          <w:sz w:val="24"/>
          <w:szCs w:val="24"/>
          <w:shd w:val="clear" w:color="auto" w:fill="FFFFFF"/>
        </w:rPr>
        <w:t xml:space="preserve"> (EBV)</w:t>
      </w:r>
      <w:r w:rsidR="00BD4E79" w:rsidRPr="001A4563">
        <w:rPr>
          <w:rFonts w:ascii="Arial" w:hAnsi="Arial" w:cs="Arial"/>
          <w:sz w:val="24"/>
          <w:szCs w:val="24"/>
          <w:shd w:val="clear" w:color="auto" w:fill="FFFFFF"/>
        </w:rPr>
        <w:t xml:space="preserve"> infection in na</w:t>
      </w:r>
      <w:r w:rsidR="00E55843" w:rsidRPr="001A4563">
        <w:rPr>
          <w:rFonts w:ascii="Arial" w:hAnsi="Arial" w:cs="Arial"/>
          <w:sz w:val="24"/>
          <w:szCs w:val="24"/>
          <w:shd w:val="clear" w:color="auto" w:fill="FFFFFF"/>
        </w:rPr>
        <w:t>ï</w:t>
      </w:r>
      <w:r w:rsidR="00BD4E79" w:rsidRPr="001A4563">
        <w:rPr>
          <w:rFonts w:ascii="Arial" w:hAnsi="Arial" w:cs="Arial"/>
          <w:sz w:val="24"/>
          <w:szCs w:val="24"/>
          <w:shd w:val="clear" w:color="auto" w:fill="FFFFFF"/>
        </w:rPr>
        <w:t xml:space="preserve">ve patients, </w:t>
      </w:r>
      <w:r w:rsidR="00634D73" w:rsidRPr="001A4563">
        <w:rPr>
          <w:rFonts w:ascii="Arial" w:hAnsi="Arial" w:cs="Arial"/>
          <w:sz w:val="24"/>
          <w:szCs w:val="24"/>
          <w:shd w:val="clear" w:color="auto" w:fill="FFFFFF"/>
        </w:rPr>
        <w:fldChar w:fldCharType="begin">
          <w:fldData xml:space="preserve">PEVuZE5vdGU+PENpdGU+PEF1dGhvcj5LaW5jaDwvQXV0aG9yPjxZZWFyPjIwMTQ8L1llYXI+PFJl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</w:fldData>
        </w:fldChar>
      </w:r>
      <w:r w:rsidR="00634D73" w:rsidRPr="001A4563">
        <w:rPr>
          <w:rFonts w:ascii="Arial" w:hAnsi="Arial" w:cs="Arial"/>
          <w:sz w:val="24"/>
          <w:szCs w:val="24"/>
          <w:shd w:val="clear" w:color="auto" w:fill="FFFFFF"/>
        </w:rPr>
        <w:instrText xml:space="preserve"> ADDIN EN.CITE </w:instrText>
      </w:r>
      <w:r w:rsidR="00634D73" w:rsidRPr="001A4563">
        <w:rPr>
          <w:rFonts w:ascii="Arial" w:hAnsi="Arial" w:cs="Arial"/>
          <w:sz w:val="24"/>
          <w:szCs w:val="24"/>
          <w:shd w:val="clear" w:color="auto" w:fill="FFFFFF"/>
        </w:rPr>
        <w:fldChar w:fldCharType="begin">
          <w:fldData xml:space="preserve">PEVuZE5vdGU+PENpdGU+PEF1dGhvcj5LaW5jaDwvQXV0aG9yPjxZZWFyPjIwMTQ8L1llYXI+PFJl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</w:fldData>
        </w:fldChar>
      </w:r>
      <w:r w:rsidR="00634D73" w:rsidRPr="001A4563">
        <w:rPr>
          <w:rFonts w:ascii="Arial" w:hAnsi="Arial" w:cs="Arial"/>
          <w:sz w:val="24"/>
          <w:szCs w:val="24"/>
          <w:shd w:val="clear" w:color="auto" w:fill="FFFFFF"/>
        </w:rPr>
        <w:instrText xml:space="preserve"> ADDIN EN.CITE.DATA </w:instrText>
      </w:r>
      <w:r w:rsidR="00634D73" w:rsidRPr="001A4563">
        <w:rPr>
          <w:rFonts w:ascii="Arial" w:hAnsi="Arial" w:cs="Arial"/>
          <w:sz w:val="24"/>
          <w:szCs w:val="24"/>
          <w:shd w:val="clear" w:color="auto" w:fill="FFFFFF"/>
        </w:rPr>
      </w:r>
      <w:r w:rsidR="00634D73" w:rsidRPr="001A4563">
        <w:rPr>
          <w:rFonts w:ascii="Arial" w:hAnsi="Arial" w:cs="Arial"/>
          <w:sz w:val="24"/>
          <w:szCs w:val="24"/>
          <w:shd w:val="clear" w:color="auto" w:fill="FFFFFF"/>
        </w:rPr>
        <w:fldChar w:fldCharType="end"/>
      </w:r>
      <w:r w:rsidR="00634D73" w:rsidRPr="001A4563">
        <w:rPr>
          <w:rFonts w:ascii="Arial" w:hAnsi="Arial" w:cs="Arial"/>
          <w:sz w:val="24"/>
          <w:szCs w:val="24"/>
          <w:shd w:val="clear" w:color="auto" w:fill="FFFFFF"/>
        </w:rPr>
      </w:r>
      <w:r w:rsidR="00634D73" w:rsidRPr="001A4563">
        <w:rPr>
          <w:rFonts w:ascii="Arial" w:hAnsi="Arial" w:cs="Arial"/>
          <w:sz w:val="24"/>
          <w:szCs w:val="24"/>
          <w:shd w:val="clear" w:color="auto" w:fill="FFFFFF"/>
        </w:rPr>
        <w:fldChar w:fldCharType="separate"/>
      </w:r>
      <w:r w:rsidR="00634D73" w:rsidRPr="001A4563">
        <w:rPr>
          <w:rFonts w:ascii="Arial" w:hAnsi="Arial" w:cs="Arial"/>
          <w:noProof/>
          <w:sz w:val="24"/>
          <w:szCs w:val="24"/>
          <w:shd w:val="clear" w:color="auto" w:fill="FFFFFF"/>
        </w:rPr>
        <w:t>(2)</w:t>
      </w:r>
      <w:r w:rsidR="00634D73" w:rsidRPr="001A4563">
        <w:rPr>
          <w:rFonts w:ascii="Arial" w:hAnsi="Arial" w:cs="Arial"/>
          <w:sz w:val="24"/>
          <w:szCs w:val="24"/>
          <w:shd w:val="clear" w:color="auto" w:fill="FFFFFF"/>
        </w:rPr>
        <w:fldChar w:fldCharType="end"/>
      </w:r>
      <w:r w:rsidR="00634D73" w:rsidRPr="001A4563">
        <w:rPr>
          <w:rFonts w:ascii="Arial" w:hAnsi="Arial" w:cs="Arial"/>
          <w:sz w:val="24"/>
          <w:szCs w:val="24"/>
          <w:shd w:val="clear" w:color="auto" w:fill="FFFFFF"/>
        </w:rPr>
        <w:t xml:space="preserve"> </w:t>
      </w:r>
      <w:r w:rsidR="00BD4E79" w:rsidRPr="001A4563">
        <w:rPr>
          <w:rFonts w:ascii="Arial" w:hAnsi="Arial" w:cs="Arial"/>
          <w:sz w:val="24"/>
          <w:szCs w:val="24"/>
          <w:shd w:val="clear" w:color="auto" w:fill="FFFFFF"/>
        </w:rPr>
        <w:t xml:space="preserve">high levels of immunosuppression, </w:t>
      </w:r>
      <w:r w:rsidR="00DF42A3" w:rsidRPr="001A4563">
        <w:rPr>
          <w:rFonts w:ascii="Arial" w:hAnsi="Arial" w:cs="Arial"/>
          <w:sz w:val="24"/>
          <w:szCs w:val="24"/>
          <w:shd w:val="clear" w:color="auto" w:fill="FFFFFF"/>
        </w:rPr>
        <w:t>cystic fibrosis diagnosis, Cytomegalovirus (CMV) infection</w:t>
      </w:r>
      <w:r w:rsidR="00905C3A" w:rsidRPr="001A4563">
        <w:rPr>
          <w:rFonts w:ascii="Arial" w:hAnsi="Arial" w:cs="Arial"/>
          <w:sz w:val="24"/>
          <w:szCs w:val="24"/>
          <w:shd w:val="clear" w:color="auto" w:fill="FFFFFF"/>
        </w:rPr>
        <w:t xml:space="preserve"> or </w:t>
      </w:r>
      <w:r w:rsidR="00DF42A3" w:rsidRPr="001A4563">
        <w:rPr>
          <w:rFonts w:ascii="Arial" w:hAnsi="Arial" w:cs="Arial"/>
          <w:sz w:val="24"/>
          <w:szCs w:val="24"/>
          <w:shd w:val="clear" w:color="auto" w:fill="FFFFFF"/>
        </w:rPr>
        <w:t>old recipient age. In the majority of the cases</w:t>
      </w:r>
      <w:r w:rsidR="00E55843" w:rsidRPr="001A4563">
        <w:rPr>
          <w:rFonts w:ascii="Arial" w:hAnsi="Arial" w:cs="Arial"/>
          <w:sz w:val="24"/>
          <w:szCs w:val="24"/>
          <w:shd w:val="clear" w:color="auto" w:fill="FFFFFF"/>
        </w:rPr>
        <w:t>,</w:t>
      </w:r>
      <w:r w:rsidR="00DF42A3" w:rsidRPr="001A4563">
        <w:rPr>
          <w:rFonts w:ascii="Arial" w:hAnsi="Arial" w:cs="Arial"/>
          <w:sz w:val="24"/>
          <w:szCs w:val="24"/>
          <w:shd w:val="clear" w:color="auto" w:fill="FFFFFF"/>
        </w:rPr>
        <w:t xml:space="preserve"> EBV</w:t>
      </w:r>
      <w:r w:rsidR="00BD4E79" w:rsidRPr="001A4563">
        <w:rPr>
          <w:rFonts w:ascii="Arial" w:hAnsi="Arial" w:cs="Arial"/>
          <w:sz w:val="24"/>
          <w:szCs w:val="24"/>
          <w:shd w:val="clear" w:color="auto" w:fill="FFFFFF"/>
        </w:rPr>
        <w:t xml:space="preserve"> </w:t>
      </w:r>
      <w:r w:rsidR="00935C08" w:rsidRPr="001A4563">
        <w:rPr>
          <w:rFonts w:ascii="Arial" w:hAnsi="Arial" w:cs="Arial"/>
          <w:sz w:val="24"/>
          <w:szCs w:val="24"/>
          <w:shd w:val="clear" w:color="auto" w:fill="FFFFFF"/>
        </w:rPr>
        <w:t xml:space="preserve">infection leads to a transformation of B-cells in conjunction with decreased levels of cytotoxic T-cells, </w:t>
      </w:r>
      <w:r w:rsidR="00642468" w:rsidRPr="001A4563">
        <w:rPr>
          <w:rFonts w:ascii="Arial" w:hAnsi="Arial" w:cs="Arial"/>
          <w:sz w:val="24"/>
          <w:szCs w:val="24"/>
          <w:shd w:val="clear" w:color="auto" w:fill="FFFFFF"/>
        </w:rPr>
        <w:t>impaired natural killer (NK) cells, decreased colony stimulating factor (CSF-1) and anti-apoptosis pathways.</w:t>
      </w:r>
      <w:r w:rsidR="00BD4E79" w:rsidRPr="001A4563">
        <w:rPr>
          <w:rFonts w:ascii="Arial" w:hAnsi="Arial" w:cs="Arial"/>
          <w:sz w:val="24"/>
          <w:szCs w:val="24"/>
          <w:shd w:val="clear" w:color="auto" w:fill="FFFFFF"/>
        </w:rPr>
        <w:t xml:space="preserve"> </w:t>
      </w:r>
      <w:r w:rsidR="00BD4E79" w:rsidRPr="001A4563">
        <w:rPr>
          <w:rFonts w:ascii="Arial" w:hAnsi="Arial" w:cs="Arial"/>
          <w:sz w:val="24"/>
          <w:szCs w:val="24"/>
          <w:shd w:val="clear" w:color="auto" w:fill="FFFFFF"/>
        </w:rPr>
        <w:fldChar w:fldCharType="begin"/>
      </w:r>
      <w:r w:rsidR="0054047A" w:rsidRPr="001A4563">
        <w:rPr>
          <w:rFonts w:ascii="Arial" w:hAnsi="Arial" w:cs="Arial"/>
          <w:sz w:val="24"/>
          <w:szCs w:val="24"/>
          <w:shd w:val="clear" w:color="auto" w:fill="FFFFFF"/>
        </w:rPr>
        <w:instrText xml:space="preserve"> ADDIN EN.CITE &lt;EndNote&gt;&lt;Cite&gt;&lt;Author&gt;Neuringer&lt;/Author&gt;&lt;Year&gt;2013&lt;/Year&gt;&lt;RecNum&gt;192&lt;/RecNum&gt;&lt;DisplayText&gt;(3)&lt;/DisplayText&gt;&lt;record&gt;&lt;rec-number&gt;192&lt;/rec-number&gt;&lt;foreign-keys&gt;&lt;key app="EN" db-id="rw5fxf5znsdpxae0rw9ptdau5zww5fzesr25" timestamp="1435874696"&gt;192&lt;/key&gt;&lt;/foreign-keys&gt;&lt;ref-type name="Journal Article"&gt;17&lt;/ref-type&gt;&lt;contributors&gt;&lt;authors&gt;&lt;author&gt;Neuringer, I. P.&lt;/author&gt;&lt;/authors&gt;&lt;/contributors&gt;&lt;auth-address&gt;Pulmonary and Critical Care Unit, Massachusetts General Hospital, Boston, MA 02114, USA. ineuringer@partners.org&lt;/auth-address&gt;&lt;titles&gt;&lt;title&gt;Posttransplant lymphoproliferative disease after lung transplantation&lt;/title&gt;&lt;secondary-title&gt;Clin Dev Immunol&lt;/secondary-title&gt;&lt;alt-title&gt;Clinical &amp;amp; developmental immunology&lt;/alt-title&gt;&lt;/titles&gt;&lt;periodical&gt;&lt;full-title&gt;Clin Dev Immunol&lt;/full-title&gt;&lt;abbr-1&gt;Clinical &amp;amp; developmental immunology&lt;/abbr-1&gt;&lt;/periodical&gt;&lt;alt-periodical&gt;&lt;full-title&gt;Clin Dev Immunol&lt;/full-title&gt;&lt;abbr-1&gt;Clinical &amp;amp; developmental immunology&lt;/abbr-1&gt;&lt;/alt-periodical&gt;&lt;pages&gt;430209&lt;/pages&gt;&lt;volume&gt;2013&lt;/volume&gt;&lt;edition&gt;2013/03/28&lt;/edition&gt;&lt;keywords&gt;&lt;keyword&gt;Epstein-Barr Virus Infections/etiology/*immunology/therapy&lt;/keyword&gt;&lt;keyword&gt;Herpesvirus 4, Human/*immunology&lt;/keyword&gt;&lt;keyword&gt;Humans&lt;/keyword&gt;&lt;keyword&gt;Immunoglobulins, Intravenous/therapeutic use&lt;/keyword&gt;&lt;keyword&gt;Lung Transplantation/*adverse effects&lt;/keyword&gt;&lt;keyword&gt;Lymphoproliferative Disorders/etiology/*immunology/therapy&lt;/keyword&gt;&lt;keyword&gt;Postoperative Complications/*immunology/therapy&lt;/keyword&gt;&lt;/keywords&gt;&lt;dates&gt;&lt;year&gt;2013&lt;/year&gt;&lt;/dates&gt;&lt;isbn&gt;1740-2522&lt;/isbn&gt;&lt;accession-num&gt;23533455&lt;/accession-num&gt;&lt;urls&gt;&lt;/urls&gt;&lt;custom2&gt;Pmc3603163&lt;/custom2&gt;&lt;electronic-resource-num&gt;10.1155/2013/430209&lt;/electronic-resource-num&gt;&lt;remote-database-provider&gt;NLM&lt;/remote-database-provider&gt;&lt;language&gt;eng&lt;/language&gt;&lt;/record&gt;&lt;/Cite&gt;&lt;/EndNote&gt;</w:instrText>
      </w:r>
      <w:r w:rsidR="00BD4E79" w:rsidRPr="001A4563">
        <w:rPr>
          <w:rFonts w:ascii="Arial" w:hAnsi="Arial" w:cs="Arial"/>
          <w:sz w:val="24"/>
          <w:szCs w:val="24"/>
          <w:shd w:val="clear" w:color="auto" w:fill="FFFFFF"/>
        </w:rPr>
        <w:fldChar w:fldCharType="separate"/>
      </w:r>
      <w:r w:rsidR="0054047A" w:rsidRPr="001A4563">
        <w:rPr>
          <w:rFonts w:ascii="Arial" w:hAnsi="Arial" w:cs="Arial"/>
          <w:noProof/>
          <w:sz w:val="24"/>
          <w:szCs w:val="24"/>
          <w:shd w:val="clear" w:color="auto" w:fill="FFFFFF"/>
        </w:rPr>
        <w:t>(3)</w:t>
      </w:r>
      <w:r w:rsidR="00BD4E79" w:rsidRPr="001A4563">
        <w:rPr>
          <w:rFonts w:ascii="Arial" w:hAnsi="Arial" w:cs="Arial"/>
          <w:sz w:val="24"/>
          <w:szCs w:val="24"/>
          <w:shd w:val="clear" w:color="auto" w:fill="FFFFFF"/>
        </w:rPr>
        <w:fldChar w:fldCharType="end"/>
      </w:r>
      <w:r w:rsidR="00935C08" w:rsidRPr="001A4563">
        <w:rPr>
          <w:rFonts w:ascii="Arial" w:hAnsi="Arial" w:cs="Arial"/>
          <w:sz w:val="24"/>
          <w:szCs w:val="24"/>
          <w:shd w:val="clear" w:color="auto" w:fill="FFFFFF"/>
        </w:rPr>
        <w:t xml:space="preserve"> The incidence of PTLD varies between 3-5% in recent reports</w:t>
      </w:r>
      <w:r w:rsidR="00642468" w:rsidRPr="001A4563">
        <w:rPr>
          <w:rFonts w:ascii="Arial" w:hAnsi="Arial" w:cs="Arial"/>
          <w:sz w:val="24"/>
          <w:szCs w:val="24"/>
          <w:shd w:val="clear" w:color="auto" w:fill="FFFFFF"/>
        </w:rPr>
        <w:t xml:space="preserve"> </w:t>
      </w:r>
      <w:r w:rsidR="00642468" w:rsidRPr="001A4563">
        <w:rPr>
          <w:rFonts w:ascii="Arial" w:hAnsi="Arial" w:cs="Arial"/>
          <w:sz w:val="24"/>
          <w:szCs w:val="24"/>
          <w:shd w:val="clear" w:color="auto" w:fill="FFFFFF"/>
        </w:rPr>
        <w:fldChar w:fldCharType="begin">
          <w:fldData xml:space="preserve">PEVuZE5vdGU+PENpdGU+PEF1dGhvcj5XdWRoaWthcm48L0F1dGhvcj48WWVhcj4yMDExPC9ZZWFy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</w:fldData>
        </w:fldChar>
      </w:r>
      <w:r w:rsidR="0054047A" w:rsidRPr="001A4563">
        <w:rPr>
          <w:rFonts w:ascii="Arial" w:hAnsi="Arial" w:cs="Arial"/>
          <w:sz w:val="24"/>
          <w:szCs w:val="24"/>
          <w:shd w:val="clear" w:color="auto" w:fill="FFFFFF"/>
        </w:rPr>
        <w:instrText xml:space="preserve"> ADDIN EN.CITE </w:instrText>
      </w:r>
      <w:r w:rsidR="0054047A" w:rsidRPr="001A4563">
        <w:rPr>
          <w:rFonts w:ascii="Arial" w:hAnsi="Arial" w:cs="Arial"/>
          <w:sz w:val="24"/>
          <w:szCs w:val="24"/>
          <w:shd w:val="clear" w:color="auto" w:fill="FFFFFF"/>
        </w:rPr>
        <w:fldChar w:fldCharType="begin">
          <w:fldData xml:space="preserve">PEVuZE5vdGU+PENpdGU+PEF1dGhvcj5XdWRoaWthcm48L0F1dGhvcj48WWVhcj4yMDExPC9ZZWFy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</w:fldData>
        </w:fldChar>
      </w:r>
      <w:r w:rsidR="0054047A" w:rsidRPr="001A4563">
        <w:rPr>
          <w:rFonts w:ascii="Arial" w:hAnsi="Arial" w:cs="Arial"/>
          <w:sz w:val="24"/>
          <w:szCs w:val="24"/>
          <w:shd w:val="clear" w:color="auto" w:fill="FFFFFF"/>
        </w:rPr>
        <w:instrText xml:space="preserve"> ADDIN EN.CITE.DATA </w:instrText>
      </w:r>
      <w:r w:rsidR="0054047A" w:rsidRPr="001A4563">
        <w:rPr>
          <w:rFonts w:ascii="Arial" w:hAnsi="Arial" w:cs="Arial"/>
          <w:sz w:val="24"/>
          <w:szCs w:val="24"/>
          <w:shd w:val="clear" w:color="auto" w:fill="FFFFFF"/>
        </w:rPr>
      </w:r>
      <w:r w:rsidR="0054047A" w:rsidRPr="001A4563">
        <w:rPr>
          <w:rFonts w:ascii="Arial" w:hAnsi="Arial" w:cs="Arial"/>
          <w:sz w:val="24"/>
          <w:szCs w:val="24"/>
          <w:shd w:val="clear" w:color="auto" w:fill="FFFFFF"/>
        </w:rPr>
        <w:fldChar w:fldCharType="end"/>
      </w:r>
      <w:r w:rsidR="00642468" w:rsidRPr="001A4563">
        <w:rPr>
          <w:rFonts w:ascii="Arial" w:hAnsi="Arial" w:cs="Arial"/>
          <w:sz w:val="24"/>
          <w:szCs w:val="24"/>
          <w:shd w:val="clear" w:color="auto" w:fill="FFFFFF"/>
        </w:rPr>
      </w:r>
      <w:r w:rsidR="00642468" w:rsidRPr="001A4563">
        <w:rPr>
          <w:rFonts w:ascii="Arial" w:hAnsi="Arial" w:cs="Arial"/>
          <w:sz w:val="24"/>
          <w:szCs w:val="24"/>
          <w:shd w:val="clear" w:color="auto" w:fill="FFFFFF"/>
        </w:rPr>
        <w:fldChar w:fldCharType="separate"/>
      </w:r>
      <w:r w:rsidR="0054047A" w:rsidRPr="001A4563">
        <w:rPr>
          <w:rFonts w:ascii="Arial" w:hAnsi="Arial" w:cs="Arial"/>
          <w:noProof/>
          <w:sz w:val="24"/>
          <w:szCs w:val="24"/>
          <w:shd w:val="clear" w:color="auto" w:fill="FFFFFF"/>
        </w:rPr>
        <w:t>(4)</w:t>
      </w:r>
      <w:r w:rsidR="00642468" w:rsidRPr="001A4563">
        <w:rPr>
          <w:rFonts w:ascii="Arial" w:hAnsi="Arial" w:cs="Arial"/>
          <w:sz w:val="24"/>
          <w:szCs w:val="24"/>
          <w:shd w:val="clear" w:color="auto" w:fill="FFFFFF"/>
        </w:rPr>
        <w:fldChar w:fldCharType="end"/>
      </w:r>
      <w:r w:rsidR="00935C08" w:rsidRPr="001A4563">
        <w:rPr>
          <w:rFonts w:ascii="Arial" w:hAnsi="Arial" w:cs="Arial"/>
          <w:sz w:val="24"/>
          <w:szCs w:val="24"/>
          <w:shd w:val="clear" w:color="auto" w:fill="FFFFFF"/>
        </w:rPr>
        <w:t>, and the majority of cases are diagnosed under a year following lung transplantation</w:t>
      </w:r>
      <w:r w:rsidR="00642468" w:rsidRPr="001A4563">
        <w:rPr>
          <w:rFonts w:ascii="Arial" w:hAnsi="Arial" w:cs="Arial"/>
          <w:sz w:val="24"/>
          <w:szCs w:val="24"/>
          <w:shd w:val="clear" w:color="auto" w:fill="FFFFFF"/>
        </w:rPr>
        <w:t>.</w:t>
      </w:r>
      <w:r w:rsidR="00935C08" w:rsidRPr="001A4563">
        <w:rPr>
          <w:rFonts w:ascii="Arial" w:hAnsi="Arial" w:cs="Arial"/>
          <w:sz w:val="24"/>
          <w:szCs w:val="24"/>
          <w:shd w:val="clear" w:color="auto" w:fill="FFFFFF"/>
        </w:rPr>
        <w:t xml:space="preserve"> </w:t>
      </w:r>
      <w:r w:rsidR="00634D73" w:rsidRPr="001A4563">
        <w:rPr>
          <w:rFonts w:ascii="Arial" w:hAnsi="Arial" w:cs="Arial"/>
          <w:sz w:val="24"/>
          <w:szCs w:val="24"/>
        </w:rPr>
        <w:t xml:space="preserve">PTLD was demonstrated to be purely of recipient origin, but not all cases present with concomitant EBV infection. </w:t>
      </w:r>
      <w:r w:rsidR="00634D73" w:rsidRPr="001A4563">
        <w:rPr>
          <w:rFonts w:ascii="Arial" w:hAnsi="Arial" w:cs="Arial"/>
          <w:sz w:val="24"/>
          <w:szCs w:val="24"/>
        </w:rPr>
        <w:fldChar w:fldCharType="begin">
          <w:fldData xml:space="preserve">PEVuZE5vdGU+PENpdGU+PEF1dGhvcj5LaW5jaDwvQXV0aG9yPjxZZWFyPjIwMTQ8L1llYXI+PFJl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</w:fldData>
        </w:fldChar>
      </w:r>
      <w:r w:rsidR="0054047A" w:rsidRPr="001A4563">
        <w:rPr>
          <w:rFonts w:ascii="Arial" w:hAnsi="Arial" w:cs="Arial"/>
          <w:sz w:val="24"/>
          <w:szCs w:val="24"/>
        </w:rPr>
        <w:instrText xml:space="preserve"> ADDIN EN.CITE </w:instrText>
      </w:r>
      <w:r w:rsidR="0054047A" w:rsidRPr="001A4563">
        <w:rPr>
          <w:rFonts w:ascii="Arial" w:hAnsi="Arial" w:cs="Arial"/>
          <w:sz w:val="24"/>
          <w:szCs w:val="24"/>
        </w:rPr>
        <w:fldChar w:fldCharType="begin">
          <w:fldData xml:space="preserve">PEVuZE5vdGU+PENpdGU+PEF1dGhvcj5LaW5jaDwvQXV0aG9yPjxZZWFyPjIwMTQ8L1llYXI+PFJl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</w:fldData>
        </w:fldChar>
      </w:r>
      <w:r w:rsidR="0054047A" w:rsidRPr="001A4563">
        <w:rPr>
          <w:rFonts w:ascii="Arial" w:hAnsi="Arial" w:cs="Arial"/>
          <w:sz w:val="24"/>
          <w:szCs w:val="24"/>
        </w:rPr>
        <w:instrText xml:space="preserve"> ADDIN EN.CITE.DATA </w:instrText>
      </w:r>
      <w:r w:rsidR="0054047A" w:rsidRPr="001A4563">
        <w:rPr>
          <w:rFonts w:ascii="Arial" w:hAnsi="Arial" w:cs="Arial"/>
          <w:sz w:val="24"/>
          <w:szCs w:val="24"/>
        </w:rPr>
      </w:r>
      <w:r w:rsidR="0054047A" w:rsidRPr="001A4563">
        <w:rPr>
          <w:rFonts w:ascii="Arial" w:hAnsi="Arial" w:cs="Arial"/>
          <w:sz w:val="24"/>
          <w:szCs w:val="24"/>
        </w:rPr>
        <w:fldChar w:fldCharType="end"/>
      </w:r>
      <w:r w:rsidR="00634D73" w:rsidRPr="001A4563">
        <w:rPr>
          <w:rFonts w:ascii="Arial" w:hAnsi="Arial" w:cs="Arial"/>
          <w:sz w:val="24"/>
          <w:szCs w:val="24"/>
        </w:rPr>
      </w:r>
      <w:r w:rsidR="00634D73" w:rsidRPr="001A4563">
        <w:rPr>
          <w:rFonts w:ascii="Arial" w:hAnsi="Arial" w:cs="Arial"/>
          <w:sz w:val="24"/>
          <w:szCs w:val="24"/>
        </w:rPr>
        <w:fldChar w:fldCharType="separate"/>
      </w:r>
      <w:r w:rsidR="0054047A" w:rsidRPr="001A4563">
        <w:rPr>
          <w:rFonts w:ascii="Arial" w:hAnsi="Arial" w:cs="Arial"/>
          <w:noProof/>
          <w:sz w:val="24"/>
          <w:szCs w:val="24"/>
        </w:rPr>
        <w:t>(2)</w:t>
      </w:r>
      <w:r w:rsidR="00634D73" w:rsidRPr="001A4563">
        <w:rPr>
          <w:rFonts w:ascii="Arial" w:hAnsi="Arial" w:cs="Arial"/>
          <w:sz w:val="24"/>
          <w:szCs w:val="24"/>
        </w:rPr>
        <w:fldChar w:fldCharType="end"/>
      </w:r>
    </w:p>
    <w:p w14:paraId="4FC13465" w14:textId="4F4EE01B" w:rsidR="00EF21DB" w:rsidRPr="001A4563" w:rsidRDefault="00642468" w:rsidP="00C3318E">
      <w:pPr>
        <w:tabs>
          <w:tab w:val="left" w:pos="9026"/>
        </w:tabs>
        <w:spacing w:line="480" w:lineRule="auto"/>
        <w:ind w:right="-46" w:firstLine="720"/>
        <w:contextualSpacing/>
        <w:jc w:val="both"/>
        <w:rPr>
          <w:rFonts w:ascii="Arial" w:hAnsi="Arial" w:cs="Arial"/>
          <w:sz w:val="24"/>
          <w:szCs w:val="24"/>
          <w:shd w:val="clear" w:color="auto" w:fill="FFFFFF"/>
        </w:rPr>
      </w:pPr>
      <w:r w:rsidRPr="001A4563">
        <w:rPr>
          <w:rFonts w:ascii="Arial" w:hAnsi="Arial" w:cs="Arial"/>
          <w:sz w:val="24"/>
          <w:szCs w:val="24"/>
          <w:shd w:val="clear" w:color="auto" w:fill="FFFFFF"/>
        </w:rPr>
        <w:t>The paradigm of PTLD treatment has evolved during the last decade, targeting the risk factors such as</w:t>
      </w:r>
      <w:r w:rsidR="00E55843" w:rsidRPr="001A4563">
        <w:rPr>
          <w:rFonts w:ascii="Arial" w:hAnsi="Arial" w:cs="Arial"/>
          <w:sz w:val="24"/>
          <w:szCs w:val="24"/>
          <w:shd w:val="clear" w:color="auto" w:fill="FFFFFF"/>
        </w:rPr>
        <w:t>:</w:t>
      </w:r>
      <w:r w:rsidRPr="001A4563">
        <w:rPr>
          <w:rFonts w:ascii="Arial" w:hAnsi="Arial" w:cs="Arial"/>
          <w:sz w:val="24"/>
          <w:szCs w:val="24"/>
          <w:shd w:val="clear" w:color="auto" w:fill="FFFFFF"/>
        </w:rPr>
        <w:t xml:space="preserve"> EBV naïve status, early d</w:t>
      </w:r>
      <w:r w:rsidR="00E55843" w:rsidRPr="001A4563">
        <w:rPr>
          <w:rFonts w:ascii="Arial" w:hAnsi="Arial" w:cs="Arial"/>
          <w:sz w:val="24"/>
          <w:szCs w:val="24"/>
          <w:shd w:val="clear" w:color="auto" w:fill="FFFFFF"/>
        </w:rPr>
        <w:t>iagnosis</w:t>
      </w:r>
      <w:r w:rsidRPr="001A4563">
        <w:rPr>
          <w:rFonts w:ascii="Arial" w:hAnsi="Arial" w:cs="Arial"/>
          <w:sz w:val="24"/>
          <w:szCs w:val="24"/>
          <w:shd w:val="clear" w:color="auto" w:fill="FFFFFF"/>
        </w:rPr>
        <w:t xml:space="preserve"> and immunosuppressant modulation, </w:t>
      </w:r>
      <w:r w:rsidR="0097261C" w:rsidRPr="001A4563">
        <w:rPr>
          <w:rFonts w:ascii="Arial" w:hAnsi="Arial" w:cs="Arial"/>
          <w:sz w:val="24"/>
          <w:szCs w:val="24"/>
          <w:shd w:val="clear" w:color="auto" w:fill="FFFFFF"/>
        </w:rPr>
        <w:fldChar w:fldCharType="begin"/>
      </w:r>
      <w:r w:rsidR="0054047A" w:rsidRPr="001A4563">
        <w:rPr>
          <w:rFonts w:ascii="Arial" w:hAnsi="Arial" w:cs="Arial"/>
          <w:sz w:val="24"/>
          <w:szCs w:val="24"/>
          <w:shd w:val="clear" w:color="auto" w:fill="FFFFFF"/>
        </w:rPr>
        <w:instrText xml:space="preserve"> ADDIN EN.CITE &lt;EndNote&gt;&lt;Cite&gt;&lt;Author&gt;Matsumura&lt;/Author&gt;&lt;Year&gt;2014&lt;/Year&gt;&lt;RecNum&gt;199&lt;/RecNum&gt;&lt;DisplayText&gt;(5)&lt;/DisplayText&gt;&lt;record&gt;&lt;rec-number&gt;199&lt;/rec-number&gt;&lt;foreign-keys&gt;&lt;key app="EN" db-id="rw5fxf5znsdpxae0rw9ptdau5zww5fzesr25" timestamp="1435878020"&gt;199&lt;/key&gt;&lt;/foreign-keys&gt;&lt;ref-type name="Journal Article"&gt;17&lt;/ref-type&gt;&lt;contributors&gt;&lt;authors&gt;&lt;author&gt;Matsumura, M.&lt;/author&gt;&lt;author&gt;Mizuno, Y.&lt;/author&gt;&lt;author&gt;Okamoto, M.&lt;/author&gt;&lt;author&gt;Sawa, N.&lt;/author&gt;&lt;author&gt;Katayama, Y.&lt;/author&gt;&lt;author&gt;Shimoyama, N.&lt;/author&gt;&lt;author&gt;Kawagishi, N.&lt;/author&gt;&lt;author&gt;Miura, K.&lt;/author&gt;&lt;/authors&gt;&lt;/contributors&gt;&lt;auth-address&gt;Division of Surgery, Hachinohe City Hospital, Japan. Electronic address: matsumuramuneyuki@yahoo.co.jp.&amp;#xD;Division of Surgery, Hachinohe City Hospital, Japan.&amp;#xD;Division of Pathology, Hachinohe City Hospital, Japan.&amp;#xD;Division of Pathology, Hakodate Municipal Hospital, Japan.&amp;#xD;Division of Advanced Surgical Science and Technology, Graduate School of Medicine, Tohoku University, Miyagi, Japan.&lt;/auth-address&gt;&lt;titles&gt;&lt;title&gt;Long-term complete remission of multiple extranodal natural killer/T-cell-type posttransplant lymphoproliferative disorder after surgical resection: a case report&lt;/title&gt;&lt;secondary-title&gt;Transplant Proc&lt;/secondary-title&gt;&lt;alt-title&gt;Transplantation proceedings&lt;/alt-title&gt;&lt;/titles&gt;&lt;alt-periodical&gt;&lt;full-title&gt;Transplantation Proceedings&lt;/full-title&gt;&lt;/alt-periodical&gt;&lt;pages&gt;2373-6&lt;/pages&gt;&lt;volume&gt;46&lt;/volume&gt;&lt;number&gt;7&lt;/number&gt;&lt;edition&gt;2014/07/12&lt;/edition&gt;&lt;dates&gt;&lt;year&gt;2014&lt;/year&gt;&lt;pub-dates&gt;&lt;date&gt;Sep&lt;/date&gt;&lt;/pub-dates&gt;&lt;/dates&gt;&lt;isbn&gt;0041-1345&lt;/isbn&gt;&lt;accession-num&gt;25011572&lt;/accession-num&gt;&lt;urls&gt;&lt;/urls&gt;&lt;electronic-resource-num&gt;10.1016/j.transproceed.2014.02.014&lt;/electronic-resource-num&gt;&lt;remote-database-provider&gt;NLM&lt;/remote-database-provider&gt;&lt;language&gt;eng&lt;/language&gt;&lt;/record&gt;&lt;/Cite&gt;&lt;/EndNote&gt;</w:instrText>
      </w:r>
      <w:r w:rsidR="0097261C" w:rsidRPr="001A4563">
        <w:rPr>
          <w:rFonts w:ascii="Arial" w:hAnsi="Arial" w:cs="Arial"/>
          <w:sz w:val="24"/>
          <w:szCs w:val="24"/>
          <w:shd w:val="clear" w:color="auto" w:fill="FFFFFF"/>
        </w:rPr>
        <w:fldChar w:fldCharType="separate"/>
      </w:r>
      <w:r w:rsidR="0054047A" w:rsidRPr="001A4563">
        <w:rPr>
          <w:rFonts w:ascii="Arial" w:hAnsi="Arial" w:cs="Arial"/>
          <w:noProof/>
          <w:sz w:val="24"/>
          <w:szCs w:val="24"/>
          <w:shd w:val="clear" w:color="auto" w:fill="FFFFFF"/>
        </w:rPr>
        <w:t>(5)</w:t>
      </w:r>
      <w:r w:rsidR="0097261C" w:rsidRPr="001A4563">
        <w:rPr>
          <w:rFonts w:ascii="Arial" w:hAnsi="Arial" w:cs="Arial"/>
          <w:sz w:val="24"/>
          <w:szCs w:val="24"/>
          <w:shd w:val="clear" w:color="auto" w:fill="FFFFFF"/>
        </w:rPr>
        <w:fldChar w:fldCharType="end"/>
      </w:r>
      <w:r w:rsidR="0097261C" w:rsidRPr="001A4563">
        <w:rPr>
          <w:rFonts w:ascii="Arial" w:hAnsi="Arial" w:cs="Arial"/>
          <w:sz w:val="24"/>
          <w:szCs w:val="24"/>
          <w:shd w:val="clear" w:color="auto" w:fill="FFFFFF"/>
        </w:rPr>
        <w:t xml:space="preserve"> </w:t>
      </w:r>
      <w:r w:rsidRPr="001A4563">
        <w:rPr>
          <w:rFonts w:ascii="Arial" w:hAnsi="Arial" w:cs="Arial"/>
          <w:sz w:val="24"/>
          <w:szCs w:val="24"/>
          <w:shd w:val="clear" w:color="auto" w:fill="FFFFFF"/>
        </w:rPr>
        <w:t>while surgery is reserved for tumour debulking. The</w:t>
      </w:r>
      <w:r w:rsidR="00935C08" w:rsidRPr="001A4563">
        <w:rPr>
          <w:rFonts w:ascii="Arial" w:hAnsi="Arial" w:cs="Arial"/>
          <w:sz w:val="24"/>
          <w:szCs w:val="24"/>
          <w:shd w:val="clear" w:color="auto" w:fill="FFFFFF"/>
        </w:rPr>
        <w:t xml:space="preserve"> reported mortality ra</w:t>
      </w:r>
      <w:r w:rsidR="00E55843" w:rsidRPr="001A4563">
        <w:rPr>
          <w:rFonts w:ascii="Arial" w:hAnsi="Arial" w:cs="Arial"/>
          <w:sz w:val="24"/>
          <w:szCs w:val="24"/>
          <w:shd w:val="clear" w:color="auto" w:fill="FFFFFF"/>
        </w:rPr>
        <w:t>nges</w:t>
      </w:r>
      <w:r w:rsidR="00935C08" w:rsidRPr="001A4563">
        <w:rPr>
          <w:rFonts w:ascii="Arial" w:hAnsi="Arial" w:cs="Arial"/>
          <w:sz w:val="24"/>
          <w:szCs w:val="24"/>
          <w:shd w:val="clear" w:color="auto" w:fill="FFFFFF"/>
        </w:rPr>
        <w:t xml:space="preserve"> between 50-75%</w:t>
      </w:r>
      <w:r w:rsidR="00E55843" w:rsidRPr="001A4563">
        <w:rPr>
          <w:rFonts w:ascii="Arial" w:hAnsi="Arial" w:cs="Arial"/>
          <w:sz w:val="24"/>
          <w:szCs w:val="24"/>
          <w:shd w:val="clear" w:color="auto" w:fill="FFFFFF"/>
        </w:rPr>
        <w:t>,</w:t>
      </w:r>
      <w:r w:rsidR="00935C08" w:rsidRPr="001A4563">
        <w:rPr>
          <w:rFonts w:ascii="Arial" w:hAnsi="Arial" w:cs="Arial"/>
          <w:sz w:val="24"/>
          <w:szCs w:val="24"/>
          <w:shd w:val="clear" w:color="auto" w:fill="FFFFFF"/>
        </w:rPr>
        <w:t xml:space="preserve"> despite </w:t>
      </w:r>
      <w:r w:rsidR="00E55843" w:rsidRPr="001A4563">
        <w:rPr>
          <w:rFonts w:ascii="Arial" w:hAnsi="Arial" w:cs="Arial"/>
          <w:sz w:val="24"/>
          <w:szCs w:val="24"/>
          <w:shd w:val="clear" w:color="auto" w:fill="FFFFFF"/>
        </w:rPr>
        <w:t xml:space="preserve">the </w:t>
      </w:r>
      <w:r w:rsidR="00935C08" w:rsidRPr="001A4563">
        <w:rPr>
          <w:rFonts w:ascii="Arial" w:hAnsi="Arial" w:cs="Arial"/>
          <w:sz w:val="24"/>
          <w:szCs w:val="24"/>
          <w:shd w:val="clear" w:color="auto" w:fill="FFFFFF"/>
        </w:rPr>
        <w:t>current treatment</w:t>
      </w:r>
      <w:r w:rsidR="00E55843" w:rsidRPr="001A4563">
        <w:rPr>
          <w:rFonts w:ascii="Arial" w:hAnsi="Arial" w:cs="Arial"/>
          <w:sz w:val="24"/>
          <w:szCs w:val="24"/>
          <w:shd w:val="clear" w:color="auto" w:fill="FFFFFF"/>
        </w:rPr>
        <w:t xml:space="preserve"> options</w:t>
      </w:r>
      <w:r w:rsidR="00935C08" w:rsidRPr="001A4563">
        <w:rPr>
          <w:rFonts w:ascii="Arial" w:hAnsi="Arial" w:cs="Arial"/>
          <w:sz w:val="24"/>
          <w:szCs w:val="24"/>
          <w:shd w:val="clear" w:color="auto" w:fill="FFFFFF"/>
        </w:rPr>
        <w:t>.</w:t>
      </w:r>
      <w:r w:rsidRPr="001A4563">
        <w:rPr>
          <w:rFonts w:ascii="Arial" w:hAnsi="Arial" w:cs="Arial"/>
          <w:sz w:val="24"/>
          <w:szCs w:val="24"/>
          <w:shd w:val="clear" w:color="auto" w:fill="FFFFFF"/>
        </w:rPr>
        <w:t xml:space="preserve">  </w:t>
      </w:r>
    </w:p>
    <w:p w14:paraId="4203E301" w14:textId="4962A915" w:rsidR="008F6F21" w:rsidRPr="001A4563" w:rsidRDefault="00642468" w:rsidP="00C3318E">
      <w:pPr>
        <w:tabs>
          <w:tab w:val="left" w:pos="9026"/>
        </w:tabs>
        <w:spacing w:line="480" w:lineRule="auto"/>
        <w:ind w:right="-46" w:firstLine="720"/>
        <w:contextualSpacing/>
        <w:jc w:val="both"/>
        <w:rPr>
          <w:rFonts w:ascii="Arial" w:hAnsi="Arial" w:cs="Arial"/>
          <w:sz w:val="24"/>
          <w:szCs w:val="24"/>
          <w:shd w:val="clear" w:color="auto" w:fill="FFFFFF"/>
        </w:rPr>
      </w:pPr>
      <w:r w:rsidRPr="001A4563">
        <w:rPr>
          <w:rFonts w:ascii="Arial" w:hAnsi="Arial" w:cs="Arial"/>
          <w:sz w:val="24"/>
          <w:szCs w:val="24"/>
          <w:shd w:val="clear" w:color="auto" w:fill="FFFFFF"/>
        </w:rPr>
        <w:t xml:space="preserve">We report </w:t>
      </w:r>
      <w:r w:rsidR="00CB5E85" w:rsidRPr="001A4563">
        <w:rPr>
          <w:rFonts w:ascii="Arial" w:hAnsi="Arial" w:cs="Arial"/>
          <w:sz w:val="24"/>
          <w:szCs w:val="24"/>
          <w:shd w:val="clear" w:color="auto" w:fill="FFFFFF"/>
        </w:rPr>
        <w:t xml:space="preserve">one </w:t>
      </w:r>
      <w:r w:rsidR="005B106E" w:rsidRPr="001A4563">
        <w:rPr>
          <w:rFonts w:ascii="Arial" w:hAnsi="Arial" w:cs="Arial"/>
          <w:sz w:val="24"/>
          <w:szCs w:val="24"/>
          <w:shd w:val="clear" w:color="auto" w:fill="FFFFFF"/>
        </w:rPr>
        <w:t xml:space="preserve">case </w:t>
      </w:r>
      <w:r w:rsidR="00CB5E85" w:rsidRPr="001A4563">
        <w:rPr>
          <w:rFonts w:ascii="Arial" w:hAnsi="Arial" w:cs="Arial"/>
          <w:sz w:val="24"/>
          <w:szCs w:val="24"/>
          <w:shd w:val="clear" w:color="auto" w:fill="FFFFFF"/>
        </w:rPr>
        <w:t>of PTLD high grade B-cell lymphoma in the native lung following contralateral single lung transplantation, with concu</w:t>
      </w:r>
      <w:r w:rsidR="00E55843" w:rsidRPr="001A4563">
        <w:rPr>
          <w:rFonts w:ascii="Arial" w:hAnsi="Arial" w:cs="Arial"/>
          <w:sz w:val="24"/>
          <w:szCs w:val="24"/>
          <w:shd w:val="clear" w:color="auto" w:fill="FFFFFF"/>
        </w:rPr>
        <w:t xml:space="preserve">rrent liver and kidney disease. This was </w:t>
      </w:r>
      <w:r w:rsidR="00CB5E85" w:rsidRPr="001A4563">
        <w:rPr>
          <w:rFonts w:ascii="Arial" w:hAnsi="Arial" w:cs="Arial"/>
          <w:sz w:val="24"/>
          <w:szCs w:val="24"/>
          <w:shd w:val="clear" w:color="auto" w:fill="FFFFFF"/>
        </w:rPr>
        <w:t>treated with pneumonectomy due to the resistance to Rituximab and chemotherapy</w:t>
      </w:r>
      <w:r w:rsidR="00E55843" w:rsidRPr="001A4563">
        <w:rPr>
          <w:rFonts w:ascii="Arial" w:hAnsi="Arial" w:cs="Arial"/>
          <w:sz w:val="24"/>
          <w:szCs w:val="24"/>
          <w:shd w:val="clear" w:color="auto" w:fill="FFFFFF"/>
        </w:rPr>
        <w:t xml:space="preserve"> of the lung PTLD</w:t>
      </w:r>
      <w:r w:rsidR="00CB5E85" w:rsidRPr="001A4563">
        <w:rPr>
          <w:rFonts w:ascii="Arial" w:hAnsi="Arial" w:cs="Arial"/>
          <w:sz w:val="24"/>
          <w:szCs w:val="24"/>
          <w:shd w:val="clear" w:color="auto" w:fill="FFFFFF"/>
        </w:rPr>
        <w:t>.</w:t>
      </w:r>
    </w:p>
    <w:p w14:paraId="2A286ED0" w14:textId="77777777" w:rsidR="00DB3614" w:rsidRPr="001A4563" w:rsidRDefault="00DB3614" w:rsidP="00C3318E">
      <w:pPr>
        <w:contextualSpacing/>
        <w:rPr>
          <w:rFonts w:ascii="Arial" w:hAnsi="Arial" w:cs="Arial"/>
          <w:sz w:val="24"/>
          <w:szCs w:val="24"/>
          <w:shd w:val="clear" w:color="auto" w:fill="FFFFFF"/>
        </w:rPr>
      </w:pPr>
      <w:r w:rsidRPr="001A4563">
        <w:rPr>
          <w:rFonts w:ascii="Arial" w:hAnsi="Arial" w:cs="Arial"/>
          <w:sz w:val="24"/>
          <w:szCs w:val="24"/>
          <w:shd w:val="clear" w:color="auto" w:fill="FFFFFF"/>
        </w:rPr>
        <w:br w:type="page"/>
      </w:r>
    </w:p>
    <w:p w14:paraId="6C2FE60B" w14:textId="77777777" w:rsidR="00BD4E79" w:rsidRPr="001A4563" w:rsidRDefault="00DF42A3" w:rsidP="00C3318E">
      <w:pPr>
        <w:spacing w:line="480" w:lineRule="auto"/>
        <w:ind w:right="-46"/>
        <w:contextualSpacing/>
        <w:jc w:val="both"/>
        <w:rPr>
          <w:rFonts w:ascii="Arial" w:hAnsi="Arial" w:cs="Arial"/>
          <w:b/>
          <w:sz w:val="24"/>
          <w:szCs w:val="24"/>
          <w:shd w:val="clear" w:color="auto" w:fill="FFFFFF"/>
        </w:rPr>
      </w:pPr>
      <w:r w:rsidRPr="001A4563">
        <w:rPr>
          <w:rFonts w:ascii="Arial" w:hAnsi="Arial" w:cs="Arial"/>
          <w:b/>
          <w:sz w:val="24"/>
          <w:szCs w:val="24"/>
          <w:shd w:val="clear" w:color="auto" w:fill="FFFFFF"/>
        </w:rPr>
        <w:lastRenderedPageBreak/>
        <w:t>Case report</w:t>
      </w:r>
    </w:p>
    <w:p w14:paraId="049934F4" w14:textId="3A3B6AF1" w:rsidR="008F6F21" w:rsidRPr="001A4563" w:rsidRDefault="003D138B" w:rsidP="00C3318E">
      <w:pPr>
        <w:spacing w:line="480" w:lineRule="auto"/>
        <w:ind w:right="-46" w:firstLine="720"/>
        <w:contextualSpacing/>
        <w:jc w:val="both"/>
        <w:rPr>
          <w:rFonts w:ascii="Arial" w:hAnsi="Arial" w:cs="Arial"/>
          <w:sz w:val="24"/>
          <w:szCs w:val="24"/>
          <w:shd w:val="clear" w:color="auto" w:fill="FFFFFF"/>
        </w:rPr>
      </w:pPr>
      <w:r w:rsidRPr="001A4563">
        <w:rPr>
          <w:rFonts w:ascii="Arial" w:hAnsi="Arial" w:cs="Arial"/>
          <w:sz w:val="24"/>
          <w:szCs w:val="24"/>
          <w:shd w:val="clear" w:color="auto" w:fill="FFFFFF"/>
        </w:rPr>
        <w:t>A 53</w:t>
      </w:r>
      <w:r w:rsidR="00CB5E85" w:rsidRPr="001A4563">
        <w:rPr>
          <w:rFonts w:ascii="Arial" w:hAnsi="Arial" w:cs="Arial"/>
          <w:sz w:val="24"/>
          <w:szCs w:val="24"/>
          <w:shd w:val="clear" w:color="auto" w:fill="FFFFFF"/>
        </w:rPr>
        <w:t xml:space="preserve">-year old </w:t>
      </w:r>
      <w:r w:rsidR="003E4949" w:rsidRPr="001A4563">
        <w:rPr>
          <w:rFonts w:ascii="Arial" w:hAnsi="Arial" w:cs="Arial"/>
          <w:sz w:val="24"/>
          <w:szCs w:val="24"/>
          <w:shd w:val="clear" w:color="auto" w:fill="FFFFFF"/>
        </w:rPr>
        <w:t>female</w:t>
      </w:r>
      <w:r w:rsidR="00CB5E85" w:rsidRPr="001A4563">
        <w:rPr>
          <w:rFonts w:ascii="Arial" w:hAnsi="Arial" w:cs="Arial"/>
          <w:sz w:val="24"/>
          <w:szCs w:val="24"/>
          <w:shd w:val="clear" w:color="auto" w:fill="FFFFFF"/>
        </w:rPr>
        <w:t xml:space="preserve"> underwent left single lung transplantation </w:t>
      </w:r>
      <w:r w:rsidR="008F6F21" w:rsidRPr="001A4563">
        <w:rPr>
          <w:rFonts w:ascii="Arial" w:hAnsi="Arial" w:cs="Arial"/>
          <w:sz w:val="24"/>
          <w:szCs w:val="24"/>
          <w:shd w:val="clear" w:color="auto" w:fill="FFFFFF"/>
        </w:rPr>
        <w:t xml:space="preserve">from a DCD donor </w:t>
      </w:r>
      <w:r w:rsidR="00CB5E85" w:rsidRPr="001A4563">
        <w:rPr>
          <w:rFonts w:ascii="Arial" w:hAnsi="Arial" w:cs="Arial"/>
          <w:sz w:val="24"/>
          <w:szCs w:val="24"/>
          <w:shd w:val="clear" w:color="auto" w:fill="FFFFFF"/>
        </w:rPr>
        <w:t>for bilateral pulmonary fibrosis</w:t>
      </w:r>
      <w:r w:rsidR="008F6F21" w:rsidRPr="001A4563">
        <w:rPr>
          <w:rFonts w:ascii="Arial" w:hAnsi="Arial" w:cs="Arial"/>
          <w:sz w:val="24"/>
          <w:szCs w:val="24"/>
          <w:shd w:val="clear" w:color="auto" w:fill="FFFFFF"/>
        </w:rPr>
        <w:t xml:space="preserve"> and </w:t>
      </w:r>
      <w:r w:rsidR="00C64635" w:rsidRPr="001A4563">
        <w:rPr>
          <w:rFonts w:ascii="Arial" w:hAnsi="Arial" w:cs="Arial"/>
          <w:sz w:val="24"/>
          <w:szCs w:val="24"/>
          <w:shd w:val="clear" w:color="auto" w:fill="FFFFFF"/>
        </w:rPr>
        <w:t>obliterative</w:t>
      </w:r>
      <w:r w:rsidR="00CB5E85" w:rsidRPr="001A4563">
        <w:rPr>
          <w:rFonts w:ascii="Arial" w:hAnsi="Arial" w:cs="Arial"/>
          <w:sz w:val="24"/>
          <w:szCs w:val="24"/>
          <w:shd w:val="clear" w:color="auto" w:fill="FFFFFF"/>
        </w:rPr>
        <w:t xml:space="preserve"> bronchiolitis</w:t>
      </w:r>
      <w:r w:rsidR="00C64635" w:rsidRPr="001A4563">
        <w:rPr>
          <w:rFonts w:ascii="Arial" w:hAnsi="Arial" w:cs="Arial"/>
          <w:sz w:val="24"/>
          <w:szCs w:val="24"/>
          <w:shd w:val="clear" w:color="auto" w:fill="FFFFFF"/>
        </w:rPr>
        <w:t xml:space="preserve"> syndrome in </w:t>
      </w:r>
      <w:r w:rsidR="00CB2ADA" w:rsidRPr="001A4563">
        <w:rPr>
          <w:rFonts w:ascii="Arial" w:hAnsi="Arial" w:cs="Arial"/>
          <w:sz w:val="24"/>
          <w:szCs w:val="24"/>
          <w:shd w:val="clear" w:color="auto" w:fill="FFFFFF"/>
        </w:rPr>
        <w:t>January</w:t>
      </w:r>
      <w:r w:rsidR="00C64635" w:rsidRPr="001A4563">
        <w:rPr>
          <w:rFonts w:ascii="Arial" w:hAnsi="Arial" w:cs="Arial"/>
          <w:sz w:val="24"/>
          <w:szCs w:val="24"/>
          <w:shd w:val="clear" w:color="auto" w:fill="FFFFFF"/>
        </w:rPr>
        <w:t xml:space="preserve"> 2014. </w:t>
      </w:r>
      <w:r w:rsidR="00C3318E" w:rsidRPr="001A4563">
        <w:rPr>
          <w:rFonts w:ascii="Arial" w:hAnsi="Arial" w:cs="Arial"/>
          <w:sz w:val="24"/>
          <w:szCs w:val="24"/>
          <w:shd w:val="clear" w:color="auto" w:fill="FFFFFF"/>
        </w:rPr>
        <w:t>P</w:t>
      </w:r>
      <w:r w:rsidR="00C64635" w:rsidRPr="001A4563">
        <w:rPr>
          <w:rFonts w:ascii="Arial" w:hAnsi="Arial" w:cs="Arial"/>
          <w:sz w:val="24"/>
          <w:szCs w:val="24"/>
          <w:shd w:val="clear" w:color="auto" w:fill="FFFFFF"/>
        </w:rPr>
        <w:t xml:space="preserve">ast medical </w:t>
      </w:r>
      <w:r w:rsidR="008F6F21" w:rsidRPr="001A4563">
        <w:rPr>
          <w:rFonts w:ascii="Arial" w:hAnsi="Arial" w:cs="Arial"/>
          <w:sz w:val="24"/>
          <w:szCs w:val="24"/>
          <w:shd w:val="clear" w:color="auto" w:fill="FFFFFF"/>
        </w:rPr>
        <w:t xml:space="preserve">history included: </w:t>
      </w:r>
      <w:r w:rsidR="00C3318E" w:rsidRPr="001A4563">
        <w:rPr>
          <w:rFonts w:ascii="Arial" w:hAnsi="Arial" w:cs="Arial"/>
          <w:sz w:val="24"/>
          <w:szCs w:val="24"/>
          <w:shd w:val="clear" w:color="auto" w:fill="FFFFFF"/>
        </w:rPr>
        <w:t>o</w:t>
      </w:r>
      <w:r w:rsidR="008F6F21" w:rsidRPr="001A4563">
        <w:rPr>
          <w:rFonts w:ascii="Arial" w:hAnsi="Arial" w:cs="Arial"/>
          <w:sz w:val="24"/>
          <w:szCs w:val="24"/>
          <w:shd w:val="clear" w:color="auto" w:fill="FFFFFF"/>
        </w:rPr>
        <w:t xml:space="preserve">steopenia, steroid-induced </w:t>
      </w:r>
      <w:r w:rsidR="00C3318E" w:rsidRPr="001A4563">
        <w:rPr>
          <w:rFonts w:ascii="Arial" w:hAnsi="Arial" w:cs="Arial"/>
          <w:sz w:val="24"/>
          <w:szCs w:val="24"/>
          <w:shd w:val="clear" w:color="auto" w:fill="FFFFFF"/>
        </w:rPr>
        <w:t>d</w:t>
      </w:r>
      <w:r w:rsidR="00C64635" w:rsidRPr="001A4563">
        <w:rPr>
          <w:rFonts w:ascii="Arial" w:hAnsi="Arial" w:cs="Arial"/>
          <w:sz w:val="24"/>
          <w:szCs w:val="24"/>
          <w:shd w:val="clear" w:color="auto" w:fill="FFFFFF"/>
        </w:rPr>
        <w:t>iabetes mellitus</w:t>
      </w:r>
      <w:r w:rsidR="008F6F21" w:rsidRPr="001A4563">
        <w:rPr>
          <w:rFonts w:ascii="Arial" w:hAnsi="Arial" w:cs="Arial"/>
          <w:sz w:val="24"/>
          <w:szCs w:val="24"/>
          <w:shd w:val="clear" w:color="auto" w:fill="FFFFFF"/>
        </w:rPr>
        <w:t xml:space="preserve"> and </w:t>
      </w:r>
      <w:r w:rsidR="00C3318E" w:rsidRPr="001A4563">
        <w:rPr>
          <w:rFonts w:ascii="Arial" w:hAnsi="Arial" w:cs="Arial"/>
          <w:sz w:val="24"/>
          <w:szCs w:val="24"/>
          <w:shd w:val="clear" w:color="auto" w:fill="FFFFFF"/>
        </w:rPr>
        <w:t>d</w:t>
      </w:r>
      <w:r w:rsidR="008F6F21" w:rsidRPr="001A4563">
        <w:rPr>
          <w:rFonts w:ascii="Arial" w:hAnsi="Arial" w:cs="Arial"/>
          <w:sz w:val="24"/>
          <w:szCs w:val="24"/>
          <w:shd w:val="clear" w:color="auto" w:fill="FFFFFF"/>
        </w:rPr>
        <w:t>iverticulitis</w:t>
      </w:r>
      <w:r w:rsidR="00C64635" w:rsidRPr="001A4563">
        <w:rPr>
          <w:rFonts w:ascii="Arial" w:hAnsi="Arial" w:cs="Arial"/>
          <w:sz w:val="24"/>
          <w:szCs w:val="24"/>
          <w:shd w:val="clear" w:color="auto" w:fill="FFFFFF"/>
        </w:rPr>
        <w:t xml:space="preserve">. The donor was </w:t>
      </w:r>
      <w:r w:rsidR="003A4491" w:rsidRPr="001A4563">
        <w:rPr>
          <w:rFonts w:ascii="Arial" w:hAnsi="Arial" w:cs="Arial"/>
          <w:sz w:val="24"/>
          <w:szCs w:val="24"/>
          <w:shd w:val="clear" w:color="auto" w:fill="FFFFFF"/>
        </w:rPr>
        <w:t>reported positive for EBV</w:t>
      </w:r>
      <w:r w:rsidR="00C64635" w:rsidRPr="001A4563">
        <w:rPr>
          <w:rFonts w:ascii="Arial" w:hAnsi="Arial" w:cs="Arial"/>
          <w:sz w:val="24"/>
          <w:szCs w:val="24"/>
          <w:shd w:val="clear" w:color="auto" w:fill="FFFFFF"/>
        </w:rPr>
        <w:t>. The immediate postoperative period was precipitated by renal filtration and non-invasive ventilation for two days in intensive care.</w:t>
      </w:r>
    </w:p>
    <w:p w14:paraId="049118FC" w14:textId="77777777" w:rsidR="006B3E50" w:rsidRPr="001A4563" w:rsidRDefault="008F6F21" w:rsidP="00C3318E">
      <w:pPr>
        <w:spacing w:line="480" w:lineRule="auto"/>
        <w:ind w:right="-46" w:firstLine="720"/>
        <w:contextualSpacing/>
        <w:jc w:val="both"/>
        <w:rPr>
          <w:rFonts w:ascii="Arial" w:hAnsi="Arial" w:cs="Arial"/>
          <w:sz w:val="24"/>
          <w:szCs w:val="24"/>
          <w:shd w:val="clear" w:color="auto" w:fill="FFFFFF"/>
        </w:rPr>
      </w:pPr>
      <w:r w:rsidRPr="001A4563">
        <w:rPr>
          <w:rFonts w:ascii="Arial" w:hAnsi="Arial" w:cs="Arial"/>
          <w:sz w:val="24"/>
          <w:szCs w:val="24"/>
          <w:shd w:val="clear" w:color="auto" w:fill="FFFFFF"/>
        </w:rPr>
        <w:t xml:space="preserve">In the following 6 months post transplantation, the patient had multiple episodes of A2-A3 rejection, treated with high doses of Methylprednisolone and Anti-thymocyte globulin (ATG). In </w:t>
      </w:r>
      <w:r w:rsidR="00873115" w:rsidRPr="001A4563">
        <w:rPr>
          <w:rFonts w:ascii="Arial" w:hAnsi="Arial" w:cs="Arial"/>
          <w:sz w:val="24"/>
          <w:szCs w:val="24"/>
          <w:shd w:val="clear" w:color="auto" w:fill="FFFFFF"/>
        </w:rPr>
        <w:t>August</w:t>
      </w:r>
      <w:r w:rsidRPr="001A4563">
        <w:rPr>
          <w:rFonts w:ascii="Arial" w:hAnsi="Arial" w:cs="Arial"/>
          <w:sz w:val="24"/>
          <w:szCs w:val="24"/>
          <w:shd w:val="clear" w:color="auto" w:fill="FFFFFF"/>
        </w:rPr>
        <w:t xml:space="preserve"> 2014, the patient presented acutely with pain and diarrhoea</w:t>
      </w:r>
      <w:r w:rsidR="00873115" w:rsidRPr="001A4563">
        <w:rPr>
          <w:rFonts w:ascii="Arial" w:hAnsi="Arial" w:cs="Arial"/>
          <w:sz w:val="24"/>
          <w:szCs w:val="24"/>
          <w:shd w:val="clear" w:color="auto" w:fill="FFFFFF"/>
        </w:rPr>
        <w:t xml:space="preserve">. A </w:t>
      </w:r>
      <w:r w:rsidRPr="001A4563">
        <w:rPr>
          <w:rFonts w:ascii="Arial" w:hAnsi="Arial" w:cs="Arial"/>
          <w:sz w:val="24"/>
          <w:szCs w:val="24"/>
          <w:shd w:val="clear" w:color="auto" w:fill="FFFFFF"/>
        </w:rPr>
        <w:t>CT scan of her chest, abdomen and pelvis identified multiple low density lesions in the liver, bilateral kidneys</w:t>
      </w:r>
      <w:r w:rsidR="00873115" w:rsidRPr="001A4563">
        <w:rPr>
          <w:rFonts w:ascii="Arial" w:hAnsi="Arial" w:cs="Arial"/>
          <w:sz w:val="24"/>
          <w:szCs w:val="24"/>
          <w:shd w:val="clear" w:color="auto" w:fill="FFFFFF"/>
        </w:rPr>
        <w:t>, pancreas and right lung.</w:t>
      </w:r>
    </w:p>
    <w:p w14:paraId="4D7832B2" w14:textId="04586DB0" w:rsidR="008F6F21" w:rsidRPr="001A4563" w:rsidRDefault="00873115" w:rsidP="00C3318E">
      <w:pPr>
        <w:spacing w:line="480" w:lineRule="auto"/>
        <w:ind w:right="-46" w:firstLine="720"/>
        <w:contextualSpacing/>
        <w:jc w:val="both"/>
        <w:rPr>
          <w:rFonts w:ascii="Arial" w:hAnsi="Arial" w:cs="Arial"/>
          <w:sz w:val="24"/>
          <w:szCs w:val="24"/>
          <w:shd w:val="clear" w:color="auto" w:fill="FFFFFF"/>
        </w:rPr>
      </w:pPr>
      <w:r w:rsidRPr="001A4563">
        <w:rPr>
          <w:rFonts w:ascii="Arial" w:hAnsi="Arial" w:cs="Arial"/>
          <w:sz w:val="24"/>
          <w:szCs w:val="24"/>
          <w:shd w:val="clear" w:color="auto" w:fill="FFFFFF"/>
        </w:rPr>
        <w:t xml:space="preserve">The biopsy of the liver was attempted, but due to </w:t>
      </w:r>
      <w:r w:rsidR="002B402F" w:rsidRPr="001A4563">
        <w:rPr>
          <w:rFonts w:ascii="Arial" w:hAnsi="Arial" w:cs="Arial"/>
          <w:sz w:val="24"/>
          <w:szCs w:val="24"/>
          <w:shd w:val="clear" w:color="auto" w:fill="FFFFFF"/>
        </w:rPr>
        <w:t xml:space="preserve">an </w:t>
      </w:r>
      <w:r w:rsidRPr="001A4563">
        <w:rPr>
          <w:rFonts w:ascii="Arial" w:hAnsi="Arial" w:cs="Arial"/>
          <w:sz w:val="24"/>
          <w:szCs w:val="24"/>
          <w:shd w:val="clear" w:color="auto" w:fill="FFFFFF"/>
        </w:rPr>
        <w:t xml:space="preserve">iatrogenic right haemothorax, the procedure was </w:t>
      </w:r>
      <w:r w:rsidR="002B402F" w:rsidRPr="001A4563">
        <w:rPr>
          <w:rFonts w:ascii="Arial" w:hAnsi="Arial" w:cs="Arial"/>
          <w:sz w:val="24"/>
          <w:szCs w:val="24"/>
          <w:shd w:val="clear" w:color="auto" w:fill="FFFFFF"/>
        </w:rPr>
        <w:t>abandoned</w:t>
      </w:r>
      <w:r w:rsidRPr="001A4563">
        <w:rPr>
          <w:rFonts w:ascii="Arial" w:hAnsi="Arial" w:cs="Arial"/>
          <w:sz w:val="24"/>
          <w:szCs w:val="24"/>
          <w:shd w:val="clear" w:color="auto" w:fill="FFFFFF"/>
        </w:rPr>
        <w:t xml:space="preserve">. </w:t>
      </w:r>
      <w:r w:rsidR="005B106E" w:rsidRPr="001A4563">
        <w:rPr>
          <w:rFonts w:ascii="Arial" w:hAnsi="Arial" w:cs="Arial"/>
          <w:sz w:val="24"/>
          <w:szCs w:val="24"/>
          <w:shd w:val="clear" w:color="auto" w:fill="FFFFFF"/>
        </w:rPr>
        <w:t xml:space="preserve">According </w:t>
      </w:r>
      <w:r w:rsidRPr="001A4563">
        <w:rPr>
          <w:rFonts w:ascii="Arial" w:hAnsi="Arial" w:cs="Arial"/>
          <w:sz w:val="24"/>
          <w:szCs w:val="24"/>
          <w:shd w:val="clear" w:color="auto" w:fill="FFFFFF"/>
        </w:rPr>
        <w:t xml:space="preserve">to the presentation and imaging, high suspicion was </w:t>
      </w:r>
      <w:r w:rsidR="002B402F" w:rsidRPr="001A4563">
        <w:rPr>
          <w:rFonts w:ascii="Arial" w:hAnsi="Arial" w:cs="Arial"/>
          <w:sz w:val="24"/>
          <w:szCs w:val="24"/>
          <w:shd w:val="clear" w:color="auto" w:fill="FFFFFF"/>
        </w:rPr>
        <w:t>raised</w:t>
      </w:r>
      <w:r w:rsidRPr="001A4563">
        <w:rPr>
          <w:rFonts w:ascii="Arial" w:hAnsi="Arial" w:cs="Arial"/>
          <w:sz w:val="24"/>
          <w:szCs w:val="24"/>
          <w:shd w:val="clear" w:color="auto" w:fill="FFFFFF"/>
        </w:rPr>
        <w:t xml:space="preserve"> for post-transplant lymphoproliferative disease</w:t>
      </w:r>
      <w:r w:rsidR="005B106E" w:rsidRPr="001A4563">
        <w:rPr>
          <w:rFonts w:ascii="Arial" w:hAnsi="Arial" w:cs="Arial"/>
          <w:sz w:val="24"/>
          <w:szCs w:val="24"/>
          <w:shd w:val="clear" w:color="auto" w:fill="FFFFFF"/>
        </w:rPr>
        <w:t xml:space="preserve"> (PTLD)</w:t>
      </w:r>
      <w:r w:rsidR="002B402F" w:rsidRPr="001A4563">
        <w:rPr>
          <w:rFonts w:ascii="Arial" w:hAnsi="Arial" w:cs="Arial"/>
          <w:sz w:val="24"/>
          <w:szCs w:val="24"/>
          <w:shd w:val="clear" w:color="auto" w:fill="FFFFFF"/>
        </w:rPr>
        <w:t xml:space="preserve">. The immunosuppressive treatment was reduced, additionally to the </w:t>
      </w:r>
      <w:r w:rsidR="003A4491" w:rsidRPr="001A4563">
        <w:rPr>
          <w:rFonts w:ascii="Arial" w:hAnsi="Arial" w:cs="Arial"/>
          <w:sz w:val="24"/>
          <w:szCs w:val="24"/>
          <w:shd w:val="clear" w:color="auto" w:fill="FFFFFF"/>
        </w:rPr>
        <w:t>chemotherapy</w:t>
      </w:r>
      <w:r w:rsidR="002B402F" w:rsidRPr="001A4563">
        <w:rPr>
          <w:rFonts w:ascii="Arial" w:hAnsi="Arial" w:cs="Arial"/>
          <w:sz w:val="24"/>
          <w:szCs w:val="24"/>
          <w:shd w:val="clear" w:color="auto" w:fill="FFFFFF"/>
        </w:rPr>
        <w:t xml:space="preserve"> regime</w:t>
      </w:r>
      <w:r w:rsidR="003A4491" w:rsidRPr="001A4563">
        <w:rPr>
          <w:rFonts w:ascii="Arial" w:hAnsi="Arial" w:cs="Arial"/>
          <w:sz w:val="24"/>
          <w:szCs w:val="24"/>
          <w:shd w:val="clear" w:color="auto" w:fill="FFFFFF"/>
        </w:rPr>
        <w:t xml:space="preserve">: </w:t>
      </w:r>
      <w:r w:rsidRPr="001A4563">
        <w:rPr>
          <w:rFonts w:ascii="Arial" w:hAnsi="Arial" w:cs="Arial"/>
          <w:sz w:val="24"/>
          <w:szCs w:val="24"/>
          <w:shd w:val="clear" w:color="auto" w:fill="FFFFFF"/>
        </w:rPr>
        <w:t>Cyclophosphamide, Vincristine, Prednisolone and Rituximab</w:t>
      </w:r>
      <w:r w:rsidR="005B106E" w:rsidRPr="001A4563">
        <w:rPr>
          <w:rFonts w:ascii="Arial" w:hAnsi="Arial" w:cs="Arial"/>
          <w:sz w:val="24"/>
          <w:szCs w:val="24"/>
          <w:shd w:val="clear" w:color="auto" w:fill="FFFFFF"/>
        </w:rPr>
        <w:t xml:space="preserve"> </w:t>
      </w:r>
      <w:r w:rsidR="003A4491" w:rsidRPr="001A4563">
        <w:rPr>
          <w:rFonts w:ascii="Arial" w:hAnsi="Arial" w:cs="Arial"/>
          <w:sz w:val="24"/>
          <w:szCs w:val="24"/>
          <w:shd w:val="clear" w:color="auto" w:fill="FFFFFF"/>
        </w:rPr>
        <w:t>(R-CVP)</w:t>
      </w:r>
      <w:r w:rsidRPr="001A4563">
        <w:rPr>
          <w:rFonts w:ascii="Arial" w:hAnsi="Arial" w:cs="Arial"/>
          <w:sz w:val="24"/>
          <w:szCs w:val="24"/>
          <w:shd w:val="clear" w:color="auto" w:fill="FFFFFF"/>
        </w:rPr>
        <w:t xml:space="preserve">. </w:t>
      </w:r>
      <w:r w:rsidR="002B402F" w:rsidRPr="001A4563">
        <w:rPr>
          <w:rFonts w:ascii="Arial" w:hAnsi="Arial" w:cs="Arial"/>
          <w:sz w:val="24"/>
          <w:szCs w:val="24"/>
          <w:shd w:val="clear" w:color="auto" w:fill="FFFFFF"/>
        </w:rPr>
        <w:t>The</w:t>
      </w:r>
      <w:r w:rsidRPr="001A4563">
        <w:rPr>
          <w:rFonts w:ascii="Arial" w:hAnsi="Arial" w:cs="Arial"/>
          <w:sz w:val="24"/>
          <w:szCs w:val="24"/>
          <w:shd w:val="clear" w:color="auto" w:fill="FFFFFF"/>
        </w:rPr>
        <w:t xml:space="preserve"> CMV reactivation was </w:t>
      </w:r>
      <w:r w:rsidR="002B402F" w:rsidRPr="001A4563">
        <w:rPr>
          <w:rFonts w:ascii="Arial" w:hAnsi="Arial" w:cs="Arial"/>
          <w:sz w:val="24"/>
          <w:szCs w:val="24"/>
          <w:shd w:val="clear" w:color="auto" w:fill="FFFFFF"/>
        </w:rPr>
        <w:t xml:space="preserve">diagnosed and </w:t>
      </w:r>
      <w:r w:rsidRPr="001A4563">
        <w:rPr>
          <w:rFonts w:ascii="Arial" w:hAnsi="Arial" w:cs="Arial"/>
          <w:sz w:val="24"/>
          <w:szCs w:val="24"/>
          <w:shd w:val="clear" w:color="auto" w:fill="FFFFFF"/>
        </w:rPr>
        <w:t xml:space="preserve">treated with Valganciclovir. An interval CT scan at </w:t>
      </w:r>
      <w:r w:rsidR="00D815B3" w:rsidRPr="001A4563">
        <w:rPr>
          <w:rFonts w:ascii="Arial" w:hAnsi="Arial" w:cs="Arial"/>
          <w:sz w:val="24"/>
          <w:szCs w:val="24"/>
          <w:shd w:val="clear" w:color="auto" w:fill="FFFFFF"/>
        </w:rPr>
        <w:t>2</w:t>
      </w:r>
      <w:r w:rsidRPr="001A4563">
        <w:rPr>
          <w:rFonts w:ascii="Arial" w:hAnsi="Arial" w:cs="Arial"/>
          <w:sz w:val="24"/>
          <w:szCs w:val="24"/>
          <w:shd w:val="clear" w:color="auto" w:fill="FFFFFF"/>
        </w:rPr>
        <w:t xml:space="preserve"> months</w:t>
      </w:r>
      <w:r w:rsidR="005B106E" w:rsidRPr="001A4563">
        <w:rPr>
          <w:rFonts w:ascii="Arial" w:hAnsi="Arial" w:cs="Arial"/>
          <w:sz w:val="24"/>
          <w:szCs w:val="24"/>
          <w:shd w:val="clear" w:color="auto" w:fill="FFFFFF"/>
        </w:rPr>
        <w:t xml:space="preserve"> </w:t>
      </w:r>
      <w:r w:rsidRPr="001A4563">
        <w:rPr>
          <w:rFonts w:ascii="Arial" w:hAnsi="Arial" w:cs="Arial"/>
          <w:sz w:val="24"/>
          <w:szCs w:val="24"/>
          <w:shd w:val="clear" w:color="auto" w:fill="FFFFFF"/>
        </w:rPr>
        <w:t xml:space="preserve">showed </w:t>
      </w:r>
      <w:r w:rsidR="005B106E" w:rsidRPr="001A4563">
        <w:rPr>
          <w:rFonts w:ascii="Arial" w:hAnsi="Arial" w:cs="Arial"/>
          <w:sz w:val="24"/>
          <w:szCs w:val="24"/>
          <w:shd w:val="clear" w:color="auto" w:fill="FFFFFF"/>
        </w:rPr>
        <w:t xml:space="preserve">radiological </w:t>
      </w:r>
      <w:r w:rsidRPr="001A4563">
        <w:rPr>
          <w:rFonts w:ascii="Arial" w:hAnsi="Arial" w:cs="Arial"/>
          <w:sz w:val="24"/>
          <w:szCs w:val="24"/>
          <w:shd w:val="clear" w:color="auto" w:fill="FFFFFF"/>
        </w:rPr>
        <w:t>complete remission of the PTLD in the liver, kidneys and pancreas</w:t>
      </w:r>
      <w:r w:rsidR="00D815B3" w:rsidRPr="001A4563">
        <w:rPr>
          <w:rFonts w:ascii="Arial" w:hAnsi="Arial" w:cs="Arial"/>
          <w:sz w:val="24"/>
          <w:szCs w:val="24"/>
          <w:shd w:val="clear" w:color="auto" w:fill="FFFFFF"/>
        </w:rPr>
        <w:t>. P</w:t>
      </w:r>
      <w:r w:rsidRPr="001A4563">
        <w:rPr>
          <w:rFonts w:ascii="Arial" w:hAnsi="Arial" w:cs="Arial"/>
          <w:sz w:val="24"/>
          <w:szCs w:val="24"/>
          <w:shd w:val="clear" w:color="auto" w:fill="FFFFFF"/>
        </w:rPr>
        <w:t>rogression of the disease in the right lung</w:t>
      </w:r>
      <w:r w:rsidR="00614847" w:rsidRPr="001A4563">
        <w:rPr>
          <w:rFonts w:ascii="Arial" w:hAnsi="Arial" w:cs="Arial"/>
          <w:sz w:val="24"/>
          <w:szCs w:val="24"/>
          <w:shd w:val="clear" w:color="auto" w:fill="FFFFFF"/>
        </w:rPr>
        <w:t xml:space="preserve"> </w:t>
      </w:r>
      <w:r w:rsidR="00D815B3" w:rsidRPr="001A4563">
        <w:rPr>
          <w:rFonts w:ascii="Arial" w:hAnsi="Arial" w:cs="Arial"/>
          <w:sz w:val="24"/>
          <w:szCs w:val="24"/>
          <w:shd w:val="clear" w:color="auto" w:fill="FFFFFF"/>
        </w:rPr>
        <w:t>consisted of</w:t>
      </w:r>
      <w:r w:rsidRPr="001A4563">
        <w:rPr>
          <w:rFonts w:ascii="Arial" w:hAnsi="Arial" w:cs="Arial"/>
          <w:sz w:val="24"/>
          <w:szCs w:val="24"/>
          <w:shd w:val="clear" w:color="auto" w:fill="FFFFFF"/>
        </w:rPr>
        <w:t xml:space="preserve"> </w:t>
      </w:r>
      <w:r w:rsidR="00614847" w:rsidRPr="001A4563">
        <w:rPr>
          <w:rFonts w:ascii="Arial" w:hAnsi="Arial" w:cs="Arial"/>
          <w:sz w:val="24"/>
          <w:szCs w:val="24"/>
          <w:shd w:val="clear" w:color="auto" w:fill="FFFFFF"/>
        </w:rPr>
        <w:t>diffuse</w:t>
      </w:r>
      <w:r w:rsidR="00D815B3" w:rsidRPr="001A4563">
        <w:rPr>
          <w:rFonts w:ascii="Arial" w:hAnsi="Arial" w:cs="Arial"/>
          <w:sz w:val="24"/>
          <w:szCs w:val="24"/>
          <w:shd w:val="clear" w:color="auto" w:fill="FFFFFF"/>
        </w:rPr>
        <w:t>ly</w:t>
      </w:r>
      <w:r w:rsidR="00614847" w:rsidRPr="001A4563">
        <w:rPr>
          <w:rFonts w:ascii="Arial" w:hAnsi="Arial" w:cs="Arial"/>
          <w:sz w:val="24"/>
          <w:szCs w:val="24"/>
          <w:shd w:val="clear" w:color="auto" w:fill="FFFFFF"/>
        </w:rPr>
        <w:t xml:space="preserve"> thicken</w:t>
      </w:r>
      <w:r w:rsidR="00D815B3" w:rsidRPr="001A4563">
        <w:rPr>
          <w:rFonts w:ascii="Arial" w:hAnsi="Arial" w:cs="Arial"/>
          <w:sz w:val="24"/>
          <w:szCs w:val="24"/>
          <w:shd w:val="clear" w:color="auto" w:fill="FFFFFF"/>
        </w:rPr>
        <w:t>ed</w:t>
      </w:r>
      <w:r w:rsidR="00614847" w:rsidRPr="001A4563">
        <w:rPr>
          <w:rFonts w:ascii="Arial" w:hAnsi="Arial" w:cs="Arial"/>
          <w:sz w:val="24"/>
          <w:szCs w:val="24"/>
          <w:shd w:val="clear" w:color="auto" w:fill="FFFFFF"/>
        </w:rPr>
        <w:t xml:space="preserve"> interstitial spaces and multiple confluent consolidation areas</w:t>
      </w:r>
      <w:r w:rsidR="00D815B3" w:rsidRPr="001A4563">
        <w:rPr>
          <w:rFonts w:ascii="Arial" w:hAnsi="Arial" w:cs="Arial"/>
          <w:sz w:val="24"/>
          <w:szCs w:val="24"/>
          <w:shd w:val="clear" w:color="auto" w:fill="FFFFFF"/>
        </w:rPr>
        <w:t>, with</w:t>
      </w:r>
      <w:r w:rsidR="00614847" w:rsidRPr="001A4563">
        <w:rPr>
          <w:rFonts w:ascii="Arial" w:hAnsi="Arial" w:cs="Arial"/>
          <w:sz w:val="24"/>
          <w:szCs w:val="24"/>
          <w:shd w:val="clear" w:color="auto" w:fill="FFFFFF"/>
        </w:rPr>
        <w:t xml:space="preserve"> the biggest increasing in size </w:t>
      </w:r>
      <w:r w:rsidRPr="001A4563">
        <w:rPr>
          <w:rFonts w:ascii="Arial" w:hAnsi="Arial" w:cs="Arial"/>
          <w:sz w:val="24"/>
          <w:szCs w:val="24"/>
          <w:shd w:val="clear" w:color="auto" w:fill="FFFFFF"/>
        </w:rPr>
        <w:t>from 2.47 to 4.80cm (</w:t>
      </w:r>
      <w:r w:rsidRPr="001A4563">
        <w:rPr>
          <w:rFonts w:ascii="Arial" w:hAnsi="Arial" w:cs="Arial"/>
          <w:b/>
          <w:sz w:val="24"/>
          <w:szCs w:val="24"/>
          <w:shd w:val="clear" w:color="auto" w:fill="FFFFFF"/>
        </w:rPr>
        <w:t xml:space="preserve">Figure </w:t>
      </w:r>
      <w:r w:rsidR="00772259" w:rsidRPr="001A4563">
        <w:rPr>
          <w:rFonts w:ascii="Arial" w:hAnsi="Arial" w:cs="Arial"/>
          <w:b/>
          <w:sz w:val="24"/>
          <w:szCs w:val="24"/>
          <w:shd w:val="clear" w:color="auto" w:fill="FFFFFF"/>
        </w:rPr>
        <w:t>1</w:t>
      </w:r>
      <w:r w:rsidRPr="001A4563">
        <w:rPr>
          <w:rFonts w:ascii="Arial" w:hAnsi="Arial" w:cs="Arial"/>
          <w:b/>
          <w:sz w:val="24"/>
          <w:szCs w:val="24"/>
          <w:shd w:val="clear" w:color="auto" w:fill="FFFFFF"/>
        </w:rPr>
        <w:t>.</w:t>
      </w:r>
      <w:r w:rsidRPr="001A4563">
        <w:rPr>
          <w:rFonts w:ascii="Arial" w:hAnsi="Arial" w:cs="Arial"/>
          <w:sz w:val="24"/>
          <w:szCs w:val="24"/>
          <w:shd w:val="clear" w:color="auto" w:fill="FFFFFF"/>
        </w:rPr>
        <w:t xml:space="preserve">). </w:t>
      </w:r>
      <w:r w:rsidR="003A4491" w:rsidRPr="001A4563">
        <w:rPr>
          <w:rFonts w:ascii="Arial" w:hAnsi="Arial" w:cs="Arial"/>
          <w:sz w:val="24"/>
          <w:szCs w:val="24"/>
          <w:shd w:val="clear" w:color="auto" w:fill="FFFFFF"/>
        </w:rPr>
        <w:t xml:space="preserve">The CT guided biopsy of the lesion in the right lung revealed a monomorphic </w:t>
      </w:r>
      <w:r w:rsidR="00C63DC5" w:rsidRPr="001A4563">
        <w:rPr>
          <w:rFonts w:ascii="Arial" w:hAnsi="Arial" w:cs="Arial"/>
          <w:sz w:val="24"/>
          <w:szCs w:val="24"/>
          <w:shd w:val="clear" w:color="auto" w:fill="FFFFFF"/>
        </w:rPr>
        <w:t xml:space="preserve">high grade </w:t>
      </w:r>
      <w:r w:rsidR="003A4491" w:rsidRPr="001A4563">
        <w:rPr>
          <w:rFonts w:ascii="Arial" w:hAnsi="Arial" w:cs="Arial"/>
          <w:sz w:val="24"/>
          <w:szCs w:val="24"/>
          <w:shd w:val="clear" w:color="auto" w:fill="FFFFFF"/>
        </w:rPr>
        <w:t xml:space="preserve">B-cell lymphoma, which </w:t>
      </w:r>
      <w:r w:rsidR="00614847" w:rsidRPr="001A4563">
        <w:rPr>
          <w:rFonts w:ascii="Arial" w:hAnsi="Arial" w:cs="Arial"/>
          <w:sz w:val="24"/>
          <w:szCs w:val="24"/>
          <w:shd w:val="clear" w:color="auto" w:fill="FFFFFF"/>
        </w:rPr>
        <w:t>was</w:t>
      </w:r>
      <w:r w:rsidR="003A4491" w:rsidRPr="001A4563">
        <w:rPr>
          <w:rFonts w:ascii="Arial" w:hAnsi="Arial" w:cs="Arial"/>
          <w:sz w:val="24"/>
          <w:szCs w:val="24"/>
          <w:shd w:val="clear" w:color="auto" w:fill="FFFFFF"/>
        </w:rPr>
        <w:t xml:space="preserve"> positive EBV encoded RNA (EBER). Further chemotherapy was </w:t>
      </w:r>
      <w:r w:rsidR="003A4491" w:rsidRPr="001A4563">
        <w:rPr>
          <w:rFonts w:ascii="Arial" w:hAnsi="Arial" w:cs="Arial"/>
          <w:sz w:val="24"/>
          <w:szCs w:val="24"/>
          <w:shd w:val="clear" w:color="auto" w:fill="FFFFFF"/>
        </w:rPr>
        <w:lastRenderedPageBreak/>
        <w:t>initiated</w:t>
      </w:r>
      <w:r w:rsidR="00705A97" w:rsidRPr="001A4563">
        <w:rPr>
          <w:rFonts w:ascii="Arial" w:hAnsi="Arial" w:cs="Arial"/>
          <w:sz w:val="24"/>
          <w:szCs w:val="24"/>
          <w:shd w:val="clear" w:color="auto" w:fill="FFFFFF"/>
        </w:rPr>
        <w:t xml:space="preserve"> </w:t>
      </w:r>
      <w:r w:rsidR="003A4491" w:rsidRPr="001A4563">
        <w:rPr>
          <w:rFonts w:ascii="Arial" w:hAnsi="Arial" w:cs="Arial"/>
          <w:sz w:val="24"/>
          <w:szCs w:val="24"/>
          <w:shd w:val="clear" w:color="auto" w:fill="FFFFFF"/>
        </w:rPr>
        <w:t>with Cyclophosphamide, Doxorubicin hydrochloride, Vincristine, Prednisolone and Rituximab (R-CHOP)</w:t>
      </w:r>
      <w:r w:rsidR="00614847" w:rsidRPr="001A4563">
        <w:rPr>
          <w:rFonts w:ascii="Arial" w:hAnsi="Arial" w:cs="Arial"/>
          <w:sz w:val="24"/>
          <w:szCs w:val="24"/>
          <w:shd w:val="clear" w:color="auto" w:fill="FFFFFF"/>
        </w:rPr>
        <w:t xml:space="preserve"> with further disease progression limited to the native lung</w:t>
      </w:r>
      <w:r w:rsidR="003A4491" w:rsidRPr="001A4563">
        <w:rPr>
          <w:rFonts w:ascii="Arial" w:hAnsi="Arial" w:cs="Arial"/>
          <w:sz w:val="24"/>
          <w:szCs w:val="24"/>
          <w:shd w:val="clear" w:color="auto" w:fill="FFFFFF"/>
        </w:rPr>
        <w:t xml:space="preserve">. </w:t>
      </w:r>
    </w:p>
    <w:p w14:paraId="173DA484" w14:textId="460F08CC" w:rsidR="00614847" w:rsidRPr="001A4563" w:rsidRDefault="001A332F" w:rsidP="00C3318E">
      <w:pPr>
        <w:spacing w:line="480" w:lineRule="auto"/>
        <w:ind w:right="-46" w:firstLine="720"/>
        <w:contextualSpacing/>
        <w:jc w:val="both"/>
        <w:rPr>
          <w:rFonts w:ascii="Arial" w:hAnsi="Arial" w:cs="Arial"/>
          <w:sz w:val="24"/>
          <w:szCs w:val="24"/>
          <w:shd w:val="clear" w:color="auto" w:fill="FFFFFF"/>
        </w:rPr>
      </w:pPr>
      <w:r w:rsidRPr="001A4563">
        <w:rPr>
          <w:rFonts w:ascii="Arial" w:hAnsi="Arial" w:cs="Arial"/>
          <w:sz w:val="24"/>
          <w:szCs w:val="24"/>
          <w:shd w:val="clear" w:color="auto" w:fill="FFFFFF"/>
        </w:rPr>
        <w:t xml:space="preserve">After multidisciplinary discussion between the transplant team, thoracic </w:t>
      </w:r>
      <w:r w:rsidR="00C63DC5" w:rsidRPr="001A4563">
        <w:rPr>
          <w:rFonts w:ascii="Arial" w:hAnsi="Arial" w:cs="Arial"/>
          <w:sz w:val="24"/>
          <w:szCs w:val="24"/>
          <w:shd w:val="clear" w:color="auto" w:fill="FFFFFF"/>
        </w:rPr>
        <w:t>oncologists</w:t>
      </w:r>
      <w:r w:rsidRPr="001A4563">
        <w:rPr>
          <w:rFonts w:ascii="Arial" w:hAnsi="Arial" w:cs="Arial"/>
          <w:sz w:val="24"/>
          <w:szCs w:val="24"/>
          <w:shd w:val="clear" w:color="auto" w:fill="FFFFFF"/>
        </w:rPr>
        <w:t xml:space="preserve"> and thoracic surgeons, </w:t>
      </w:r>
      <w:r w:rsidR="00C63DC5" w:rsidRPr="001A4563">
        <w:rPr>
          <w:rFonts w:ascii="Arial" w:hAnsi="Arial" w:cs="Arial"/>
          <w:sz w:val="24"/>
          <w:szCs w:val="24"/>
          <w:shd w:val="clear" w:color="auto" w:fill="FFFFFF"/>
        </w:rPr>
        <w:t xml:space="preserve">the patient </w:t>
      </w:r>
      <w:r w:rsidR="005B106E" w:rsidRPr="001A4563">
        <w:rPr>
          <w:rFonts w:ascii="Arial" w:hAnsi="Arial" w:cs="Arial"/>
          <w:sz w:val="24"/>
          <w:szCs w:val="24"/>
          <w:shd w:val="clear" w:color="auto" w:fill="FFFFFF"/>
        </w:rPr>
        <w:t xml:space="preserve">was left with </w:t>
      </w:r>
      <w:r w:rsidRPr="001A4563">
        <w:rPr>
          <w:rFonts w:ascii="Arial" w:hAnsi="Arial" w:cs="Arial"/>
          <w:sz w:val="24"/>
          <w:szCs w:val="24"/>
          <w:shd w:val="clear" w:color="auto" w:fill="FFFFFF"/>
        </w:rPr>
        <w:t>three options</w:t>
      </w:r>
      <w:r w:rsidR="00C63DC5" w:rsidRPr="001A4563">
        <w:rPr>
          <w:rFonts w:ascii="Arial" w:hAnsi="Arial" w:cs="Arial"/>
          <w:sz w:val="24"/>
          <w:szCs w:val="24"/>
          <w:shd w:val="clear" w:color="auto" w:fill="FFFFFF"/>
        </w:rPr>
        <w:t xml:space="preserve"> for the refractory PTLD in the right lung</w:t>
      </w:r>
      <w:r w:rsidRPr="001A4563">
        <w:rPr>
          <w:rFonts w:ascii="Arial" w:hAnsi="Arial" w:cs="Arial"/>
          <w:sz w:val="24"/>
          <w:szCs w:val="24"/>
          <w:shd w:val="clear" w:color="auto" w:fill="FFFFFF"/>
        </w:rPr>
        <w:t xml:space="preserve">: 1. </w:t>
      </w:r>
      <w:r w:rsidR="00C63DC5" w:rsidRPr="001A4563">
        <w:rPr>
          <w:rFonts w:ascii="Arial" w:hAnsi="Arial" w:cs="Arial"/>
          <w:sz w:val="24"/>
          <w:szCs w:val="24"/>
          <w:shd w:val="clear" w:color="auto" w:fill="FFFFFF"/>
        </w:rPr>
        <w:t>F</w:t>
      </w:r>
      <w:r w:rsidRPr="001A4563">
        <w:rPr>
          <w:rFonts w:ascii="Arial" w:hAnsi="Arial" w:cs="Arial"/>
          <w:sz w:val="24"/>
          <w:szCs w:val="24"/>
          <w:shd w:val="clear" w:color="auto" w:fill="FFFFFF"/>
        </w:rPr>
        <w:t xml:space="preserve">urther </w:t>
      </w:r>
      <w:r w:rsidR="005B106E" w:rsidRPr="001A4563">
        <w:rPr>
          <w:rFonts w:ascii="Arial" w:hAnsi="Arial" w:cs="Arial"/>
          <w:sz w:val="24"/>
          <w:szCs w:val="24"/>
          <w:shd w:val="clear" w:color="auto" w:fill="FFFFFF"/>
        </w:rPr>
        <w:t xml:space="preserve">third line high-dose </w:t>
      </w:r>
      <w:r w:rsidRPr="001A4563">
        <w:rPr>
          <w:rFonts w:ascii="Arial" w:hAnsi="Arial" w:cs="Arial"/>
          <w:sz w:val="24"/>
          <w:szCs w:val="24"/>
          <w:shd w:val="clear" w:color="auto" w:fill="FFFFFF"/>
        </w:rPr>
        <w:t>chemotherapy</w:t>
      </w:r>
      <w:r w:rsidR="00C63DC5" w:rsidRPr="001A4563">
        <w:rPr>
          <w:rFonts w:ascii="Arial" w:hAnsi="Arial" w:cs="Arial"/>
          <w:sz w:val="24"/>
          <w:szCs w:val="24"/>
          <w:shd w:val="clear" w:color="auto" w:fill="FFFFFF"/>
        </w:rPr>
        <w:t xml:space="preserve"> which would herald high mortality (30-40%); 2. Surgery with curativ</w:t>
      </w:r>
      <w:r w:rsidR="005B106E" w:rsidRPr="001A4563">
        <w:rPr>
          <w:rFonts w:ascii="Arial" w:hAnsi="Arial" w:cs="Arial"/>
          <w:sz w:val="24"/>
          <w:szCs w:val="24"/>
          <w:shd w:val="clear" w:color="auto" w:fill="FFFFFF"/>
        </w:rPr>
        <w:t>e intent by performing a right p</w:t>
      </w:r>
      <w:r w:rsidR="00C63DC5" w:rsidRPr="001A4563">
        <w:rPr>
          <w:rFonts w:ascii="Arial" w:hAnsi="Arial" w:cs="Arial"/>
          <w:sz w:val="24"/>
          <w:szCs w:val="24"/>
          <w:shd w:val="clear" w:color="auto" w:fill="FFFFFF"/>
        </w:rPr>
        <w:t xml:space="preserve">neumonectomy; and 3. </w:t>
      </w:r>
      <w:r w:rsidR="0074369D" w:rsidRPr="001A4563">
        <w:rPr>
          <w:rFonts w:ascii="Arial" w:hAnsi="Arial" w:cs="Arial"/>
          <w:sz w:val="24"/>
          <w:szCs w:val="24"/>
          <w:shd w:val="clear" w:color="auto" w:fill="FFFFFF"/>
        </w:rPr>
        <w:t>P</w:t>
      </w:r>
      <w:r w:rsidR="00614847" w:rsidRPr="001A4563">
        <w:rPr>
          <w:rFonts w:ascii="Arial" w:hAnsi="Arial" w:cs="Arial"/>
          <w:sz w:val="24"/>
          <w:szCs w:val="24"/>
          <w:shd w:val="clear" w:color="auto" w:fill="FFFFFF"/>
        </w:rPr>
        <w:t xml:space="preserve">alliative treatment </w:t>
      </w:r>
      <w:r w:rsidR="00C63DC5" w:rsidRPr="001A4563">
        <w:rPr>
          <w:rFonts w:ascii="Arial" w:hAnsi="Arial" w:cs="Arial"/>
          <w:sz w:val="24"/>
          <w:szCs w:val="24"/>
          <w:shd w:val="clear" w:color="auto" w:fill="FFFFFF"/>
        </w:rPr>
        <w:t xml:space="preserve">with less than 6 months life expectancy quoted. </w:t>
      </w:r>
    </w:p>
    <w:p w14:paraId="32DD2B3A" w14:textId="42738BA1" w:rsidR="00705A97" w:rsidRPr="001A4563" w:rsidRDefault="00C63DC5" w:rsidP="00C3318E">
      <w:pPr>
        <w:spacing w:line="480" w:lineRule="auto"/>
        <w:ind w:right="-46" w:firstLine="720"/>
        <w:contextualSpacing/>
        <w:jc w:val="both"/>
        <w:rPr>
          <w:rFonts w:ascii="Arial" w:hAnsi="Arial" w:cs="Arial"/>
          <w:sz w:val="24"/>
          <w:szCs w:val="24"/>
          <w:shd w:val="clear" w:color="auto" w:fill="FFFFFF"/>
        </w:rPr>
      </w:pPr>
      <w:r w:rsidRPr="001A4563">
        <w:rPr>
          <w:rFonts w:ascii="Arial" w:hAnsi="Arial" w:cs="Arial"/>
          <w:sz w:val="24"/>
          <w:szCs w:val="24"/>
          <w:shd w:val="clear" w:color="auto" w:fill="FFFFFF"/>
        </w:rPr>
        <w:t>In the context of</w:t>
      </w:r>
      <w:r w:rsidR="001B5E78" w:rsidRPr="001A4563">
        <w:rPr>
          <w:rFonts w:ascii="Arial" w:hAnsi="Arial" w:cs="Arial"/>
          <w:sz w:val="24"/>
          <w:szCs w:val="24"/>
          <w:shd w:val="clear" w:color="auto" w:fill="FFFFFF"/>
        </w:rPr>
        <w:t xml:space="preserve"> the patient’s </w:t>
      </w:r>
      <w:r w:rsidR="00614847" w:rsidRPr="001A4563">
        <w:rPr>
          <w:rFonts w:ascii="Arial" w:hAnsi="Arial" w:cs="Arial"/>
          <w:sz w:val="24"/>
          <w:szCs w:val="24"/>
          <w:shd w:val="clear" w:color="auto" w:fill="FFFFFF"/>
        </w:rPr>
        <w:t>young</w:t>
      </w:r>
      <w:r w:rsidR="001B5E78" w:rsidRPr="001A4563">
        <w:rPr>
          <w:rFonts w:ascii="Arial" w:hAnsi="Arial" w:cs="Arial"/>
          <w:sz w:val="24"/>
          <w:szCs w:val="24"/>
          <w:shd w:val="clear" w:color="auto" w:fill="FFFFFF"/>
        </w:rPr>
        <w:t xml:space="preserve"> age,</w:t>
      </w:r>
      <w:r w:rsidR="00614847" w:rsidRPr="001A4563">
        <w:rPr>
          <w:rFonts w:ascii="Arial" w:hAnsi="Arial" w:cs="Arial"/>
          <w:sz w:val="24"/>
          <w:szCs w:val="24"/>
          <w:shd w:val="clear" w:color="auto" w:fill="FFFFFF"/>
        </w:rPr>
        <w:t xml:space="preserve"> relatively</w:t>
      </w:r>
      <w:r w:rsidRPr="001A4563">
        <w:rPr>
          <w:rFonts w:ascii="Arial" w:hAnsi="Arial" w:cs="Arial"/>
          <w:sz w:val="24"/>
          <w:szCs w:val="24"/>
          <w:shd w:val="clear" w:color="auto" w:fill="FFFFFF"/>
        </w:rPr>
        <w:t xml:space="preserve"> preserved lung function</w:t>
      </w:r>
      <w:r w:rsidR="001B5E78" w:rsidRPr="001A4563">
        <w:rPr>
          <w:rFonts w:ascii="Arial" w:hAnsi="Arial" w:cs="Arial"/>
          <w:sz w:val="24"/>
          <w:szCs w:val="24"/>
          <w:shd w:val="clear" w:color="auto" w:fill="FFFFFF"/>
        </w:rPr>
        <w:t xml:space="preserve">, </w:t>
      </w:r>
      <w:r w:rsidR="00614847" w:rsidRPr="001A4563">
        <w:rPr>
          <w:rFonts w:ascii="Arial" w:hAnsi="Arial" w:cs="Arial"/>
          <w:sz w:val="24"/>
          <w:szCs w:val="24"/>
          <w:shd w:val="clear" w:color="auto" w:fill="FFFFFF"/>
        </w:rPr>
        <w:t>no additional comorbidity</w:t>
      </w:r>
      <w:r w:rsidRPr="001A4563">
        <w:rPr>
          <w:rFonts w:ascii="Arial" w:hAnsi="Arial" w:cs="Arial"/>
          <w:sz w:val="24"/>
          <w:szCs w:val="24"/>
          <w:shd w:val="clear" w:color="auto" w:fill="FFFFFF"/>
        </w:rPr>
        <w:t xml:space="preserve">, high risks associated with chemotherapy, the patient </w:t>
      </w:r>
      <w:r w:rsidR="001B5E78" w:rsidRPr="001A4563">
        <w:rPr>
          <w:rFonts w:ascii="Arial" w:hAnsi="Arial" w:cs="Arial"/>
          <w:sz w:val="24"/>
          <w:szCs w:val="24"/>
          <w:shd w:val="clear" w:color="auto" w:fill="FFFFFF"/>
        </w:rPr>
        <w:t>was offered</w:t>
      </w:r>
      <w:r w:rsidR="00614847" w:rsidRPr="001A4563">
        <w:rPr>
          <w:rFonts w:ascii="Arial" w:hAnsi="Arial" w:cs="Arial"/>
          <w:sz w:val="24"/>
          <w:szCs w:val="24"/>
          <w:shd w:val="clear" w:color="auto" w:fill="FFFFFF"/>
        </w:rPr>
        <w:t xml:space="preserve"> </w:t>
      </w:r>
      <w:r w:rsidR="001B5E78" w:rsidRPr="001A4563">
        <w:rPr>
          <w:rFonts w:ascii="Arial" w:hAnsi="Arial" w:cs="Arial"/>
          <w:sz w:val="24"/>
          <w:szCs w:val="24"/>
          <w:shd w:val="clear" w:color="auto" w:fill="FFFFFF"/>
        </w:rPr>
        <w:t xml:space="preserve">a </w:t>
      </w:r>
      <w:r w:rsidR="00614847" w:rsidRPr="001A4563">
        <w:rPr>
          <w:rFonts w:ascii="Arial" w:hAnsi="Arial" w:cs="Arial"/>
          <w:sz w:val="24"/>
          <w:szCs w:val="24"/>
          <w:shd w:val="clear" w:color="auto" w:fill="FFFFFF"/>
        </w:rPr>
        <w:t xml:space="preserve">high risk </w:t>
      </w:r>
      <w:r w:rsidR="001B5E78" w:rsidRPr="001A4563">
        <w:rPr>
          <w:rFonts w:ascii="Arial" w:hAnsi="Arial" w:cs="Arial"/>
          <w:sz w:val="24"/>
          <w:szCs w:val="24"/>
          <w:shd w:val="clear" w:color="auto" w:fill="FFFFFF"/>
        </w:rPr>
        <w:t>surgical</w:t>
      </w:r>
      <w:r w:rsidR="00614847" w:rsidRPr="001A4563">
        <w:rPr>
          <w:rFonts w:ascii="Arial" w:hAnsi="Arial" w:cs="Arial"/>
          <w:sz w:val="24"/>
          <w:szCs w:val="24"/>
          <w:shd w:val="clear" w:color="auto" w:fill="FFFFFF"/>
        </w:rPr>
        <w:t xml:space="preserve"> right pneumonectomy</w:t>
      </w:r>
      <w:r w:rsidR="001B5E78" w:rsidRPr="001A4563">
        <w:rPr>
          <w:rFonts w:ascii="Arial" w:hAnsi="Arial" w:cs="Arial"/>
          <w:sz w:val="24"/>
          <w:szCs w:val="24"/>
          <w:shd w:val="clear" w:color="auto" w:fill="FFFFFF"/>
        </w:rPr>
        <w:t xml:space="preserve">. </w:t>
      </w:r>
      <w:r w:rsidR="00614847" w:rsidRPr="001A4563">
        <w:rPr>
          <w:rFonts w:ascii="Arial" w:hAnsi="Arial" w:cs="Arial"/>
          <w:sz w:val="24"/>
          <w:szCs w:val="24"/>
          <w:shd w:val="clear" w:color="auto" w:fill="FFFFFF"/>
        </w:rPr>
        <w:t xml:space="preserve"> </w:t>
      </w:r>
      <w:r w:rsidR="001B5E78" w:rsidRPr="001A4563">
        <w:rPr>
          <w:rFonts w:ascii="Arial" w:hAnsi="Arial" w:cs="Arial"/>
          <w:sz w:val="24"/>
          <w:szCs w:val="24"/>
          <w:shd w:val="clear" w:color="auto" w:fill="FFFFFF"/>
        </w:rPr>
        <w:t xml:space="preserve">The high risk was stratified based on the patient receiving </w:t>
      </w:r>
      <w:r w:rsidR="00614847" w:rsidRPr="001A4563">
        <w:rPr>
          <w:rFonts w:ascii="Arial" w:hAnsi="Arial" w:cs="Arial"/>
          <w:sz w:val="24"/>
          <w:szCs w:val="24"/>
          <w:shd w:val="clear" w:color="auto" w:fill="FFFFFF"/>
        </w:rPr>
        <w:t>high dosage steroids</w:t>
      </w:r>
      <w:r w:rsidR="001B5E78" w:rsidRPr="001A4563">
        <w:rPr>
          <w:rFonts w:ascii="Arial" w:hAnsi="Arial" w:cs="Arial"/>
          <w:sz w:val="24"/>
          <w:szCs w:val="24"/>
          <w:shd w:val="clear" w:color="auto" w:fill="FFFFFF"/>
        </w:rPr>
        <w:t>,</w:t>
      </w:r>
      <w:r w:rsidR="00614847" w:rsidRPr="001A4563">
        <w:rPr>
          <w:rFonts w:ascii="Arial" w:hAnsi="Arial" w:cs="Arial"/>
          <w:sz w:val="24"/>
          <w:szCs w:val="24"/>
          <w:shd w:val="clear" w:color="auto" w:fill="FFFFFF"/>
        </w:rPr>
        <w:t xml:space="preserve"> </w:t>
      </w:r>
      <w:r w:rsidR="00A82B48" w:rsidRPr="001A4563">
        <w:rPr>
          <w:rFonts w:ascii="Arial" w:hAnsi="Arial" w:cs="Arial"/>
          <w:sz w:val="24"/>
          <w:szCs w:val="24"/>
          <w:shd w:val="clear" w:color="auto" w:fill="FFFFFF"/>
        </w:rPr>
        <w:t>immunosuppressive</w:t>
      </w:r>
      <w:r w:rsidR="00614847" w:rsidRPr="001A4563">
        <w:rPr>
          <w:rFonts w:ascii="Arial" w:hAnsi="Arial" w:cs="Arial"/>
          <w:sz w:val="24"/>
          <w:szCs w:val="24"/>
          <w:shd w:val="clear" w:color="auto" w:fill="FFFFFF"/>
        </w:rPr>
        <w:t xml:space="preserve"> treatment</w:t>
      </w:r>
      <w:r w:rsidR="001B5E78" w:rsidRPr="001A4563">
        <w:rPr>
          <w:rFonts w:ascii="Arial" w:hAnsi="Arial" w:cs="Arial"/>
          <w:sz w:val="24"/>
          <w:szCs w:val="24"/>
          <w:shd w:val="clear" w:color="auto" w:fill="FFFFFF"/>
        </w:rPr>
        <w:t xml:space="preserve"> and chemotherapy preoperatively.</w:t>
      </w:r>
    </w:p>
    <w:p w14:paraId="69D030A7" w14:textId="23CDE30D" w:rsidR="00627521" w:rsidRPr="001A4563" w:rsidRDefault="00191084" w:rsidP="00C3318E">
      <w:pPr>
        <w:spacing w:line="480" w:lineRule="auto"/>
        <w:ind w:right="-46" w:firstLine="720"/>
        <w:contextualSpacing/>
        <w:jc w:val="both"/>
        <w:rPr>
          <w:rFonts w:ascii="Arial" w:hAnsi="Arial" w:cs="Arial"/>
          <w:sz w:val="24"/>
          <w:szCs w:val="24"/>
          <w:shd w:val="clear" w:color="auto" w:fill="FFFFFF"/>
        </w:rPr>
      </w:pPr>
      <w:r w:rsidRPr="001A4563">
        <w:rPr>
          <w:rFonts w:ascii="Arial" w:hAnsi="Arial" w:cs="Arial"/>
          <w:sz w:val="24"/>
          <w:szCs w:val="24"/>
          <w:shd w:val="clear" w:color="auto" w:fill="FFFFFF"/>
        </w:rPr>
        <w:t>An intra</w:t>
      </w:r>
      <w:r w:rsidR="00B8068B" w:rsidRPr="001A4563">
        <w:rPr>
          <w:rFonts w:ascii="Arial" w:hAnsi="Arial" w:cs="Arial"/>
          <w:sz w:val="24"/>
          <w:szCs w:val="24"/>
          <w:shd w:val="clear" w:color="auto" w:fill="FFFFFF"/>
        </w:rPr>
        <w:t>-</w:t>
      </w:r>
      <w:r w:rsidRPr="001A4563">
        <w:rPr>
          <w:rFonts w:ascii="Arial" w:hAnsi="Arial" w:cs="Arial"/>
          <w:sz w:val="24"/>
          <w:szCs w:val="24"/>
          <w:shd w:val="clear" w:color="auto" w:fill="FFFFFF"/>
        </w:rPr>
        <w:t xml:space="preserve">pericardial right pneumonectomy </w:t>
      </w:r>
      <w:r w:rsidR="00BA5378" w:rsidRPr="001A4563">
        <w:rPr>
          <w:rFonts w:ascii="Arial" w:hAnsi="Arial" w:cs="Arial"/>
          <w:sz w:val="24"/>
          <w:szCs w:val="24"/>
          <w:shd w:val="clear" w:color="auto" w:fill="FFFFFF"/>
        </w:rPr>
        <w:t xml:space="preserve">was performed </w:t>
      </w:r>
      <w:r w:rsidRPr="001A4563">
        <w:rPr>
          <w:rFonts w:ascii="Arial" w:hAnsi="Arial" w:cs="Arial"/>
          <w:sz w:val="24"/>
          <w:szCs w:val="24"/>
          <w:shd w:val="clear" w:color="auto" w:fill="FFFFFF"/>
        </w:rPr>
        <w:t>through a muscle sparing lateral thoracotomy</w:t>
      </w:r>
      <w:r w:rsidR="00627521" w:rsidRPr="001A4563">
        <w:rPr>
          <w:rFonts w:ascii="Arial" w:hAnsi="Arial" w:cs="Arial"/>
          <w:sz w:val="24"/>
          <w:szCs w:val="24"/>
          <w:shd w:val="clear" w:color="auto" w:fill="FFFFFF"/>
        </w:rPr>
        <w:t xml:space="preserve">. </w:t>
      </w:r>
      <w:r w:rsidR="00BA5378" w:rsidRPr="001A4563">
        <w:rPr>
          <w:rFonts w:ascii="Arial" w:hAnsi="Arial" w:cs="Arial"/>
          <w:sz w:val="24"/>
          <w:szCs w:val="24"/>
          <w:shd w:val="clear" w:color="auto" w:fill="FFFFFF"/>
        </w:rPr>
        <w:t>H</w:t>
      </w:r>
      <w:r w:rsidR="00715E17" w:rsidRPr="001A4563">
        <w:rPr>
          <w:rFonts w:ascii="Arial" w:hAnsi="Arial" w:cs="Arial"/>
          <w:sz w:val="24"/>
          <w:szCs w:val="24"/>
          <w:shd w:val="clear" w:color="auto" w:fill="FFFFFF"/>
        </w:rPr>
        <w:t>istology confirmed EBER positive high grade B cell lymphoma in the explant</w:t>
      </w:r>
      <w:r w:rsidR="00B8068B" w:rsidRPr="001A4563">
        <w:rPr>
          <w:rFonts w:ascii="Arial" w:hAnsi="Arial" w:cs="Arial"/>
          <w:sz w:val="24"/>
          <w:szCs w:val="24"/>
          <w:shd w:val="clear" w:color="auto" w:fill="FFFFFF"/>
        </w:rPr>
        <w:t xml:space="preserve">. </w:t>
      </w:r>
      <w:r w:rsidR="00627521" w:rsidRPr="001A4563">
        <w:rPr>
          <w:rFonts w:ascii="Arial" w:hAnsi="Arial" w:cs="Arial"/>
          <w:sz w:val="24"/>
          <w:szCs w:val="24"/>
          <w:shd w:val="clear" w:color="auto" w:fill="FFFFFF"/>
        </w:rPr>
        <w:t xml:space="preserve">The patient </w:t>
      </w:r>
      <w:r w:rsidRPr="001A4563">
        <w:rPr>
          <w:rFonts w:ascii="Arial" w:hAnsi="Arial" w:cs="Arial"/>
          <w:sz w:val="24"/>
          <w:szCs w:val="24"/>
          <w:shd w:val="clear" w:color="auto" w:fill="FFFFFF"/>
        </w:rPr>
        <w:t xml:space="preserve">spent one night in ICU </w:t>
      </w:r>
      <w:r w:rsidR="00627521" w:rsidRPr="001A4563">
        <w:rPr>
          <w:rFonts w:ascii="Arial" w:hAnsi="Arial" w:cs="Arial"/>
          <w:sz w:val="24"/>
          <w:szCs w:val="24"/>
          <w:shd w:val="clear" w:color="auto" w:fill="FFFFFF"/>
        </w:rPr>
        <w:t xml:space="preserve">and </w:t>
      </w:r>
      <w:r w:rsidRPr="001A4563">
        <w:rPr>
          <w:rFonts w:ascii="Arial" w:hAnsi="Arial" w:cs="Arial"/>
          <w:sz w:val="24"/>
          <w:szCs w:val="24"/>
          <w:shd w:val="clear" w:color="auto" w:fill="FFFFFF"/>
        </w:rPr>
        <w:t xml:space="preserve">was </w:t>
      </w:r>
      <w:r w:rsidR="00627521" w:rsidRPr="001A4563">
        <w:rPr>
          <w:rFonts w:ascii="Arial" w:hAnsi="Arial" w:cs="Arial"/>
          <w:sz w:val="24"/>
          <w:szCs w:val="24"/>
          <w:shd w:val="clear" w:color="auto" w:fill="FFFFFF"/>
        </w:rPr>
        <w:t xml:space="preserve">discharged home on day 7 without complications. </w:t>
      </w:r>
      <w:r w:rsidR="00BA5378" w:rsidRPr="001A4563">
        <w:rPr>
          <w:rFonts w:ascii="Arial" w:hAnsi="Arial" w:cs="Arial"/>
          <w:sz w:val="24"/>
          <w:szCs w:val="24"/>
          <w:shd w:val="clear" w:color="auto" w:fill="FFFFFF"/>
        </w:rPr>
        <w:t>In the</w:t>
      </w:r>
      <w:r w:rsidRPr="001A4563">
        <w:rPr>
          <w:rFonts w:ascii="Arial" w:hAnsi="Arial" w:cs="Arial"/>
          <w:sz w:val="24"/>
          <w:szCs w:val="24"/>
          <w:shd w:val="clear" w:color="auto" w:fill="FFFFFF"/>
        </w:rPr>
        <w:t xml:space="preserve"> </w:t>
      </w:r>
      <w:r w:rsidR="00BA5378" w:rsidRPr="001A4563">
        <w:rPr>
          <w:rFonts w:ascii="Arial" w:hAnsi="Arial" w:cs="Arial"/>
          <w:sz w:val="24"/>
          <w:szCs w:val="24"/>
          <w:shd w:val="clear" w:color="auto" w:fill="FFFFFF"/>
        </w:rPr>
        <w:t>six</w:t>
      </w:r>
      <w:r w:rsidRPr="001A4563">
        <w:rPr>
          <w:rFonts w:ascii="Arial" w:hAnsi="Arial" w:cs="Arial"/>
          <w:sz w:val="24"/>
          <w:szCs w:val="24"/>
          <w:shd w:val="clear" w:color="auto" w:fill="FFFFFF"/>
        </w:rPr>
        <w:t xml:space="preserve"> month</w:t>
      </w:r>
      <w:r w:rsidR="00BA5378" w:rsidRPr="001A4563">
        <w:rPr>
          <w:rFonts w:ascii="Arial" w:hAnsi="Arial" w:cs="Arial"/>
          <w:sz w:val="24"/>
          <w:szCs w:val="24"/>
          <w:shd w:val="clear" w:color="auto" w:fill="FFFFFF"/>
        </w:rPr>
        <w:t>s</w:t>
      </w:r>
      <w:r w:rsidRPr="001A4563">
        <w:rPr>
          <w:rFonts w:ascii="Arial" w:hAnsi="Arial" w:cs="Arial"/>
          <w:sz w:val="24"/>
          <w:szCs w:val="24"/>
          <w:shd w:val="clear" w:color="auto" w:fill="FFFFFF"/>
        </w:rPr>
        <w:t xml:space="preserve"> </w:t>
      </w:r>
      <w:r w:rsidR="00BA5378" w:rsidRPr="001A4563">
        <w:rPr>
          <w:rFonts w:ascii="Arial" w:hAnsi="Arial" w:cs="Arial"/>
          <w:sz w:val="24"/>
          <w:szCs w:val="24"/>
          <w:shd w:val="clear" w:color="auto" w:fill="FFFFFF"/>
        </w:rPr>
        <w:t>following</w:t>
      </w:r>
      <w:r w:rsidRPr="001A4563">
        <w:rPr>
          <w:rFonts w:ascii="Arial" w:hAnsi="Arial" w:cs="Arial"/>
          <w:sz w:val="24"/>
          <w:szCs w:val="24"/>
          <w:shd w:val="clear" w:color="auto" w:fill="FFFFFF"/>
        </w:rPr>
        <w:t xml:space="preserve"> surgery</w:t>
      </w:r>
      <w:r w:rsidR="00B8068B" w:rsidRPr="001A4563">
        <w:rPr>
          <w:rFonts w:ascii="Arial" w:hAnsi="Arial" w:cs="Arial"/>
          <w:sz w:val="24"/>
          <w:szCs w:val="24"/>
          <w:shd w:val="clear" w:color="auto" w:fill="FFFFFF"/>
        </w:rPr>
        <w:t>,</w:t>
      </w:r>
      <w:r w:rsidRPr="001A4563">
        <w:rPr>
          <w:rFonts w:ascii="Arial" w:hAnsi="Arial" w:cs="Arial"/>
          <w:sz w:val="24"/>
          <w:szCs w:val="24"/>
          <w:shd w:val="clear" w:color="auto" w:fill="FFFFFF"/>
        </w:rPr>
        <w:t xml:space="preserve"> the </w:t>
      </w:r>
      <w:r w:rsidR="00BA5378" w:rsidRPr="001A4563">
        <w:rPr>
          <w:rFonts w:ascii="Arial" w:hAnsi="Arial" w:cs="Arial"/>
          <w:sz w:val="24"/>
          <w:szCs w:val="24"/>
          <w:shd w:val="clear" w:color="auto" w:fill="FFFFFF"/>
        </w:rPr>
        <w:t>patient was</w:t>
      </w:r>
      <w:r w:rsidRPr="001A4563">
        <w:rPr>
          <w:rFonts w:ascii="Arial" w:hAnsi="Arial" w:cs="Arial"/>
          <w:sz w:val="24"/>
          <w:szCs w:val="24"/>
          <w:shd w:val="clear" w:color="auto" w:fill="FFFFFF"/>
        </w:rPr>
        <w:t xml:space="preserve"> readmi</w:t>
      </w:r>
      <w:r w:rsidR="00BA5378" w:rsidRPr="001A4563">
        <w:rPr>
          <w:rFonts w:ascii="Arial" w:hAnsi="Arial" w:cs="Arial"/>
          <w:sz w:val="24"/>
          <w:szCs w:val="24"/>
          <w:shd w:val="clear" w:color="auto" w:fill="FFFFFF"/>
        </w:rPr>
        <w:t>tted</w:t>
      </w:r>
      <w:r w:rsidRPr="001A4563">
        <w:rPr>
          <w:rFonts w:ascii="Arial" w:hAnsi="Arial" w:cs="Arial"/>
          <w:sz w:val="24"/>
          <w:szCs w:val="24"/>
          <w:shd w:val="clear" w:color="auto" w:fill="FFFFFF"/>
        </w:rPr>
        <w:t xml:space="preserve"> </w:t>
      </w:r>
      <w:r w:rsidR="00BA5378" w:rsidRPr="001A4563">
        <w:rPr>
          <w:rFonts w:ascii="Arial" w:hAnsi="Arial" w:cs="Arial"/>
          <w:sz w:val="24"/>
          <w:szCs w:val="24"/>
          <w:shd w:val="clear" w:color="auto" w:fill="FFFFFF"/>
        </w:rPr>
        <w:t>with</w:t>
      </w:r>
      <w:r w:rsidRPr="001A4563">
        <w:rPr>
          <w:rFonts w:ascii="Arial" w:hAnsi="Arial" w:cs="Arial"/>
          <w:sz w:val="24"/>
          <w:szCs w:val="24"/>
          <w:shd w:val="clear" w:color="auto" w:fill="FFFFFF"/>
        </w:rPr>
        <w:t xml:space="preserve"> </w:t>
      </w:r>
      <w:r w:rsidR="00627521" w:rsidRPr="001A4563">
        <w:rPr>
          <w:rFonts w:ascii="Arial" w:hAnsi="Arial" w:cs="Arial"/>
          <w:sz w:val="24"/>
          <w:szCs w:val="24"/>
          <w:shd w:val="clear" w:color="auto" w:fill="FFFFFF"/>
        </w:rPr>
        <w:t xml:space="preserve">neutropenic sepsis, from which she recovered well. </w:t>
      </w:r>
      <w:r w:rsidR="00C142A3" w:rsidRPr="001A4563">
        <w:rPr>
          <w:rFonts w:ascii="Arial" w:hAnsi="Arial" w:cs="Arial"/>
          <w:sz w:val="24"/>
          <w:szCs w:val="24"/>
          <w:shd w:val="clear" w:color="auto" w:fill="FFFFFF"/>
        </w:rPr>
        <w:t>Interval clinical and imaging surveillance w</w:t>
      </w:r>
      <w:r w:rsidR="00BA5378" w:rsidRPr="001A4563">
        <w:rPr>
          <w:rFonts w:ascii="Arial" w:hAnsi="Arial" w:cs="Arial"/>
          <w:sz w:val="24"/>
          <w:szCs w:val="24"/>
          <w:shd w:val="clear" w:color="auto" w:fill="FFFFFF"/>
        </w:rPr>
        <w:t>ere</w:t>
      </w:r>
      <w:r w:rsidR="00C142A3" w:rsidRPr="001A4563">
        <w:rPr>
          <w:rFonts w:ascii="Arial" w:hAnsi="Arial" w:cs="Arial"/>
          <w:sz w:val="24"/>
          <w:szCs w:val="24"/>
          <w:shd w:val="clear" w:color="auto" w:fill="FFFFFF"/>
        </w:rPr>
        <w:t xml:space="preserve"> continued for early recurrence detection.</w:t>
      </w:r>
    </w:p>
    <w:p w14:paraId="72E755AD" w14:textId="77777777" w:rsidR="00DB3614" w:rsidRPr="001A4563" w:rsidRDefault="00DB3614" w:rsidP="00C3318E">
      <w:pPr>
        <w:contextualSpacing/>
        <w:rPr>
          <w:rFonts w:ascii="Arial" w:hAnsi="Arial" w:cs="Arial"/>
          <w:sz w:val="24"/>
          <w:szCs w:val="24"/>
          <w:shd w:val="clear" w:color="auto" w:fill="FFFFFF"/>
        </w:rPr>
      </w:pPr>
      <w:r w:rsidRPr="001A4563">
        <w:rPr>
          <w:rFonts w:ascii="Arial" w:hAnsi="Arial" w:cs="Arial"/>
          <w:sz w:val="24"/>
          <w:szCs w:val="24"/>
          <w:shd w:val="clear" w:color="auto" w:fill="FFFFFF"/>
        </w:rPr>
        <w:br w:type="page"/>
      </w:r>
    </w:p>
    <w:p w14:paraId="2FCEB3FA" w14:textId="77777777" w:rsidR="00DF42A3" w:rsidRPr="001A4563" w:rsidRDefault="00627521" w:rsidP="00C3318E">
      <w:pPr>
        <w:tabs>
          <w:tab w:val="left" w:pos="1830"/>
        </w:tabs>
        <w:autoSpaceDE w:val="0"/>
        <w:autoSpaceDN w:val="0"/>
        <w:adjustRightInd w:val="0"/>
        <w:spacing w:after="0" w:line="480" w:lineRule="auto"/>
        <w:ind w:right="-46"/>
        <w:contextualSpacing/>
        <w:jc w:val="both"/>
        <w:rPr>
          <w:rFonts w:ascii="Arial" w:hAnsi="Arial" w:cs="Arial"/>
          <w:b/>
          <w:sz w:val="24"/>
          <w:szCs w:val="24"/>
        </w:rPr>
      </w:pPr>
      <w:r w:rsidRPr="001A4563">
        <w:rPr>
          <w:rFonts w:ascii="Arial" w:hAnsi="Arial" w:cs="Arial"/>
          <w:b/>
          <w:sz w:val="24"/>
          <w:szCs w:val="24"/>
        </w:rPr>
        <w:lastRenderedPageBreak/>
        <w:t>Discussion</w:t>
      </w:r>
      <w:r w:rsidRPr="001A4563">
        <w:rPr>
          <w:rFonts w:ascii="Arial" w:hAnsi="Arial" w:cs="Arial"/>
          <w:b/>
          <w:sz w:val="24"/>
          <w:szCs w:val="24"/>
        </w:rPr>
        <w:tab/>
      </w:r>
    </w:p>
    <w:p w14:paraId="27DB477A" w14:textId="76966A69" w:rsidR="0097261C" w:rsidRPr="001A4563" w:rsidRDefault="00AD616A" w:rsidP="00C3318E">
      <w:pPr>
        <w:tabs>
          <w:tab w:val="left" w:pos="709"/>
        </w:tabs>
        <w:autoSpaceDE w:val="0"/>
        <w:autoSpaceDN w:val="0"/>
        <w:adjustRightInd w:val="0"/>
        <w:spacing w:after="0" w:line="480" w:lineRule="auto"/>
        <w:ind w:right="-46"/>
        <w:contextualSpacing/>
        <w:jc w:val="both"/>
        <w:rPr>
          <w:rFonts w:ascii="Arial" w:hAnsi="Arial" w:cs="Arial"/>
          <w:sz w:val="24"/>
          <w:szCs w:val="24"/>
          <w:shd w:val="clear" w:color="auto" w:fill="FFFFFF"/>
        </w:rPr>
      </w:pPr>
      <w:r w:rsidRPr="001A4563">
        <w:rPr>
          <w:rFonts w:ascii="Arial" w:hAnsi="Arial" w:cs="Arial"/>
          <w:b/>
          <w:sz w:val="24"/>
          <w:szCs w:val="24"/>
        </w:rPr>
        <w:tab/>
      </w:r>
      <w:r w:rsidR="00C142A3" w:rsidRPr="001A4563">
        <w:rPr>
          <w:rFonts w:ascii="Arial" w:hAnsi="Arial" w:cs="Arial"/>
          <w:sz w:val="24"/>
          <w:szCs w:val="24"/>
        </w:rPr>
        <w:t xml:space="preserve">While a minority of the lung PTLD cases are treated by surgical intervention, we report </w:t>
      </w:r>
      <w:r w:rsidR="00191084" w:rsidRPr="001A4563">
        <w:rPr>
          <w:rFonts w:ascii="Arial" w:hAnsi="Arial" w:cs="Arial"/>
          <w:sz w:val="24"/>
          <w:szCs w:val="24"/>
        </w:rPr>
        <w:t xml:space="preserve">a </w:t>
      </w:r>
      <w:r w:rsidR="00B8068B" w:rsidRPr="001A4563">
        <w:rPr>
          <w:rFonts w:ascii="Arial" w:hAnsi="Arial" w:cs="Arial"/>
          <w:sz w:val="24"/>
          <w:szCs w:val="24"/>
        </w:rPr>
        <w:t>case of</w:t>
      </w:r>
      <w:r w:rsidR="00627521" w:rsidRPr="001A4563">
        <w:rPr>
          <w:rFonts w:ascii="Arial" w:hAnsi="Arial" w:cs="Arial"/>
          <w:sz w:val="24"/>
          <w:szCs w:val="24"/>
        </w:rPr>
        <w:t xml:space="preserve"> </w:t>
      </w:r>
      <w:r w:rsidR="00627521" w:rsidRPr="001A4563">
        <w:rPr>
          <w:rFonts w:ascii="Arial" w:hAnsi="Arial" w:cs="Arial"/>
          <w:sz w:val="24"/>
          <w:szCs w:val="24"/>
          <w:shd w:val="clear" w:color="auto" w:fill="FFFFFF"/>
        </w:rPr>
        <w:t xml:space="preserve">native lung PTLD B-cell lymphoma </w:t>
      </w:r>
      <w:r w:rsidR="00A0380D" w:rsidRPr="001A4563">
        <w:rPr>
          <w:rFonts w:ascii="Arial" w:hAnsi="Arial" w:cs="Arial"/>
          <w:sz w:val="24"/>
          <w:szCs w:val="24"/>
        </w:rPr>
        <w:t>refractory</w:t>
      </w:r>
      <w:r w:rsidR="00A0380D" w:rsidRPr="001A4563">
        <w:rPr>
          <w:rFonts w:ascii="Arial" w:hAnsi="Arial" w:cs="Arial"/>
          <w:sz w:val="32"/>
          <w:szCs w:val="32"/>
          <w:shd w:val="clear" w:color="auto" w:fill="FFFFFF"/>
        </w:rPr>
        <w:t xml:space="preserve"> </w:t>
      </w:r>
      <w:r w:rsidR="00627521" w:rsidRPr="001A4563">
        <w:rPr>
          <w:rFonts w:ascii="Arial" w:hAnsi="Arial" w:cs="Arial"/>
          <w:sz w:val="24"/>
          <w:szCs w:val="24"/>
          <w:shd w:val="clear" w:color="auto" w:fill="FFFFFF"/>
        </w:rPr>
        <w:t>to Rituximab</w:t>
      </w:r>
      <w:r w:rsidR="00A0380D" w:rsidRPr="001A4563">
        <w:rPr>
          <w:rFonts w:ascii="Arial" w:hAnsi="Arial" w:cs="Arial"/>
          <w:sz w:val="24"/>
          <w:szCs w:val="24"/>
          <w:shd w:val="clear" w:color="auto" w:fill="FFFFFF"/>
        </w:rPr>
        <w:t xml:space="preserve"> and chemotherapy </w:t>
      </w:r>
      <w:r w:rsidR="00627521" w:rsidRPr="001A4563">
        <w:rPr>
          <w:rFonts w:ascii="Arial" w:hAnsi="Arial" w:cs="Arial"/>
          <w:sz w:val="24"/>
          <w:szCs w:val="24"/>
          <w:shd w:val="clear" w:color="auto" w:fill="FFFFFF"/>
        </w:rPr>
        <w:t>following contralateral lung</w:t>
      </w:r>
      <w:r w:rsidR="00627521" w:rsidRPr="001A4563">
        <w:rPr>
          <w:rFonts w:ascii="Arial" w:hAnsi="Arial" w:cs="Arial"/>
          <w:sz w:val="32"/>
          <w:szCs w:val="32"/>
          <w:shd w:val="clear" w:color="auto" w:fill="FFFFFF"/>
        </w:rPr>
        <w:t xml:space="preserve"> </w:t>
      </w:r>
      <w:r w:rsidR="00627521" w:rsidRPr="001A4563">
        <w:rPr>
          <w:rFonts w:ascii="Arial" w:hAnsi="Arial" w:cs="Arial"/>
          <w:sz w:val="24"/>
          <w:szCs w:val="24"/>
          <w:shd w:val="clear" w:color="auto" w:fill="FFFFFF"/>
        </w:rPr>
        <w:t xml:space="preserve">transplantation, treated by pneumonectomy. Similarly to existing evidence, this patient was diagnosed in the first year following transplantation and was subjected to recognised risk factors as high immunosuppressive treatment, EBV infection and CMV infection. </w:t>
      </w:r>
      <w:r w:rsidR="00627521" w:rsidRPr="001A4563">
        <w:rPr>
          <w:rFonts w:ascii="Arial" w:hAnsi="Arial" w:cs="Arial"/>
          <w:sz w:val="24"/>
          <w:szCs w:val="24"/>
          <w:shd w:val="clear" w:color="auto" w:fill="FFFFFF"/>
        </w:rPr>
        <w:fldChar w:fldCharType="begin"/>
      </w:r>
      <w:r w:rsidR="0054047A" w:rsidRPr="001A4563">
        <w:rPr>
          <w:rFonts w:ascii="Arial" w:hAnsi="Arial" w:cs="Arial"/>
          <w:sz w:val="24"/>
          <w:szCs w:val="24"/>
          <w:shd w:val="clear" w:color="auto" w:fill="FFFFFF"/>
        </w:rPr>
        <w:instrText xml:space="preserve"> ADDIN EN.CITE &lt;EndNote&gt;&lt;Cite&gt;&lt;Author&gt;Neuringer&lt;/Author&gt;&lt;Year&gt;2013&lt;/Year&gt;&lt;RecNum&gt;192&lt;/RecNum&gt;&lt;DisplayText&gt;(3)&lt;/DisplayText&gt;&lt;record&gt;&lt;rec-number&gt;192&lt;/rec-number&gt;&lt;foreign-keys&gt;&lt;key app="EN" db-id="rw5fxf5znsdpxae0rw9ptdau5zww5fzesr25" timestamp="1435874696"&gt;192&lt;/key&gt;&lt;/foreign-keys&gt;&lt;ref-type name="Journal Article"&gt;17&lt;/ref-type&gt;&lt;contributors&gt;&lt;authors&gt;&lt;author&gt;Neuringer, I. P.&lt;/author&gt;&lt;/authors&gt;&lt;/contributors&gt;&lt;auth-address&gt;Pulmonary and Critical Care Unit, Massachusetts General Hospital, Boston, MA 02114, USA. ineuringer@partners.org&lt;/auth-address&gt;&lt;titles&gt;&lt;title&gt;Posttransplant lymphoproliferative disease after lung transplantation&lt;/title&gt;&lt;secondary-title&gt;Clin Dev Immunol&lt;/secondary-title&gt;&lt;alt-title&gt;Clinical &amp;amp; developmental immunology&lt;/alt-title&gt;&lt;/titles&gt;&lt;periodical&gt;&lt;full-title&gt;Clin Dev Immunol&lt;/full-title&gt;&lt;abbr-1&gt;Clinical &amp;amp; developmental immunology&lt;/abbr-1&gt;&lt;/periodical&gt;&lt;alt-periodical&gt;&lt;full-title&gt;Clin Dev Immunol&lt;/full-title&gt;&lt;abbr-1&gt;Clinical &amp;amp; developmental immunology&lt;/abbr-1&gt;&lt;/alt-periodical&gt;&lt;pages&gt;430209&lt;/pages&gt;&lt;volume&gt;2013&lt;/volume&gt;&lt;edition&gt;2013/03/28&lt;/edition&gt;&lt;keywords&gt;&lt;keyword&gt;Epstein-Barr Virus Infections/etiology/*immunology/therapy&lt;/keyword&gt;&lt;keyword&gt;Herpesvirus 4, Human/*immunology&lt;/keyword&gt;&lt;keyword&gt;Humans&lt;/keyword&gt;&lt;keyword&gt;Immunoglobulins, Intravenous/therapeutic use&lt;/keyword&gt;&lt;keyword&gt;Lung Transplantation/*adverse effects&lt;/keyword&gt;&lt;keyword&gt;Lymphoproliferative Disorders/etiology/*immunology/therapy&lt;/keyword&gt;&lt;keyword&gt;Postoperative Complications/*immunology/therapy&lt;/keyword&gt;&lt;/keywords&gt;&lt;dates&gt;&lt;year&gt;2013&lt;/year&gt;&lt;/dates&gt;&lt;isbn&gt;1740-2522&lt;/isbn&gt;&lt;accession-num&gt;23533455&lt;/accession-num&gt;&lt;urls&gt;&lt;/urls&gt;&lt;custom2&gt;Pmc3603163&lt;/custom2&gt;&lt;electronic-resource-num&gt;10.1155/2013/430209&lt;/electronic-resource-num&gt;&lt;remote-database-provider&gt;NLM&lt;/remote-database-provider&gt;&lt;language&gt;eng&lt;/language&gt;&lt;/record&gt;&lt;/Cite&gt;&lt;/EndNote&gt;</w:instrText>
      </w:r>
      <w:r w:rsidR="00627521" w:rsidRPr="001A4563">
        <w:rPr>
          <w:rFonts w:ascii="Arial" w:hAnsi="Arial" w:cs="Arial"/>
          <w:sz w:val="24"/>
          <w:szCs w:val="24"/>
          <w:shd w:val="clear" w:color="auto" w:fill="FFFFFF"/>
        </w:rPr>
        <w:fldChar w:fldCharType="separate"/>
      </w:r>
      <w:r w:rsidR="0054047A" w:rsidRPr="001A4563">
        <w:rPr>
          <w:rFonts w:ascii="Arial" w:hAnsi="Arial" w:cs="Arial"/>
          <w:noProof/>
          <w:sz w:val="24"/>
          <w:szCs w:val="24"/>
          <w:shd w:val="clear" w:color="auto" w:fill="FFFFFF"/>
        </w:rPr>
        <w:t>(3)</w:t>
      </w:r>
      <w:r w:rsidR="00627521" w:rsidRPr="001A4563">
        <w:rPr>
          <w:rFonts w:ascii="Arial" w:hAnsi="Arial" w:cs="Arial"/>
          <w:sz w:val="24"/>
          <w:szCs w:val="24"/>
          <w:shd w:val="clear" w:color="auto" w:fill="FFFFFF"/>
        </w:rPr>
        <w:fldChar w:fldCharType="end"/>
      </w:r>
    </w:p>
    <w:p w14:paraId="7D511355" w14:textId="662577BC" w:rsidR="00B8068B" w:rsidRPr="001A4563" w:rsidRDefault="00B8068B" w:rsidP="00C3318E">
      <w:pPr>
        <w:autoSpaceDE w:val="0"/>
        <w:autoSpaceDN w:val="0"/>
        <w:adjustRightInd w:val="0"/>
        <w:spacing w:after="0" w:line="480" w:lineRule="auto"/>
        <w:ind w:right="-46" w:firstLine="720"/>
        <w:contextualSpacing/>
        <w:jc w:val="both"/>
        <w:rPr>
          <w:rFonts w:ascii="Arial" w:hAnsi="Arial" w:cs="Arial"/>
          <w:sz w:val="24"/>
          <w:szCs w:val="24"/>
        </w:rPr>
      </w:pPr>
      <w:r w:rsidRPr="001A4563">
        <w:rPr>
          <w:rFonts w:ascii="Arial" w:hAnsi="Arial" w:cs="Arial"/>
          <w:sz w:val="24"/>
          <w:szCs w:val="24"/>
        </w:rPr>
        <w:t>Some aspects are unique in this case: a) the different response to medical treatment between lung and abdominal organs; b) the absolute absence of involvement of the native lung; c) the final surgical treatment with a pneumonectomy that while described in the literature still remains very rare.</w:t>
      </w:r>
    </w:p>
    <w:p w14:paraId="3F61C4AC" w14:textId="7E6F7C80" w:rsidR="00DB3614" w:rsidRPr="001A4563" w:rsidRDefault="00634D73" w:rsidP="00C3318E">
      <w:pPr>
        <w:autoSpaceDE w:val="0"/>
        <w:autoSpaceDN w:val="0"/>
        <w:adjustRightInd w:val="0"/>
        <w:spacing w:after="0" w:line="480" w:lineRule="auto"/>
        <w:ind w:right="-46"/>
        <w:contextualSpacing/>
        <w:jc w:val="both"/>
        <w:rPr>
          <w:rFonts w:ascii="Arial" w:hAnsi="Arial" w:cs="Arial"/>
          <w:sz w:val="24"/>
          <w:szCs w:val="24"/>
        </w:rPr>
      </w:pPr>
      <w:r w:rsidRPr="001A4563">
        <w:rPr>
          <w:rFonts w:ascii="Arial" w:hAnsi="Arial" w:cs="Arial"/>
          <w:sz w:val="24"/>
          <w:szCs w:val="24"/>
        </w:rPr>
        <w:tab/>
      </w:r>
      <w:r w:rsidR="00AD616A" w:rsidRPr="001A4563">
        <w:rPr>
          <w:rFonts w:ascii="Arial" w:hAnsi="Arial" w:cs="Arial"/>
          <w:sz w:val="24"/>
          <w:szCs w:val="24"/>
        </w:rPr>
        <w:t>This case intrigues due to th</w:t>
      </w:r>
      <w:r w:rsidR="00CE0AC1" w:rsidRPr="001A4563">
        <w:rPr>
          <w:rFonts w:ascii="Arial" w:hAnsi="Arial" w:cs="Arial"/>
          <w:sz w:val="24"/>
          <w:szCs w:val="24"/>
        </w:rPr>
        <w:t>e presentation and evolution of</w:t>
      </w:r>
      <w:r w:rsidR="00AD616A" w:rsidRPr="001A4563">
        <w:rPr>
          <w:rFonts w:ascii="Arial" w:hAnsi="Arial" w:cs="Arial"/>
          <w:sz w:val="24"/>
          <w:szCs w:val="24"/>
        </w:rPr>
        <w:t xml:space="preserve"> PTLD</w:t>
      </w:r>
      <w:r w:rsidR="00CE0AC1" w:rsidRPr="001A4563">
        <w:rPr>
          <w:rFonts w:ascii="Arial" w:hAnsi="Arial" w:cs="Arial"/>
          <w:sz w:val="24"/>
          <w:szCs w:val="24"/>
        </w:rPr>
        <w:t xml:space="preserve"> despite optimal medical management</w:t>
      </w:r>
      <w:r w:rsidR="00AD616A" w:rsidRPr="001A4563">
        <w:rPr>
          <w:rFonts w:ascii="Arial" w:hAnsi="Arial" w:cs="Arial"/>
          <w:sz w:val="24"/>
          <w:szCs w:val="24"/>
        </w:rPr>
        <w:t xml:space="preserve">. </w:t>
      </w:r>
      <w:r w:rsidR="00C142A3" w:rsidRPr="001A4563">
        <w:rPr>
          <w:rFonts w:ascii="Arial" w:hAnsi="Arial" w:cs="Arial"/>
          <w:sz w:val="24"/>
          <w:szCs w:val="24"/>
        </w:rPr>
        <w:t>On one side t</w:t>
      </w:r>
      <w:r w:rsidR="00AD616A" w:rsidRPr="001A4563">
        <w:rPr>
          <w:rFonts w:ascii="Arial" w:hAnsi="Arial" w:cs="Arial"/>
          <w:sz w:val="24"/>
          <w:szCs w:val="24"/>
        </w:rPr>
        <w:t xml:space="preserve">he native lung was affected by the disease, while </w:t>
      </w:r>
      <w:r w:rsidR="00C142A3" w:rsidRPr="001A4563">
        <w:rPr>
          <w:rFonts w:ascii="Arial" w:hAnsi="Arial" w:cs="Arial"/>
          <w:sz w:val="24"/>
          <w:szCs w:val="24"/>
        </w:rPr>
        <w:t>the transplanted lung was disease free and PTLD affecting the abdominal organs regressed with Rituximab and chemotherapy, while the lung disease progressed. One explanation could be that the disease involving the abdominal organs had a different morphotype</w:t>
      </w:r>
      <w:r w:rsidR="00CE0AC1" w:rsidRPr="001A4563">
        <w:rPr>
          <w:rFonts w:ascii="Arial" w:hAnsi="Arial" w:cs="Arial"/>
          <w:sz w:val="24"/>
          <w:szCs w:val="24"/>
        </w:rPr>
        <w:t xml:space="preserve"> of lymphoma</w:t>
      </w:r>
      <w:r w:rsidR="00C142A3" w:rsidRPr="001A4563">
        <w:rPr>
          <w:rFonts w:ascii="Arial" w:hAnsi="Arial" w:cs="Arial"/>
          <w:sz w:val="24"/>
          <w:szCs w:val="24"/>
        </w:rPr>
        <w:t xml:space="preserve"> when compared to the lung disease. Unfortunately the morphotype and tumour histology could not be compared due to the lack of the liver biopsy. </w:t>
      </w:r>
      <w:r w:rsidR="00CE0AC1" w:rsidRPr="001A4563">
        <w:rPr>
          <w:rFonts w:ascii="Arial" w:hAnsi="Arial" w:cs="Arial"/>
          <w:sz w:val="24"/>
          <w:szCs w:val="24"/>
        </w:rPr>
        <w:t xml:space="preserve">Alternatively, the penetrance of Rituximab and chemotherapy could have been impaired by the </w:t>
      </w:r>
      <w:r w:rsidR="00E86115" w:rsidRPr="001A4563">
        <w:rPr>
          <w:rFonts w:ascii="Arial" w:hAnsi="Arial" w:cs="Arial"/>
          <w:sz w:val="24"/>
          <w:szCs w:val="24"/>
          <w:shd w:val="clear" w:color="auto" w:fill="FFFFFF"/>
        </w:rPr>
        <w:t>peribronchovascular interstitial thickening secondary to</w:t>
      </w:r>
      <w:r w:rsidR="00CE0AC1" w:rsidRPr="001A4563">
        <w:rPr>
          <w:rFonts w:ascii="Arial" w:hAnsi="Arial" w:cs="Arial"/>
          <w:sz w:val="24"/>
          <w:szCs w:val="24"/>
        </w:rPr>
        <w:t xml:space="preserve"> pulmonary</w:t>
      </w:r>
      <w:r w:rsidR="00715E17" w:rsidRPr="001A4563">
        <w:rPr>
          <w:rFonts w:ascii="Arial" w:hAnsi="Arial" w:cs="Arial"/>
          <w:sz w:val="24"/>
          <w:szCs w:val="24"/>
        </w:rPr>
        <w:t xml:space="preserve"> fibrosis</w:t>
      </w:r>
      <w:r w:rsidR="00CE0AC1" w:rsidRPr="001A4563">
        <w:rPr>
          <w:rFonts w:ascii="Arial" w:hAnsi="Arial" w:cs="Arial"/>
          <w:sz w:val="24"/>
          <w:szCs w:val="24"/>
        </w:rPr>
        <w:t xml:space="preserve"> and bronchiolitis obliter</w:t>
      </w:r>
      <w:r w:rsidR="00E86115" w:rsidRPr="001A4563">
        <w:rPr>
          <w:rFonts w:ascii="Arial" w:hAnsi="Arial" w:cs="Arial"/>
          <w:sz w:val="24"/>
          <w:szCs w:val="24"/>
        </w:rPr>
        <w:t xml:space="preserve">ans syndrome in the native lung. </w:t>
      </w:r>
    </w:p>
    <w:p w14:paraId="3F163F91" w14:textId="77777777" w:rsidR="00BD4E79" w:rsidRPr="001A4563" w:rsidRDefault="00DB3614" w:rsidP="00C3318E">
      <w:pPr>
        <w:contextualSpacing/>
        <w:rPr>
          <w:rFonts w:ascii="Arial" w:hAnsi="Arial" w:cs="Arial"/>
          <w:sz w:val="24"/>
          <w:szCs w:val="24"/>
        </w:rPr>
      </w:pPr>
      <w:r w:rsidRPr="001A4563">
        <w:rPr>
          <w:rFonts w:ascii="Arial" w:hAnsi="Arial" w:cs="Arial"/>
          <w:sz w:val="24"/>
          <w:szCs w:val="24"/>
        </w:rPr>
        <w:br w:type="page"/>
      </w:r>
      <w:r w:rsidR="00634D73" w:rsidRPr="001A4563">
        <w:rPr>
          <w:rFonts w:ascii="Arial" w:hAnsi="Arial" w:cs="Arial"/>
          <w:b/>
          <w:sz w:val="24"/>
          <w:szCs w:val="24"/>
          <w:shd w:val="clear" w:color="auto" w:fill="FFFFFF"/>
        </w:rPr>
        <w:lastRenderedPageBreak/>
        <w:t>References</w:t>
      </w:r>
    </w:p>
    <w:p w14:paraId="043FC3B4" w14:textId="77777777" w:rsidR="0054047A" w:rsidRPr="001A4563" w:rsidRDefault="00BD4E79" w:rsidP="00C3318E">
      <w:pPr>
        <w:pStyle w:val="EndNoteBibliography"/>
        <w:spacing w:after="0"/>
        <w:contextualSpacing/>
        <w:jc w:val="both"/>
      </w:pPr>
      <w:r w:rsidRPr="001A4563">
        <w:rPr>
          <w:rFonts w:ascii="Arial" w:hAnsi="Arial" w:cs="Arial"/>
          <w:sz w:val="24"/>
          <w:szCs w:val="24"/>
        </w:rPr>
        <w:fldChar w:fldCharType="begin"/>
      </w:r>
      <w:r w:rsidRPr="001A4563">
        <w:rPr>
          <w:rFonts w:ascii="Arial" w:hAnsi="Arial" w:cs="Arial"/>
          <w:sz w:val="24"/>
          <w:szCs w:val="24"/>
        </w:rPr>
        <w:instrText xml:space="preserve"> ADDIN EN.REFLIST </w:instrText>
      </w:r>
      <w:r w:rsidRPr="001A4563">
        <w:rPr>
          <w:rFonts w:ascii="Arial" w:hAnsi="Arial" w:cs="Arial"/>
          <w:sz w:val="24"/>
          <w:szCs w:val="24"/>
        </w:rPr>
        <w:fldChar w:fldCharType="separate"/>
      </w:r>
      <w:r w:rsidR="0054047A" w:rsidRPr="001A4563">
        <w:t>1.</w:t>
      </w:r>
      <w:r w:rsidR="0054047A" w:rsidRPr="001A4563">
        <w:tab/>
        <w:t>Reams BD, McAdams HP, Howell DN, Steele MP, Davis RD, Palmer SM. Posttransplant lymphoproliferative disorder: incidence, presentation, and response to treatment in lung transplant recipients. Chest. 2003;124(4):1242-9.</w:t>
      </w:r>
    </w:p>
    <w:p w14:paraId="188AB46A" w14:textId="77777777" w:rsidR="0054047A" w:rsidRPr="001A4563" w:rsidRDefault="0054047A" w:rsidP="00C3318E">
      <w:pPr>
        <w:pStyle w:val="EndNoteBibliography"/>
        <w:spacing w:after="0"/>
        <w:contextualSpacing/>
        <w:jc w:val="both"/>
      </w:pPr>
      <w:r w:rsidRPr="001A4563">
        <w:t>2.</w:t>
      </w:r>
      <w:r w:rsidRPr="001A4563">
        <w:tab/>
        <w:t>Kinch A, Baecklund E, Backlin C, Ekman T, Molin D, Tufveson G, et al. A population-based study of 135 lymphomas after solid organ transplantation: The role of Epstein-Barr virus, hepatitis C and diffuse large B-cell lymphoma subtype in clinical presentation and survival. Acta oncologica (Stockholm, Sweden). 2014;53(5):669-79.</w:t>
      </w:r>
    </w:p>
    <w:p w14:paraId="2B613702" w14:textId="77777777" w:rsidR="0054047A" w:rsidRPr="001A4563" w:rsidRDefault="0054047A" w:rsidP="00C3318E">
      <w:pPr>
        <w:pStyle w:val="EndNoteBibliography"/>
        <w:spacing w:after="0"/>
        <w:contextualSpacing/>
        <w:jc w:val="both"/>
      </w:pPr>
      <w:r w:rsidRPr="001A4563">
        <w:t>3.</w:t>
      </w:r>
      <w:r w:rsidRPr="001A4563">
        <w:tab/>
        <w:t>Neuringer IP. Posttransplant lymphoproliferative disease after lung transplantation. Clinical &amp; developmental immunology. 2013;2013:430209.</w:t>
      </w:r>
    </w:p>
    <w:p w14:paraId="0D426DD6" w14:textId="77777777" w:rsidR="0054047A" w:rsidRPr="001A4563" w:rsidRDefault="0054047A" w:rsidP="00C3318E">
      <w:pPr>
        <w:pStyle w:val="EndNoteBibliography"/>
        <w:spacing w:after="0"/>
        <w:contextualSpacing/>
        <w:jc w:val="both"/>
      </w:pPr>
      <w:r w:rsidRPr="001A4563">
        <w:t>4.</w:t>
      </w:r>
      <w:r w:rsidRPr="001A4563">
        <w:tab/>
        <w:t>Wudhikarn K, Holman CJ, Linan M, Blaes AH, Dunitz JM, Hertz ME, et al. Post-transplant lymphoproliferative disorders in lung transplant recipients: 20-yr experience at the University of Minnesota. Clinical transplantation. 2011;25(5):705-13.</w:t>
      </w:r>
    </w:p>
    <w:p w14:paraId="0E653F6D" w14:textId="77777777" w:rsidR="0054047A" w:rsidRPr="001A4563" w:rsidRDefault="0054047A" w:rsidP="00C3318E">
      <w:pPr>
        <w:pStyle w:val="EndNoteBibliography"/>
        <w:contextualSpacing/>
        <w:jc w:val="both"/>
      </w:pPr>
      <w:r w:rsidRPr="001A4563">
        <w:t>5.</w:t>
      </w:r>
      <w:r w:rsidRPr="001A4563">
        <w:tab/>
        <w:t>Matsumura M, Mizuno Y, Okamoto M, Sawa N, Katayama Y, Shimoyama N, et al. Long-term complete remission of multiple extranodal natural killer/T-cell-type posttransplant lymphoproliferative disorder after surgical resection: a case report. Transplant Proc. 2014;46(7):2373-6.</w:t>
      </w:r>
      <w:bookmarkStart w:id="0" w:name="_GoBack"/>
      <w:bookmarkEnd w:id="0"/>
    </w:p>
    <w:p w14:paraId="0FC94554" w14:textId="665CBA55" w:rsidR="00206C18" w:rsidRPr="001A4563" w:rsidRDefault="00BD4E79" w:rsidP="00C3318E">
      <w:pPr>
        <w:pStyle w:val="EndNoteBibliography"/>
        <w:spacing w:after="0" w:line="360" w:lineRule="auto"/>
        <w:ind w:right="-46"/>
        <w:contextualSpacing/>
        <w:jc w:val="both"/>
        <w:rPr>
          <w:rFonts w:ascii="Arial" w:hAnsi="Arial" w:cs="Arial"/>
          <w:sz w:val="24"/>
          <w:szCs w:val="24"/>
        </w:rPr>
      </w:pPr>
      <w:r w:rsidRPr="001A4563">
        <w:rPr>
          <w:rFonts w:ascii="Arial" w:hAnsi="Arial" w:cs="Arial"/>
          <w:sz w:val="24"/>
          <w:szCs w:val="24"/>
        </w:rPr>
        <w:fldChar w:fldCharType="end"/>
      </w:r>
    </w:p>
    <w:p w14:paraId="637FB8BA" w14:textId="77777777" w:rsidR="0054047A" w:rsidRPr="001A4563" w:rsidRDefault="0054047A" w:rsidP="00C3318E">
      <w:pPr>
        <w:pStyle w:val="EndNoteBibliography"/>
        <w:spacing w:after="0" w:line="360" w:lineRule="auto"/>
        <w:ind w:right="-46"/>
        <w:contextualSpacing/>
        <w:jc w:val="both"/>
        <w:rPr>
          <w:rFonts w:ascii="Arial" w:hAnsi="Arial" w:cs="Arial"/>
          <w:sz w:val="24"/>
          <w:szCs w:val="24"/>
        </w:rPr>
      </w:pPr>
    </w:p>
    <w:p w14:paraId="155C76A7" w14:textId="77777777" w:rsidR="0054047A" w:rsidRPr="001A4563" w:rsidRDefault="0054047A" w:rsidP="00C3318E">
      <w:pPr>
        <w:pStyle w:val="EndNoteBibliography"/>
        <w:spacing w:after="0" w:line="360" w:lineRule="auto"/>
        <w:ind w:right="-46"/>
        <w:contextualSpacing/>
        <w:jc w:val="both"/>
        <w:rPr>
          <w:rFonts w:ascii="Arial" w:hAnsi="Arial" w:cs="Arial"/>
          <w:sz w:val="24"/>
          <w:szCs w:val="24"/>
        </w:rPr>
      </w:pPr>
    </w:p>
    <w:p w14:paraId="123B939A" w14:textId="77777777" w:rsidR="0054047A" w:rsidRPr="001A4563" w:rsidRDefault="0054047A" w:rsidP="00C3318E">
      <w:pPr>
        <w:pStyle w:val="EndNoteBibliography"/>
        <w:spacing w:after="0" w:line="360" w:lineRule="auto"/>
        <w:ind w:right="-46"/>
        <w:contextualSpacing/>
        <w:jc w:val="both"/>
        <w:rPr>
          <w:rFonts w:ascii="Arial" w:hAnsi="Arial" w:cs="Arial"/>
          <w:sz w:val="24"/>
          <w:szCs w:val="24"/>
        </w:rPr>
      </w:pPr>
    </w:p>
    <w:p w14:paraId="737FE2FF" w14:textId="77777777" w:rsidR="0054047A" w:rsidRPr="001A4563" w:rsidRDefault="0054047A" w:rsidP="00C3318E">
      <w:pPr>
        <w:pStyle w:val="EndNoteBibliography"/>
        <w:spacing w:after="0" w:line="360" w:lineRule="auto"/>
        <w:ind w:right="-46"/>
        <w:contextualSpacing/>
        <w:jc w:val="both"/>
        <w:rPr>
          <w:rFonts w:ascii="Arial" w:hAnsi="Arial" w:cs="Arial"/>
          <w:sz w:val="24"/>
          <w:szCs w:val="24"/>
        </w:rPr>
      </w:pPr>
    </w:p>
    <w:p w14:paraId="3271C2A4" w14:textId="77777777" w:rsidR="0054047A" w:rsidRPr="001A4563" w:rsidRDefault="0054047A" w:rsidP="00C3318E">
      <w:pPr>
        <w:pStyle w:val="EndNoteBibliography"/>
        <w:spacing w:after="0" w:line="360" w:lineRule="auto"/>
        <w:ind w:right="-46"/>
        <w:contextualSpacing/>
        <w:jc w:val="both"/>
        <w:rPr>
          <w:rFonts w:ascii="Arial" w:hAnsi="Arial" w:cs="Arial"/>
          <w:sz w:val="24"/>
          <w:szCs w:val="24"/>
        </w:rPr>
      </w:pPr>
    </w:p>
    <w:p w14:paraId="788AC7F0" w14:textId="77777777" w:rsidR="0054047A" w:rsidRPr="001A4563" w:rsidRDefault="0054047A" w:rsidP="00C3318E">
      <w:pPr>
        <w:pStyle w:val="EndNoteBibliography"/>
        <w:spacing w:after="0" w:line="360" w:lineRule="auto"/>
        <w:ind w:right="-46"/>
        <w:contextualSpacing/>
        <w:jc w:val="both"/>
        <w:rPr>
          <w:rFonts w:ascii="Arial" w:hAnsi="Arial" w:cs="Arial"/>
          <w:sz w:val="24"/>
          <w:szCs w:val="24"/>
        </w:rPr>
      </w:pPr>
    </w:p>
    <w:p w14:paraId="39C20C17" w14:textId="77777777" w:rsidR="0054047A" w:rsidRPr="001A4563" w:rsidRDefault="0054047A" w:rsidP="00C3318E">
      <w:pPr>
        <w:pStyle w:val="EndNoteBibliography"/>
        <w:spacing w:after="0" w:line="360" w:lineRule="auto"/>
        <w:ind w:right="-46"/>
        <w:contextualSpacing/>
        <w:jc w:val="both"/>
        <w:rPr>
          <w:rFonts w:ascii="Arial" w:hAnsi="Arial" w:cs="Arial"/>
          <w:sz w:val="24"/>
          <w:szCs w:val="24"/>
        </w:rPr>
      </w:pPr>
    </w:p>
    <w:p w14:paraId="6207BE99" w14:textId="77777777" w:rsidR="0054047A" w:rsidRPr="001A4563" w:rsidRDefault="0054047A" w:rsidP="00C3318E">
      <w:pPr>
        <w:pStyle w:val="EndNoteBibliography"/>
        <w:spacing w:after="0" w:line="360" w:lineRule="auto"/>
        <w:ind w:right="-46"/>
        <w:contextualSpacing/>
        <w:jc w:val="both"/>
        <w:rPr>
          <w:rFonts w:ascii="Arial" w:hAnsi="Arial" w:cs="Arial"/>
          <w:sz w:val="24"/>
          <w:szCs w:val="24"/>
        </w:rPr>
      </w:pPr>
    </w:p>
    <w:p w14:paraId="79B0A49E" w14:textId="77777777" w:rsidR="0054047A" w:rsidRPr="001A4563" w:rsidRDefault="0054047A" w:rsidP="00C3318E">
      <w:pPr>
        <w:pStyle w:val="EndNoteBibliography"/>
        <w:spacing w:after="0" w:line="360" w:lineRule="auto"/>
        <w:ind w:right="-46"/>
        <w:contextualSpacing/>
        <w:jc w:val="both"/>
        <w:rPr>
          <w:rFonts w:ascii="Arial" w:hAnsi="Arial" w:cs="Arial"/>
          <w:sz w:val="24"/>
          <w:szCs w:val="24"/>
        </w:rPr>
      </w:pPr>
    </w:p>
    <w:p w14:paraId="3D13E7A8" w14:textId="77777777" w:rsidR="0054047A" w:rsidRPr="001A4563" w:rsidRDefault="0054047A" w:rsidP="00C3318E">
      <w:pPr>
        <w:pStyle w:val="EndNoteBibliography"/>
        <w:spacing w:after="0" w:line="360" w:lineRule="auto"/>
        <w:ind w:right="-46"/>
        <w:contextualSpacing/>
        <w:jc w:val="both"/>
        <w:rPr>
          <w:rFonts w:ascii="Arial" w:hAnsi="Arial" w:cs="Arial"/>
          <w:sz w:val="24"/>
          <w:szCs w:val="24"/>
        </w:rPr>
      </w:pPr>
    </w:p>
    <w:p w14:paraId="20B7EA8B" w14:textId="77777777" w:rsidR="0054047A" w:rsidRPr="001A4563" w:rsidRDefault="0054047A" w:rsidP="00C3318E">
      <w:pPr>
        <w:pStyle w:val="EndNoteBibliography"/>
        <w:spacing w:after="0" w:line="360" w:lineRule="auto"/>
        <w:ind w:right="-46"/>
        <w:contextualSpacing/>
        <w:jc w:val="both"/>
        <w:rPr>
          <w:rFonts w:ascii="Arial" w:hAnsi="Arial" w:cs="Arial"/>
          <w:sz w:val="24"/>
          <w:szCs w:val="24"/>
        </w:rPr>
      </w:pPr>
    </w:p>
    <w:p w14:paraId="7FE580DC" w14:textId="77777777" w:rsidR="0054047A" w:rsidRPr="001A4563" w:rsidRDefault="0054047A" w:rsidP="00C3318E">
      <w:pPr>
        <w:pStyle w:val="EndNoteBibliography"/>
        <w:spacing w:after="0" w:line="360" w:lineRule="auto"/>
        <w:ind w:right="-46"/>
        <w:contextualSpacing/>
        <w:jc w:val="both"/>
        <w:rPr>
          <w:rFonts w:ascii="Arial" w:hAnsi="Arial" w:cs="Arial"/>
          <w:sz w:val="24"/>
          <w:szCs w:val="24"/>
        </w:rPr>
      </w:pPr>
    </w:p>
    <w:p w14:paraId="5A54D95A" w14:textId="77777777" w:rsidR="0054047A" w:rsidRPr="001A4563" w:rsidRDefault="0054047A" w:rsidP="00C3318E">
      <w:pPr>
        <w:pStyle w:val="EndNoteBibliography"/>
        <w:spacing w:after="0" w:line="360" w:lineRule="auto"/>
        <w:ind w:right="-46"/>
        <w:contextualSpacing/>
        <w:jc w:val="both"/>
        <w:rPr>
          <w:rFonts w:ascii="Arial" w:hAnsi="Arial" w:cs="Arial"/>
          <w:sz w:val="24"/>
          <w:szCs w:val="24"/>
        </w:rPr>
      </w:pPr>
    </w:p>
    <w:p w14:paraId="63D9B164" w14:textId="77777777" w:rsidR="0054047A" w:rsidRPr="001A4563" w:rsidRDefault="0054047A" w:rsidP="00C3318E">
      <w:pPr>
        <w:pStyle w:val="EndNoteBibliography"/>
        <w:spacing w:after="0" w:line="360" w:lineRule="auto"/>
        <w:ind w:right="-46"/>
        <w:contextualSpacing/>
        <w:jc w:val="both"/>
        <w:rPr>
          <w:rFonts w:ascii="Arial" w:hAnsi="Arial" w:cs="Arial"/>
          <w:sz w:val="24"/>
          <w:szCs w:val="24"/>
        </w:rPr>
      </w:pPr>
    </w:p>
    <w:p w14:paraId="12F54839" w14:textId="77777777" w:rsidR="0054047A" w:rsidRPr="001A4563" w:rsidRDefault="0054047A" w:rsidP="00C3318E">
      <w:pPr>
        <w:pStyle w:val="EndNoteBibliography"/>
        <w:spacing w:after="0" w:line="360" w:lineRule="auto"/>
        <w:ind w:right="-46"/>
        <w:contextualSpacing/>
        <w:jc w:val="both"/>
        <w:rPr>
          <w:rFonts w:ascii="Arial" w:hAnsi="Arial" w:cs="Arial"/>
          <w:sz w:val="24"/>
          <w:szCs w:val="24"/>
        </w:rPr>
      </w:pPr>
    </w:p>
    <w:p w14:paraId="7BEA6BFB" w14:textId="77777777" w:rsidR="0054047A" w:rsidRPr="001A4563" w:rsidRDefault="0054047A" w:rsidP="00C3318E">
      <w:pPr>
        <w:pStyle w:val="EndNoteBibliography"/>
        <w:spacing w:after="0" w:line="360" w:lineRule="auto"/>
        <w:ind w:right="-46"/>
        <w:contextualSpacing/>
        <w:jc w:val="both"/>
        <w:rPr>
          <w:rFonts w:ascii="Arial" w:hAnsi="Arial" w:cs="Arial"/>
          <w:sz w:val="24"/>
          <w:szCs w:val="24"/>
        </w:rPr>
      </w:pPr>
    </w:p>
    <w:p w14:paraId="1D4DF7D0" w14:textId="77777777" w:rsidR="0054047A" w:rsidRPr="001A4563" w:rsidRDefault="0054047A" w:rsidP="00C3318E">
      <w:pPr>
        <w:pStyle w:val="EndNoteBibliography"/>
        <w:spacing w:after="0" w:line="360" w:lineRule="auto"/>
        <w:ind w:right="-46"/>
        <w:contextualSpacing/>
        <w:jc w:val="both"/>
        <w:rPr>
          <w:rFonts w:ascii="Arial" w:hAnsi="Arial" w:cs="Arial"/>
          <w:sz w:val="24"/>
          <w:szCs w:val="24"/>
        </w:rPr>
      </w:pPr>
    </w:p>
    <w:p w14:paraId="63C63B32" w14:textId="77777777" w:rsidR="0054047A" w:rsidRPr="001A4563" w:rsidRDefault="0054047A" w:rsidP="00C3318E">
      <w:pPr>
        <w:pStyle w:val="EndNoteBibliography"/>
        <w:spacing w:after="0" w:line="360" w:lineRule="auto"/>
        <w:ind w:right="-46"/>
        <w:contextualSpacing/>
        <w:jc w:val="both"/>
        <w:rPr>
          <w:rFonts w:ascii="Arial" w:hAnsi="Arial" w:cs="Arial"/>
          <w:sz w:val="24"/>
          <w:szCs w:val="24"/>
        </w:rPr>
      </w:pPr>
    </w:p>
    <w:p w14:paraId="176ED190" w14:textId="77777777" w:rsidR="000C4C93" w:rsidRPr="001A4563" w:rsidRDefault="000C4C93" w:rsidP="00C3318E">
      <w:pPr>
        <w:pStyle w:val="EndNoteBibliography"/>
        <w:spacing w:line="360" w:lineRule="auto"/>
        <w:ind w:right="-46"/>
        <w:contextualSpacing/>
        <w:jc w:val="both"/>
        <w:rPr>
          <w:rFonts w:ascii="Arial" w:hAnsi="Arial" w:cs="Arial"/>
          <w:sz w:val="24"/>
          <w:szCs w:val="24"/>
        </w:rPr>
      </w:pPr>
    </w:p>
    <w:p w14:paraId="6B0F4E28" w14:textId="77777777" w:rsidR="000C4C93" w:rsidRPr="001A4563" w:rsidRDefault="000C4C93" w:rsidP="00C3318E">
      <w:pPr>
        <w:pStyle w:val="EndNoteBibliography"/>
        <w:spacing w:line="360" w:lineRule="auto"/>
        <w:ind w:right="-46"/>
        <w:contextualSpacing/>
        <w:jc w:val="both"/>
        <w:rPr>
          <w:rFonts w:ascii="Arial" w:hAnsi="Arial" w:cs="Arial"/>
          <w:sz w:val="24"/>
          <w:szCs w:val="24"/>
        </w:rPr>
      </w:pPr>
    </w:p>
    <w:p w14:paraId="55DF53B2" w14:textId="77777777" w:rsidR="000C4C93" w:rsidRPr="001A4563" w:rsidRDefault="000C4C93" w:rsidP="00C3318E">
      <w:pPr>
        <w:spacing w:line="480" w:lineRule="auto"/>
        <w:ind w:right="-46"/>
        <w:contextualSpacing/>
        <w:jc w:val="both"/>
        <w:rPr>
          <w:rFonts w:ascii="Arial" w:hAnsi="Arial" w:cs="Arial"/>
          <w:b/>
          <w:sz w:val="24"/>
          <w:szCs w:val="24"/>
        </w:rPr>
      </w:pPr>
      <w:r w:rsidRPr="001A4563">
        <w:rPr>
          <w:rFonts w:ascii="Arial" w:hAnsi="Arial" w:cs="Arial"/>
          <w:b/>
          <w:sz w:val="24"/>
          <w:szCs w:val="24"/>
        </w:rPr>
        <w:lastRenderedPageBreak/>
        <w:t xml:space="preserve">Legend of Figures </w:t>
      </w:r>
    </w:p>
    <w:p w14:paraId="10F074AD" w14:textId="7EAE3233" w:rsidR="000C4C93" w:rsidRPr="001A4563" w:rsidRDefault="000C4C93" w:rsidP="00C3318E">
      <w:pPr>
        <w:spacing w:line="480" w:lineRule="auto"/>
        <w:ind w:right="-46"/>
        <w:contextualSpacing/>
        <w:jc w:val="both"/>
        <w:rPr>
          <w:rFonts w:ascii="Arial" w:hAnsi="Arial" w:cs="Arial"/>
          <w:b/>
          <w:sz w:val="24"/>
          <w:szCs w:val="24"/>
        </w:rPr>
      </w:pPr>
      <w:r w:rsidRPr="001A4563">
        <w:rPr>
          <w:rFonts w:ascii="Arial" w:hAnsi="Arial" w:cs="Arial"/>
          <w:b/>
          <w:sz w:val="24"/>
          <w:szCs w:val="24"/>
        </w:rPr>
        <w:t>Figure 1.</w:t>
      </w:r>
      <w:r w:rsidRPr="001A4563">
        <w:rPr>
          <w:rFonts w:ascii="Arial" w:hAnsi="Arial" w:cs="Arial"/>
          <w:sz w:val="24"/>
          <w:szCs w:val="24"/>
        </w:rPr>
        <w:t xml:space="preserve"> Comparison between CT scan slices of the liver</w:t>
      </w:r>
      <w:r w:rsidR="00772259" w:rsidRPr="001A4563">
        <w:rPr>
          <w:rFonts w:ascii="Arial" w:hAnsi="Arial" w:cs="Arial"/>
          <w:sz w:val="24"/>
          <w:szCs w:val="24"/>
        </w:rPr>
        <w:t>,</w:t>
      </w:r>
      <w:r w:rsidRPr="001A4563">
        <w:rPr>
          <w:rFonts w:ascii="Arial" w:hAnsi="Arial" w:cs="Arial"/>
          <w:sz w:val="24"/>
          <w:szCs w:val="24"/>
        </w:rPr>
        <w:t xml:space="preserve"> kidneys </w:t>
      </w:r>
      <w:r w:rsidR="00772259" w:rsidRPr="001A4563">
        <w:rPr>
          <w:rFonts w:ascii="Arial" w:hAnsi="Arial" w:cs="Arial"/>
          <w:sz w:val="24"/>
          <w:szCs w:val="24"/>
        </w:rPr>
        <w:t xml:space="preserve">and lungs respectively pre- (above images) and post- (below images) chemotherapy </w:t>
      </w:r>
      <w:r w:rsidRPr="001A4563">
        <w:rPr>
          <w:rFonts w:ascii="Arial" w:hAnsi="Arial" w:cs="Arial"/>
          <w:sz w:val="24"/>
          <w:szCs w:val="24"/>
        </w:rPr>
        <w:t xml:space="preserve">showing remission of the PTLD after four cycles of Rituximab </w:t>
      </w:r>
      <w:r w:rsidR="00772259" w:rsidRPr="001A4563">
        <w:rPr>
          <w:rFonts w:ascii="Arial" w:hAnsi="Arial" w:cs="Arial"/>
          <w:sz w:val="24"/>
          <w:szCs w:val="24"/>
        </w:rPr>
        <w:t>based</w:t>
      </w:r>
      <w:r w:rsidRPr="001A4563">
        <w:rPr>
          <w:rFonts w:ascii="Arial" w:hAnsi="Arial" w:cs="Arial"/>
          <w:sz w:val="24"/>
          <w:szCs w:val="24"/>
        </w:rPr>
        <w:t xml:space="preserve"> chemotherapy. </w:t>
      </w:r>
      <w:r w:rsidR="00772259" w:rsidRPr="001A4563">
        <w:rPr>
          <w:rFonts w:ascii="Arial" w:hAnsi="Arial" w:cs="Arial"/>
          <w:sz w:val="24"/>
          <w:szCs w:val="24"/>
        </w:rPr>
        <w:t>The interval CT scan</w:t>
      </w:r>
      <w:r w:rsidRPr="001A4563">
        <w:rPr>
          <w:rFonts w:ascii="Arial" w:hAnsi="Arial" w:cs="Arial"/>
          <w:sz w:val="24"/>
          <w:szCs w:val="24"/>
        </w:rPr>
        <w:t xml:space="preserve"> show</w:t>
      </w:r>
      <w:r w:rsidR="00772259" w:rsidRPr="001A4563">
        <w:rPr>
          <w:rFonts w:ascii="Arial" w:hAnsi="Arial" w:cs="Arial"/>
          <w:sz w:val="24"/>
          <w:szCs w:val="24"/>
        </w:rPr>
        <w:t>s</w:t>
      </w:r>
      <w:r w:rsidRPr="001A4563">
        <w:rPr>
          <w:rFonts w:ascii="Arial" w:hAnsi="Arial" w:cs="Arial"/>
          <w:sz w:val="24"/>
          <w:szCs w:val="24"/>
        </w:rPr>
        <w:t xml:space="preserve"> progression of the PTLD in the right lung with a tumour diameter to 4.8cm from 2.4cm </w:t>
      </w:r>
      <w:r w:rsidR="00772259" w:rsidRPr="001A4563">
        <w:rPr>
          <w:rFonts w:ascii="Arial" w:hAnsi="Arial" w:cs="Arial"/>
          <w:sz w:val="24"/>
          <w:szCs w:val="24"/>
        </w:rPr>
        <w:t>despite treatment with</w:t>
      </w:r>
      <w:r w:rsidRPr="001A4563">
        <w:rPr>
          <w:rFonts w:ascii="Arial" w:hAnsi="Arial" w:cs="Arial"/>
          <w:sz w:val="24"/>
          <w:szCs w:val="24"/>
        </w:rPr>
        <w:t xml:space="preserve"> Rituximab and chemotherapy.</w:t>
      </w:r>
    </w:p>
    <w:p w14:paraId="582AAE28" w14:textId="69B826AE" w:rsidR="000C4C93" w:rsidRPr="001A4563" w:rsidRDefault="000C4C93" w:rsidP="00C3318E">
      <w:pPr>
        <w:spacing w:line="480" w:lineRule="auto"/>
        <w:ind w:right="-46"/>
        <w:contextualSpacing/>
        <w:jc w:val="both"/>
        <w:rPr>
          <w:rFonts w:ascii="Arial" w:hAnsi="Arial" w:cs="Arial"/>
          <w:sz w:val="24"/>
          <w:szCs w:val="24"/>
        </w:rPr>
      </w:pPr>
      <w:r w:rsidRPr="001A4563">
        <w:rPr>
          <w:rFonts w:ascii="Arial" w:hAnsi="Arial" w:cs="Arial"/>
          <w:b/>
          <w:sz w:val="24"/>
          <w:szCs w:val="24"/>
        </w:rPr>
        <w:t xml:space="preserve">Figure </w:t>
      </w:r>
      <w:r w:rsidR="00772259" w:rsidRPr="001A4563">
        <w:rPr>
          <w:rFonts w:ascii="Arial" w:hAnsi="Arial" w:cs="Arial"/>
          <w:b/>
          <w:sz w:val="24"/>
          <w:szCs w:val="24"/>
        </w:rPr>
        <w:t>2</w:t>
      </w:r>
      <w:r w:rsidRPr="001A4563">
        <w:rPr>
          <w:rFonts w:ascii="Arial" w:hAnsi="Arial" w:cs="Arial"/>
          <w:b/>
          <w:sz w:val="24"/>
          <w:szCs w:val="24"/>
        </w:rPr>
        <w:t xml:space="preserve">. </w:t>
      </w:r>
      <w:r w:rsidRPr="001A4563">
        <w:rPr>
          <w:rFonts w:ascii="Arial" w:hAnsi="Arial" w:cs="Arial"/>
          <w:sz w:val="24"/>
          <w:szCs w:val="24"/>
        </w:rPr>
        <w:t xml:space="preserve">Photographs of the postoperative right lung explant with lateral view on the left and medial view on the right, demonstrating the tumours. </w:t>
      </w:r>
    </w:p>
    <w:p w14:paraId="4F85BCF5" w14:textId="77777777" w:rsidR="00C3318E" w:rsidRPr="001A4563" w:rsidRDefault="00C3318E">
      <w:pPr>
        <w:spacing w:line="480" w:lineRule="auto"/>
        <w:ind w:right="-46"/>
        <w:contextualSpacing/>
        <w:jc w:val="both"/>
        <w:rPr>
          <w:rFonts w:ascii="Arial" w:hAnsi="Arial" w:cs="Arial"/>
          <w:sz w:val="24"/>
          <w:szCs w:val="24"/>
        </w:rPr>
      </w:pPr>
    </w:p>
    <w:sectPr w:rsidR="00C3318E" w:rsidRPr="001A4563" w:rsidSect="000C4C93">
      <w:footerReference w:type="default" r:id="rId9"/>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F6B0C" w14:textId="77777777" w:rsidR="00386252" w:rsidRDefault="00386252" w:rsidP="00C74715">
      <w:pPr>
        <w:spacing w:after="0" w:line="240" w:lineRule="auto"/>
      </w:pPr>
      <w:r>
        <w:separator/>
      </w:r>
    </w:p>
  </w:endnote>
  <w:endnote w:type="continuationSeparator" w:id="0">
    <w:p w14:paraId="13A70556" w14:textId="77777777" w:rsidR="00386252" w:rsidRDefault="00386252" w:rsidP="00C74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681022"/>
      <w:docPartObj>
        <w:docPartGallery w:val="Page Numbers (Bottom of Page)"/>
        <w:docPartUnique/>
      </w:docPartObj>
    </w:sdtPr>
    <w:sdtEndPr>
      <w:rPr>
        <w:noProof/>
      </w:rPr>
    </w:sdtEndPr>
    <w:sdtContent>
      <w:p w14:paraId="64E4AA80" w14:textId="1E613FAF" w:rsidR="00C74715" w:rsidRDefault="00C74715">
        <w:pPr>
          <w:pStyle w:val="Footer"/>
          <w:jc w:val="right"/>
        </w:pPr>
        <w:r w:rsidRPr="00C74715">
          <w:rPr>
            <w:rFonts w:ascii="Arial" w:hAnsi="Arial" w:cs="Arial"/>
            <w:color w:val="FF0000"/>
          </w:rPr>
          <w:fldChar w:fldCharType="begin"/>
        </w:r>
        <w:r w:rsidRPr="00C74715">
          <w:rPr>
            <w:rFonts w:ascii="Arial" w:hAnsi="Arial" w:cs="Arial"/>
            <w:color w:val="FF0000"/>
          </w:rPr>
          <w:instrText xml:space="preserve"> PAGE   \* MERGEFORMAT </w:instrText>
        </w:r>
        <w:r w:rsidRPr="00C74715">
          <w:rPr>
            <w:rFonts w:ascii="Arial" w:hAnsi="Arial" w:cs="Arial"/>
            <w:color w:val="FF0000"/>
          </w:rPr>
          <w:fldChar w:fldCharType="separate"/>
        </w:r>
        <w:r w:rsidR="001A4563">
          <w:rPr>
            <w:rFonts w:ascii="Arial" w:hAnsi="Arial" w:cs="Arial"/>
            <w:noProof/>
            <w:color w:val="FF0000"/>
          </w:rPr>
          <w:t>8</w:t>
        </w:r>
        <w:r w:rsidRPr="00C74715">
          <w:rPr>
            <w:rFonts w:ascii="Arial" w:hAnsi="Arial" w:cs="Arial"/>
            <w:noProof/>
            <w:color w:val="FF0000"/>
          </w:rPr>
          <w:fldChar w:fldCharType="end"/>
        </w:r>
      </w:p>
    </w:sdtContent>
  </w:sdt>
  <w:p w14:paraId="18F095A7" w14:textId="77777777" w:rsidR="00C74715" w:rsidRDefault="00C74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B466D" w14:textId="77777777" w:rsidR="00386252" w:rsidRDefault="00386252" w:rsidP="00C74715">
      <w:pPr>
        <w:spacing w:after="0" w:line="240" w:lineRule="auto"/>
      </w:pPr>
      <w:r>
        <w:separator/>
      </w:r>
    </w:p>
  </w:footnote>
  <w:footnote w:type="continuationSeparator" w:id="0">
    <w:p w14:paraId="3DE678C5" w14:textId="77777777" w:rsidR="00386252" w:rsidRDefault="00386252" w:rsidP="00C747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97E49"/>
    <w:multiLevelType w:val="hybridMultilevel"/>
    <w:tmpl w:val="13B6AB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240B72"/>
    <w:rsid w:val="00043639"/>
    <w:rsid w:val="000C4C93"/>
    <w:rsid w:val="00146342"/>
    <w:rsid w:val="00191084"/>
    <w:rsid w:val="001A332F"/>
    <w:rsid w:val="001A4563"/>
    <w:rsid w:val="001B0561"/>
    <w:rsid w:val="001B5E78"/>
    <w:rsid w:val="00206C18"/>
    <w:rsid w:val="00206EAB"/>
    <w:rsid w:val="00240B72"/>
    <w:rsid w:val="00281A10"/>
    <w:rsid w:val="002A00E2"/>
    <w:rsid w:val="002B402F"/>
    <w:rsid w:val="00355804"/>
    <w:rsid w:val="00386252"/>
    <w:rsid w:val="003A4491"/>
    <w:rsid w:val="003D138B"/>
    <w:rsid w:val="003E4093"/>
    <w:rsid w:val="003E4949"/>
    <w:rsid w:val="0054047A"/>
    <w:rsid w:val="005B106E"/>
    <w:rsid w:val="00614847"/>
    <w:rsid w:val="00627521"/>
    <w:rsid w:val="00634D73"/>
    <w:rsid w:val="00642468"/>
    <w:rsid w:val="00696B53"/>
    <w:rsid w:val="006B1D14"/>
    <w:rsid w:val="006B3E50"/>
    <w:rsid w:val="00705A97"/>
    <w:rsid w:val="00715E17"/>
    <w:rsid w:val="00724DF9"/>
    <w:rsid w:val="00737892"/>
    <w:rsid w:val="0074369D"/>
    <w:rsid w:val="00772259"/>
    <w:rsid w:val="007A1E04"/>
    <w:rsid w:val="008061D8"/>
    <w:rsid w:val="00873115"/>
    <w:rsid w:val="008B79F5"/>
    <w:rsid w:val="008F6F21"/>
    <w:rsid w:val="00905C3A"/>
    <w:rsid w:val="00935C08"/>
    <w:rsid w:val="0097261C"/>
    <w:rsid w:val="009C36E5"/>
    <w:rsid w:val="00A0380D"/>
    <w:rsid w:val="00A82B48"/>
    <w:rsid w:val="00A96F38"/>
    <w:rsid w:val="00AB2E2B"/>
    <w:rsid w:val="00AD616A"/>
    <w:rsid w:val="00B2797C"/>
    <w:rsid w:val="00B6242E"/>
    <w:rsid w:val="00B8068B"/>
    <w:rsid w:val="00BA5378"/>
    <w:rsid w:val="00BD4E79"/>
    <w:rsid w:val="00C03A0C"/>
    <w:rsid w:val="00C142A3"/>
    <w:rsid w:val="00C3318E"/>
    <w:rsid w:val="00C63DC5"/>
    <w:rsid w:val="00C64635"/>
    <w:rsid w:val="00C74715"/>
    <w:rsid w:val="00CB2ADA"/>
    <w:rsid w:val="00CB5E85"/>
    <w:rsid w:val="00CE0AC1"/>
    <w:rsid w:val="00CF135C"/>
    <w:rsid w:val="00D815B3"/>
    <w:rsid w:val="00D9747E"/>
    <w:rsid w:val="00DB3614"/>
    <w:rsid w:val="00DF42A3"/>
    <w:rsid w:val="00E55843"/>
    <w:rsid w:val="00E86115"/>
    <w:rsid w:val="00ED4443"/>
    <w:rsid w:val="00EF21DB"/>
    <w:rsid w:val="00FB26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F00339"/>
  <w15:docId w15:val="{D1160DE3-FD45-4AE8-9DFD-6C69496A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F21DB"/>
    <w:rPr>
      <w:rFonts w:cs="Times New Roman"/>
      <w:color w:val="0000FF"/>
      <w:u w:val="single"/>
    </w:rPr>
  </w:style>
  <w:style w:type="paragraph" w:customStyle="1" w:styleId="EndNoteBibliographyTitle">
    <w:name w:val="EndNote Bibliography Title"/>
    <w:basedOn w:val="Normal"/>
    <w:link w:val="EndNoteBibliographyTitleChar"/>
    <w:rsid w:val="00BD4E7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D4E79"/>
    <w:rPr>
      <w:rFonts w:ascii="Calibri" w:hAnsi="Calibri"/>
      <w:noProof/>
      <w:lang w:val="en-US"/>
    </w:rPr>
  </w:style>
  <w:style w:type="paragraph" w:customStyle="1" w:styleId="EndNoteBibliography">
    <w:name w:val="EndNote Bibliography"/>
    <w:basedOn w:val="Normal"/>
    <w:link w:val="EndNoteBibliographyChar"/>
    <w:rsid w:val="00BD4E7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D4E79"/>
    <w:rPr>
      <w:rFonts w:ascii="Calibri" w:hAnsi="Calibri"/>
      <w:noProof/>
      <w:lang w:val="en-US"/>
    </w:rPr>
  </w:style>
  <w:style w:type="paragraph" w:styleId="BalloonText">
    <w:name w:val="Balloon Text"/>
    <w:basedOn w:val="Normal"/>
    <w:link w:val="BalloonTextChar"/>
    <w:uiPriority w:val="99"/>
    <w:semiHidden/>
    <w:unhideWhenUsed/>
    <w:rsid w:val="00DF4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2A3"/>
    <w:rPr>
      <w:rFonts w:ascii="Tahoma" w:hAnsi="Tahoma" w:cs="Tahoma"/>
      <w:sz w:val="16"/>
      <w:szCs w:val="16"/>
    </w:rPr>
  </w:style>
  <w:style w:type="character" w:customStyle="1" w:styleId="apple-converted-space">
    <w:name w:val="apple-converted-space"/>
    <w:basedOn w:val="DefaultParagraphFont"/>
    <w:rsid w:val="00935C08"/>
  </w:style>
  <w:style w:type="character" w:styleId="CommentReference">
    <w:name w:val="annotation reference"/>
    <w:basedOn w:val="DefaultParagraphFont"/>
    <w:uiPriority w:val="99"/>
    <w:semiHidden/>
    <w:unhideWhenUsed/>
    <w:rsid w:val="008B79F5"/>
    <w:rPr>
      <w:sz w:val="16"/>
      <w:szCs w:val="16"/>
    </w:rPr>
  </w:style>
  <w:style w:type="paragraph" w:styleId="CommentText">
    <w:name w:val="annotation text"/>
    <w:basedOn w:val="Normal"/>
    <w:link w:val="CommentTextChar"/>
    <w:uiPriority w:val="99"/>
    <w:semiHidden/>
    <w:unhideWhenUsed/>
    <w:rsid w:val="008B79F5"/>
    <w:pPr>
      <w:spacing w:line="240" w:lineRule="auto"/>
    </w:pPr>
    <w:rPr>
      <w:sz w:val="20"/>
      <w:szCs w:val="20"/>
    </w:rPr>
  </w:style>
  <w:style w:type="character" w:customStyle="1" w:styleId="CommentTextChar">
    <w:name w:val="Comment Text Char"/>
    <w:basedOn w:val="DefaultParagraphFont"/>
    <w:link w:val="CommentText"/>
    <w:uiPriority w:val="99"/>
    <w:semiHidden/>
    <w:rsid w:val="008B79F5"/>
    <w:rPr>
      <w:sz w:val="20"/>
      <w:szCs w:val="20"/>
    </w:rPr>
  </w:style>
  <w:style w:type="paragraph" w:styleId="CommentSubject">
    <w:name w:val="annotation subject"/>
    <w:basedOn w:val="CommentText"/>
    <w:next w:val="CommentText"/>
    <w:link w:val="CommentSubjectChar"/>
    <w:uiPriority w:val="99"/>
    <w:semiHidden/>
    <w:unhideWhenUsed/>
    <w:rsid w:val="008B79F5"/>
    <w:rPr>
      <w:b/>
      <w:bCs/>
    </w:rPr>
  </w:style>
  <w:style w:type="character" w:customStyle="1" w:styleId="CommentSubjectChar">
    <w:name w:val="Comment Subject Char"/>
    <w:basedOn w:val="CommentTextChar"/>
    <w:link w:val="CommentSubject"/>
    <w:uiPriority w:val="99"/>
    <w:semiHidden/>
    <w:rsid w:val="008B79F5"/>
    <w:rPr>
      <w:b/>
      <w:bCs/>
      <w:sz w:val="20"/>
      <w:szCs w:val="20"/>
    </w:rPr>
  </w:style>
  <w:style w:type="paragraph" w:styleId="ListParagraph">
    <w:name w:val="List Paragraph"/>
    <w:basedOn w:val="Normal"/>
    <w:uiPriority w:val="34"/>
    <w:qFormat/>
    <w:rsid w:val="00A0380D"/>
    <w:pPr>
      <w:ind w:left="720"/>
      <w:contextualSpacing/>
    </w:pPr>
  </w:style>
  <w:style w:type="character" w:styleId="LineNumber">
    <w:name w:val="line number"/>
    <w:basedOn w:val="DefaultParagraphFont"/>
    <w:uiPriority w:val="99"/>
    <w:semiHidden/>
    <w:unhideWhenUsed/>
    <w:rsid w:val="000C4C93"/>
  </w:style>
  <w:style w:type="paragraph" w:styleId="Header">
    <w:name w:val="header"/>
    <w:basedOn w:val="Normal"/>
    <w:link w:val="HeaderChar"/>
    <w:uiPriority w:val="99"/>
    <w:unhideWhenUsed/>
    <w:rsid w:val="00C747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715"/>
  </w:style>
  <w:style w:type="paragraph" w:styleId="Footer">
    <w:name w:val="footer"/>
    <w:basedOn w:val="Normal"/>
    <w:link w:val="FooterChar"/>
    <w:uiPriority w:val="99"/>
    <w:unhideWhenUsed/>
    <w:rsid w:val="00C74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vir.parmar@papworth.nhs.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9689D-2E90-4143-822A-DD6A2B3E9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2617</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Papworth Hospital NHS Foundation Trust</Company>
  <LinksUpToDate>false</LinksUpToDate>
  <CharactersWithSpaces>17500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Perrin-Brown</dc:creator>
  <cp:lastModifiedBy>Roman, Marius</cp:lastModifiedBy>
  <cp:revision>2</cp:revision>
  <dcterms:created xsi:type="dcterms:W3CDTF">2020-02-11T08:39:00Z</dcterms:created>
  <dcterms:modified xsi:type="dcterms:W3CDTF">2020-02-11T08:39:00Z</dcterms:modified>
</cp:coreProperties>
</file>