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F933" w14:textId="5C11F288" w:rsidR="0076426E" w:rsidRPr="00ED67DF" w:rsidRDefault="00B056DA" w:rsidP="00ED67DF">
      <w:pPr>
        <w:pStyle w:val="Heading1"/>
        <w:rPr>
          <w:rFonts w:ascii="Arial" w:hAnsi="Arial" w:cs="Arial"/>
        </w:rPr>
      </w:pPr>
      <w:bookmarkStart w:id="0" w:name="_GoBack"/>
      <w:r w:rsidRPr="00F5297A">
        <w:rPr>
          <w:rFonts w:ascii="Arial" w:hAnsi="Arial" w:cs="Arial"/>
        </w:rPr>
        <w:t xml:space="preserve">Immigration and the </w:t>
      </w:r>
      <w:r w:rsidR="00844523" w:rsidRPr="00F5297A">
        <w:rPr>
          <w:rFonts w:ascii="Arial" w:hAnsi="Arial" w:cs="Arial"/>
        </w:rPr>
        <w:t xml:space="preserve">British News </w:t>
      </w:r>
      <w:r w:rsidRPr="00F5297A">
        <w:rPr>
          <w:rFonts w:ascii="Arial" w:hAnsi="Arial" w:cs="Arial"/>
        </w:rPr>
        <w:t>Media</w:t>
      </w:r>
      <w:r w:rsidR="00844523" w:rsidRPr="00F5297A">
        <w:rPr>
          <w:rFonts w:ascii="Arial" w:hAnsi="Arial" w:cs="Arial"/>
        </w:rPr>
        <w:t>: Continuit</w:t>
      </w:r>
      <w:r w:rsidR="00435C48">
        <w:rPr>
          <w:rFonts w:ascii="Arial" w:hAnsi="Arial" w:cs="Arial"/>
        </w:rPr>
        <w:t>y</w:t>
      </w:r>
      <w:r w:rsidR="00844523" w:rsidRPr="00F5297A">
        <w:rPr>
          <w:rFonts w:ascii="Arial" w:hAnsi="Arial" w:cs="Arial"/>
        </w:rPr>
        <w:t xml:space="preserve"> </w:t>
      </w:r>
      <w:r w:rsidR="00435C48">
        <w:rPr>
          <w:rFonts w:ascii="Arial" w:hAnsi="Arial" w:cs="Arial"/>
        </w:rPr>
        <w:t xml:space="preserve">or </w:t>
      </w:r>
      <w:r w:rsidR="00844523" w:rsidRPr="00F5297A">
        <w:rPr>
          <w:rFonts w:ascii="Arial" w:hAnsi="Arial" w:cs="Arial"/>
        </w:rPr>
        <w:t>Change</w:t>
      </w:r>
      <w:r w:rsidR="00435C48">
        <w:rPr>
          <w:rFonts w:ascii="Arial" w:hAnsi="Arial" w:cs="Arial"/>
        </w:rPr>
        <w:t>?</w:t>
      </w:r>
    </w:p>
    <w:bookmarkEnd w:id="0"/>
    <w:p w14:paraId="7E38AF05" w14:textId="77777777" w:rsidR="00ED67DF" w:rsidRDefault="00412FE9" w:rsidP="00ED67DF">
      <w:pPr>
        <w:pStyle w:val="Heading2"/>
      </w:pPr>
      <w:r>
        <w:t>David Smith</w:t>
      </w:r>
    </w:p>
    <w:p w14:paraId="01301E80" w14:textId="64DFF14B" w:rsidR="00412FE9" w:rsidRDefault="00412FE9" w:rsidP="00ED67DF">
      <w:pPr>
        <w:pStyle w:val="Heading2"/>
      </w:pPr>
      <w:r>
        <w:t>David Deacon</w:t>
      </w:r>
    </w:p>
    <w:p w14:paraId="2E3A3E32" w14:textId="77777777" w:rsidR="00412FE9" w:rsidRPr="00F5297A" w:rsidRDefault="00412FE9" w:rsidP="00844523"/>
    <w:p w14:paraId="3D24D92C" w14:textId="1BA4BB09" w:rsidR="00844523" w:rsidRPr="00F5297A" w:rsidRDefault="00844523" w:rsidP="0076426E">
      <w:pPr>
        <w:pStyle w:val="Heading2"/>
        <w:rPr>
          <w:rFonts w:ascii="Arial" w:hAnsi="Arial" w:cs="Arial"/>
        </w:rPr>
      </w:pPr>
      <w:r w:rsidRPr="00F5297A">
        <w:rPr>
          <w:rFonts w:ascii="Arial" w:hAnsi="Arial" w:cs="Arial"/>
        </w:rPr>
        <w:t>Abstract</w:t>
      </w:r>
    </w:p>
    <w:p w14:paraId="6E939BF0" w14:textId="07B39AFC" w:rsidR="00844523" w:rsidRPr="00F5297A" w:rsidRDefault="00844523" w:rsidP="00C44C98">
      <w:r w:rsidRPr="00F5297A">
        <w:t xml:space="preserve">This article examines research carried out over the last 40 years in the area of media and migration in the British context. This </w:t>
      </w:r>
      <w:r w:rsidR="001D7DC7" w:rsidRPr="00F5297A">
        <w:t xml:space="preserve">thematic </w:t>
      </w:r>
      <w:r w:rsidRPr="00F5297A">
        <w:t xml:space="preserve">review </w:t>
      </w:r>
      <w:r w:rsidR="001D7DC7" w:rsidRPr="00F5297A">
        <w:t xml:space="preserve">of more than </w:t>
      </w:r>
      <w:r w:rsidR="0015259E" w:rsidRPr="00F5297A">
        <w:t>sixty</w:t>
      </w:r>
      <w:r w:rsidR="001D7DC7" w:rsidRPr="00F5297A">
        <w:t xml:space="preserve"> empirical studies </w:t>
      </w:r>
      <w:r w:rsidRPr="00F5297A">
        <w:t xml:space="preserve">explores </w:t>
      </w:r>
      <w:r w:rsidR="001D7DC7" w:rsidRPr="00F5297A">
        <w:t xml:space="preserve">how UK media attention to </w:t>
      </w:r>
      <w:r w:rsidRPr="00F5297A">
        <w:t>the immigration issue</w:t>
      </w:r>
      <w:r w:rsidR="001D7DC7" w:rsidRPr="00F5297A">
        <w:t xml:space="preserve"> has fluctuated over </w:t>
      </w:r>
      <w:proofErr w:type="gramStart"/>
      <w:r w:rsidR="001D7DC7" w:rsidRPr="00F5297A">
        <w:t>time, but</w:t>
      </w:r>
      <w:proofErr w:type="gramEnd"/>
      <w:r w:rsidR="001D7DC7" w:rsidRPr="00F5297A">
        <w:t xml:space="preserve"> has displayed </w:t>
      </w:r>
      <w:r w:rsidR="00C44C98" w:rsidRPr="00F5297A">
        <w:t>consistent</w:t>
      </w:r>
      <w:r w:rsidR="001D7DC7" w:rsidRPr="00F5297A">
        <w:t xml:space="preserve"> negativity in its terms of reference, exclusionary features and significant interpretative limitations, not least in the conflation of distinct types of migration. </w:t>
      </w:r>
    </w:p>
    <w:p w14:paraId="2FD23695" w14:textId="398EA8F3" w:rsidR="00844523" w:rsidRDefault="00173700" w:rsidP="00844523">
      <w:r w:rsidRPr="008602DD">
        <w:rPr>
          <w:rStyle w:val="Heading2Char"/>
        </w:rPr>
        <w:t>Keywords</w:t>
      </w:r>
      <w:r>
        <w:t xml:space="preserve">: </w:t>
      </w:r>
      <w:r w:rsidR="00092662">
        <w:t xml:space="preserve">immigration, </w:t>
      </w:r>
      <w:r>
        <w:t xml:space="preserve">media, migration, </w:t>
      </w:r>
      <w:r w:rsidR="00092662">
        <w:t>news media.</w:t>
      </w:r>
    </w:p>
    <w:p w14:paraId="30F448D2" w14:textId="77777777" w:rsidR="008C47EF" w:rsidRPr="00F5297A" w:rsidRDefault="008C47EF" w:rsidP="00844523"/>
    <w:p w14:paraId="2E84B74A" w14:textId="77777777" w:rsidR="00736C75" w:rsidRPr="00F5297A" w:rsidRDefault="00736C75" w:rsidP="004B05A7">
      <w:pPr>
        <w:pStyle w:val="Heading2"/>
        <w:rPr>
          <w:rFonts w:ascii="Arial" w:hAnsi="Arial" w:cs="Arial"/>
        </w:rPr>
      </w:pPr>
      <w:r w:rsidRPr="00F5297A">
        <w:rPr>
          <w:rFonts w:ascii="Arial" w:hAnsi="Arial" w:cs="Arial"/>
        </w:rPr>
        <w:t>Introduction</w:t>
      </w:r>
    </w:p>
    <w:p w14:paraId="34785E76" w14:textId="1C32747A" w:rsidR="00B056DA" w:rsidRPr="00F5297A" w:rsidRDefault="0008650F" w:rsidP="00412FE9">
      <w:pPr>
        <w:ind w:firstLine="720"/>
      </w:pPr>
      <w:r>
        <w:t>In the</w:t>
      </w:r>
      <w:r w:rsidR="008A09E5">
        <w:t xml:space="preserve"> two</w:t>
      </w:r>
      <w:r>
        <w:t xml:space="preserve"> years </w:t>
      </w:r>
      <w:r w:rsidR="001A418D">
        <w:t>leading up to</w:t>
      </w:r>
      <w:r>
        <w:t xml:space="preserve"> the historic</w:t>
      </w:r>
      <w:r w:rsidR="00E25E9E">
        <w:t xml:space="preserve"> 2016</w:t>
      </w:r>
      <w:r>
        <w:t xml:space="preserve"> </w:t>
      </w:r>
      <w:r w:rsidR="007A2EB4">
        <w:t>EU</w:t>
      </w:r>
      <w:r>
        <w:t xml:space="preserve"> referendum in the United Kingdom, </w:t>
      </w:r>
      <w:r w:rsidR="00B056DA" w:rsidRPr="00F5297A">
        <w:t xml:space="preserve">British citizens </w:t>
      </w:r>
      <w:r>
        <w:t>we</w:t>
      </w:r>
      <w:r w:rsidRPr="00F5297A">
        <w:t xml:space="preserve">re </w:t>
      </w:r>
      <w:r w:rsidR="00B056DA" w:rsidRPr="00F5297A">
        <w:t>more</w:t>
      </w:r>
      <w:r w:rsidR="00E840C9">
        <w:t xml:space="preserve"> consistently</w:t>
      </w:r>
      <w:r w:rsidR="00B056DA" w:rsidRPr="00F5297A">
        <w:t xml:space="preserve"> concerned about immigration than</w:t>
      </w:r>
      <w:r>
        <w:t xml:space="preserve"> about</w:t>
      </w:r>
      <w:r w:rsidR="00B056DA" w:rsidRPr="00F5297A">
        <w:t xml:space="preserve"> </w:t>
      </w:r>
      <w:r>
        <w:t>any other issue</w:t>
      </w:r>
      <w:r w:rsidR="00B056DA" w:rsidRPr="00F5297A">
        <w:t xml:space="preserve"> (Blinder </w:t>
      </w:r>
      <w:r w:rsidR="00105F44">
        <w:t>&amp;</w:t>
      </w:r>
      <w:r w:rsidR="00542393" w:rsidRPr="00F5297A">
        <w:t xml:space="preserve"> Allen,</w:t>
      </w:r>
      <w:r w:rsidR="00B056DA" w:rsidRPr="00F5297A">
        <w:t xml:space="preserve"> 2016). Polling suggests that </w:t>
      </w:r>
      <w:r w:rsidR="004A3286">
        <w:t>the public</w:t>
      </w:r>
      <w:r w:rsidR="004A3286" w:rsidRPr="00F5297A">
        <w:t xml:space="preserve"> </w:t>
      </w:r>
      <w:r w:rsidR="00B056DA" w:rsidRPr="00F5297A">
        <w:t>overestimate</w:t>
      </w:r>
      <w:r w:rsidR="004A3286">
        <w:t>s</w:t>
      </w:r>
      <w:r w:rsidR="00B056DA" w:rsidRPr="00F5297A">
        <w:t xml:space="preserve"> levels of immigration, a misperception </w:t>
      </w:r>
      <w:r w:rsidR="0094069B" w:rsidRPr="00F5297A">
        <w:t>also</w:t>
      </w:r>
      <w:r w:rsidR="00B056DA" w:rsidRPr="00F5297A">
        <w:t xml:space="preserve"> found in other countries (Ipsos MORI, 2014). The majority of UK people see immigration in negative terms and are far more worried about recent trends towards positive net migration than other European neighbours (</w:t>
      </w:r>
      <w:proofErr w:type="spellStart"/>
      <w:r w:rsidR="00B056DA" w:rsidRPr="00F5297A">
        <w:t>Vlandas</w:t>
      </w:r>
      <w:proofErr w:type="spellEnd"/>
      <w:r w:rsidR="00B056DA" w:rsidRPr="00F5297A">
        <w:t>, 2016), even though these levels are not remarkable in comparative terms (</w:t>
      </w:r>
      <w:proofErr w:type="spellStart"/>
      <w:r w:rsidR="00B056DA" w:rsidRPr="00F5297A">
        <w:t>Semmelroggen</w:t>
      </w:r>
      <w:proofErr w:type="spellEnd"/>
      <w:r w:rsidR="00B056DA" w:rsidRPr="00F5297A">
        <w:t xml:space="preserve">, 2016). </w:t>
      </w:r>
      <w:r w:rsidR="00BA16A9">
        <w:t xml:space="preserve">While </w:t>
      </w:r>
      <w:r w:rsidR="00BF2F52">
        <w:t>worldwide trends suggest that more people would like to see immigration remain at present levels or increase</w:t>
      </w:r>
      <w:r w:rsidR="00B31F20">
        <w:t xml:space="preserve"> than decrease, 7 in 10 people in the UK would </w:t>
      </w:r>
      <w:r w:rsidR="00514D24">
        <w:t>like</w:t>
      </w:r>
      <w:r w:rsidR="00B31F20">
        <w:t xml:space="preserve"> immigration to </w:t>
      </w:r>
      <w:r w:rsidR="00CD243F">
        <w:t xml:space="preserve">be </w:t>
      </w:r>
      <w:r w:rsidR="00B31F20">
        <w:t>reduce</w:t>
      </w:r>
      <w:r w:rsidR="00CD243F">
        <w:t>d</w:t>
      </w:r>
      <w:r w:rsidR="00B31F20">
        <w:t xml:space="preserve"> (</w:t>
      </w:r>
      <w:proofErr w:type="spellStart"/>
      <w:r w:rsidR="00CD243F">
        <w:t>Esipova</w:t>
      </w:r>
      <w:proofErr w:type="spellEnd"/>
      <w:r w:rsidR="00CD243F">
        <w:t xml:space="preserve"> et al., 2017).</w:t>
      </w:r>
      <w:r w:rsidR="005D0ECB">
        <w:t xml:space="preserve"> This is reflected in a </w:t>
      </w:r>
      <w:r w:rsidR="00540342">
        <w:t xml:space="preserve">print media </w:t>
      </w:r>
      <w:r w:rsidR="00222C96">
        <w:t>characterised by the hostility of</w:t>
      </w:r>
      <w:r w:rsidR="007907E8">
        <w:t xml:space="preserve"> some of</w:t>
      </w:r>
      <w:r w:rsidR="00222C96">
        <w:t xml:space="preserve"> </w:t>
      </w:r>
      <w:r w:rsidR="00471DE2">
        <w:t xml:space="preserve">the country’s </w:t>
      </w:r>
      <w:r w:rsidR="006569B8">
        <w:t>most well-circulated</w:t>
      </w:r>
      <w:r w:rsidR="005C2C59">
        <w:t xml:space="preserve"> </w:t>
      </w:r>
      <w:r w:rsidR="00222C96">
        <w:t>newspapers</w:t>
      </w:r>
      <w:r w:rsidR="00540342">
        <w:t xml:space="preserve">, even </w:t>
      </w:r>
      <w:r w:rsidR="00696416">
        <w:t xml:space="preserve">when </w:t>
      </w:r>
      <w:r w:rsidR="00696416">
        <w:lastRenderedPageBreak/>
        <w:t xml:space="preserve">compared </w:t>
      </w:r>
      <w:r w:rsidR="00540342">
        <w:t xml:space="preserve">to other </w:t>
      </w:r>
      <w:r w:rsidR="00667FD0">
        <w:t xml:space="preserve">developed countries </w:t>
      </w:r>
      <w:r w:rsidR="006E2B54">
        <w:t xml:space="preserve">of reception </w:t>
      </w:r>
      <w:r w:rsidR="00330979">
        <w:t>(</w:t>
      </w:r>
      <w:r w:rsidR="004461FC">
        <w:t>Berry et al., 2015;</w:t>
      </w:r>
      <w:r w:rsidR="006E2B54">
        <w:t xml:space="preserve"> Chouliaraki et al., 2017;</w:t>
      </w:r>
      <w:r w:rsidR="004461FC">
        <w:t xml:space="preserve"> </w:t>
      </w:r>
      <w:r w:rsidR="00330979">
        <w:t>McAuliffe et al., 201</w:t>
      </w:r>
      <w:r w:rsidR="00EE7962">
        <w:t>7)</w:t>
      </w:r>
      <w:r w:rsidR="00667FD0">
        <w:t>.</w:t>
      </w:r>
      <w:r w:rsidR="00540342">
        <w:t xml:space="preserve"> </w:t>
      </w:r>
      <w:r w:rsidR="0044315E">
        <w:t>Ultimately,</w:t>
      </w:r>
      <w:r w:rsidR="00B83AA7">
        <w:t xml:space="preserve"> </w:t>
      </w:r>
      <w:r w:rsidR="006F3790">
        <w:t xml:space="preserve">the strength of </w:t>
      </w:r>
      <w:r w:rsidR="00667FD0">
        <w:t>British public</w:t>
      </w:r>
      <w:r w:rsidR="006F3790">
        <w:t xml:space="preserve"> </w:t>
      </w:r>
      <w:r w:rsidR="0044315E">
        <w:t>a</w:t>
      </w:r>
      <w:r w:rsidR="005659C8">
        <w:t xml:space="preserve">ntipathy to </w:t>
      </w:r>
      <w:r w:rsidR="00A71A5D">
        <w:t>immigration</w:t>
      </w:r>
      <w:r w:rsidR="00662FFF">
        <w:t xml:space="preserve"> to the UK</w:t>
      </w:r>
      <w:r w:rsidR="00A71A5D">
        <w:t xml:space="preserve"> played a </w:t>
      </w:r>
      <w:r w:rsidR="00135ADE">
        <w:t>central</w:t>
      </w:r>
      <w:r w:rsidR="00A71A5D">
        <w:t xml:space="preserve"> role in </w:t>
      </w:r>
      <w:r w:rsidR="00584DFD">
        <w:t>Leave voters’</w:t>
      </w:r>
      <w:r w:rsidR="00A71A5D">
        <w:t xml:space="preserve"> decision to </w:t>
      </w:r>
      <w:r w:rsidR="007A2EB4">
        <w:t xml:space="preserve">‘Brexit’ in 2016 </w:t>
      </w:r>
      <w:r w:rsidR="00D63256">
        <w:t xml:space="preserve">(Goodwin </w:t>
      </w:r>
      <w:r w:rsidR="00843208">
        <w:t>&amp;</w:t>
      </w:r>
      <w:r w:rsidR="00D63256">
        <w:t xml:space="preserve"> Milazzo, 2017).</w:t>
      </w:r>
      <w:r w:rsidR="005F222D">
        <w:t xml:space="preserve"> </w:t>
      </w:r>
    </w:p>
    <w:p w14:paraId="2D407F7B" w14:textId="1FF8E027" w:rsidR="00B056DA" w:rsidRPr="00F5297A" w:rsidRDefault="00B056DA" w:rsidP="00AD74FD">
      <w:pPr>
        <w:ind w:firstLine="720"/>
      </w:pPr>
      <w:r w:rsidRPr="00F5297A">
        <w:t>The British public are</w:t>
      </w:r>
      <w:r w:rsidR="00073CFE">
        <w:t xml:space="preserve"> </w:t>
      </w:r>
      <w:r w:rsidRPr="00F5297A">
        <w:t xml:space="preserve">constantly being told stories about immigration. </w:t>
      </w:r>
      <w:r w:rsidR="009A0DCA">
        <w:t>These stories add up to a</w:t>
      </w:r>
      <w:r w:rsidRPr="00F5297A">
        <w:t xml:space="preserve"> complex range of narratives and counter narratives that are mobilised in the public arena by politicians, populist insurgents, journalists, campaign groups and commercial interests. These competitive and often contradictory narratives provide explanations about the meaning of macro-processes that are well beyond the personal experience of individual citizens. In the creation of this public conversation, the mainstream news media have always played a very significant role. Moreover, they are not neutral agents in the construction of this debate, being governed by their own institutional and ideological imperatives.</w:t>
      </w:r>
      <w:r w:rsidR="00E90726">
        <w:t xml:space="preserve"> </w:t>
      </w:r>
      <w:r w:rsidR="00227508">
        <w:t xml:space="preserve">Indeed, research conducted by Ipsos MORI on attitudes to immigration </w:t>
      </w:r>
      <w:r w:rsidR="00BA2F11">
        <w:t xml:space="preserve">in the UK </w:t>
      </w:r>
      <w:r w:rsidR="00227508">
        <w:t xml:space="preserve">found that </w:t>
      </w:r>
      <w:r w:rsidR="0066051B">
        <w:t>the choice of which newspaper one read</w:t>
      </w:r>
      <w:r w:rsidR="00AF5C98">
        <w:t xml:space="preserve">s is one of the most </w:t>
      </w:r>
      <w:r w:rsidR="00FC33B4">
        <w:t>important predictors of attitudes towards immigration, a</w:t>
      </w:r>
      <w:r w:rsidR="00B34A1F">
        <w:t xml:space="preserve"> </w:t>
      </w:r>
      <w:r w:rsidR="00FC33B4">
        <w:t xml:space="preserve">correlation </w:t>
      </w:r>
      <w:r w:rsidR="00394583">
        <w:t xml:space="preserve">not found for </w:t>
      </w:r>
      <w:r w:rsidR="00AF1088">
        <w:t xml:space="preserve">attitudes towards </w:t>
      </w:r>
      <w:r w:rsidR="00394583">
        <w:t xml:space="preserve">other issues </w:t>
      </w:r>
      <w:r w:rsidR="0054287E">
        <w:t>(Duffy, 2014</w:t>
      </w:r>
      <w:r w:rsidR="00CE5FA2">
        <w:t>; see also Blinder, 2015</w:t>
      </w:r>
      <w:r w:rsidR="0054287E">
        <w:t>).</w:t>
      </w:r>
      <w:r w:rsidRPr="00F5297A">
        <w:t xml:space="preserve"> Any analysis of the formation of public understanding and attitudes in this area </w:t>
      </w:r>
      <w:r w:rsidR="00E849AA" w:rsidRPr="00F5297A">
        <w:t xml:space="preserve">therefore </w:t>
      </w:r>
      <w:r w:rsidRPr="00F5297A">
        <w:t>needs to attend to features and fluctuations in media discourse (McLaren et al.</w:t>
      </w:r>
      <w:r w:rsidR="00736C75" w:rsidRPr="00F5297A">
        <w:t>,</w:t>
      </w:r>
      <w:r w:rsidRPr="00F5297A">
        <w:t xml:space="preserve"> 2017). </w:t>
      </w:r>
    </w:p>
    <w:p w14:paraId="1E676A53" w14:textId="29BC002D" w:rsidR="00B056DA" w:rsidRPr="00F5297A" w:rsidRDefault="00B056DA" w:rsidP="00AD74FD">
      <w:pPr>
        <w:ind w:firstLine="720"/>
      </w:pPr>
      <w:r w:rsidRPr="00F5297A">
        <w:t xml:space="preserve">There is, of course, </w:t>
      </w:r>
      <w:r w:rsidR="00366D6B" w:rsidRPr="00F5297A">
        <w:t>a high degree of</w:t>
      </w:r>
      <w:r w:rsidRPr="00F5297A">
        <w:t xml:space="preserve"> variability in the mode, range and reach of media institutions and their output. Scholars are increasingly having to consider the complexities of research design when dealing with the more atomized, personalised and interactive consumption logics of new media platforms. Nevertheless, the content of so-called ‘legacy media’ institutions remains central to most people’s everyday lives. The BBC, for instance, claims to reach a weekly audience of 372m people around the world across its various platforms (BBC, 2017). Lists of the most visited news websites around the world tend to be dominated by organisations with an ‘offline’ presence, which can afford to invest (often at a loss) in a web counterpart to </w:t>
      </w:r>
      <w:r w:rsidR="000A215B">
        <w:t>their</w:t>
      </w:r>
      <w:r w:rsidR="000A215B" w:rsidRPr="00F5297A">
        <w:t xml:space="preserve"> </w:t>
      </w:r>
      <w:r w:rsidRPr="00F5297A">
        <w:t xml:space="preserve">print version. Given the scale of this influence, it is perhaps unsurprising that much of the prevailing research in the area of media and migration tends to focus on the content and impact of the mass media, such as newspapers and TV news. </w:t>
      </w:r>
    </w:p>
    <w:p w14:paraId="0066C76D" w14:textId="3A247401" w:rsidR="00B056DA" w:rsidRPr="00F5297A" w:rsidRDefault="00B056DA" w:rsidP="00AD74FD">
      <w:pPr>
        <w:ind w:firstLine="720"/>
      </w:pPr>
      <w:r w:rsidRPr="00F5297A">
        <w:lastRenderedPageBreak/>
        <w:t xml:space="preserve">This article collates research evidence related to legacy news media coverage of immigration in the United Kingdom. This specific spatial focus is not intended to imply any </w:t>
      </w:r>
      <w:r w:rsidR="00CD4A1A">
        <w:t>special</w:t>
      </w:r>
      <w:r w:rsidR="00CD4A1A" w:rsidRPr="00F5297A">
        <w:t xml:space="preserve"> </w:t>
      </w:r>
      <w:r w:rsidRPr="00F5297A">
        <w:t>significance to this national context nor to the quality of the research conducted within it.</w:t>
      </w:r>
      <w:r w:rsidR="0054732B">
        <w:t xml:space="preserve"> We are mindful that the </w:t>
      </w:r>
      <w:r w:rsidR="0054732B" w:rsidRPr="00F5297A">
        <w:t xml:space="preserve">specific </w:t>
      </w:r>
      <w:r w:rsidR="0054732B">
        <w:t xml:space="preserve">geographic dimensions </w:t>
      </w:r>
      <w:r w:rsidR="00FC7658">
        <w:t>of</w:t>
      </w:r>
      <w:r w:rsidR="0054732B">
        <w:t xml:space="preserve"> </w:t>
      </w:r>
      <w:r w:rsidR="0054732B" w:rsidRPr="00F5297A">
        <w:t>migration</w:t>
      </w:r>
      <w:r w:rsidR="00FC7658">
        <w:t xml:space="preserve"> histories</w:t>
      </w:r>
      <w:r w:rsidR="0054732B" w:rsidRPr="00F5297A">
        <w:t xml:space="preserve"> and </w:t>
      </w:r>
      <w:r w:rsidR="0054732B">
        <w:t xml:space="preserve">their corresponding </w:t>
      </w:r>
      <w:r w:rsidR="0054732B" w:rsidRPr="00F5297A">
        <w:t>public discourses</w:t>
      </w:r>
      <w:r w:rsidR="00FC7658">
        <w:t xml:space="preserve"> prevent us from making confident generalisations</w:t>
      </w:r>
      <w:r w:rsidR="0054732B">
        <w:t>.</w:t>
      </w:r>
      <w:r w:rsidR="00F82E05">
        <w:t xml:space="preserve"> Nevertheless, given </w:t>
      </w:r>
      <w:r w:rsidR="0069471E">
        <w:t xml:space="preserve">the obvious connections that can be drawn between </w:t>
      </w:r>
      <w:r w:rsidR="003E2600">
        <w:t>public</w:t>
      </w:r>
      <w:r w:rsidR="0069471E">
        <w:t xml:space="preserve"> negativity, </w:t>
      </w:r>
      <w:r w:rsidR="00FE664B">
        <w:t>a</w:t>
      </w:r>
      <w:r w:rsidR="0069471E">
        <w:t xml:space="preserve"> partisan </w:t>
      </w:r>
      <w:r w:rsidR="00FE664B">
        <w:t>print media</w:t>
      </w:r>
      <w:r w:rsidR="0069471E">
        <w:t xml:space="preserve"> and the seismic nature of the </w:t>
      </w:r>
      <w:r w:rsidR="00D020FF">
        <w:t xml:space="preserve">recent </w:t>
      </w:r>
      <w:r w:rsidR="0069471E">
        <w:t xml:space="preserve">Brexit vote, </w:t>
      </w:r>
      <w:r w:rsidR="00873E14">
        <w:t xml:space="preserve">it is an opportune moment to consider </w:t>
      </w:r>
      <w:r w:rsidR="001E7B43" w:rsidRPr="001E7B43">
        <w:t xml:space="preserve">how the issue has been mediated </w:t>
      </w:r>
      <w:r w:rsidR="001E7B43">
        <w:t xml:space="preserve">both </w:t>
      </w:r>
      <w:r w:rsidR="001E7B43" w:rsidRPr="001E7B43">
        <w:t xml:space="preserve">historically and </w:t>
      </w:r>
      <w:r w:rsidR="001E7B43">
        <w:t>more recently</w:t>
      </w:r>
      <w:r w:rsidR="001E7B43" w:rsidRPr="001E7B43">
        <w:t>.</w:t>
      </w:r>
      <w:r w:rsidR="009D2604">
        <w:t xml:space="preserve"> </w:t>
      </w:r>
      <w:r w:rsidR="00F971C7">
        <w:t>The</w:t>
      </w:r>
      <w:r w:rsidR="009D2604">
        <w:t xml:space="preserve"> significant body of research </w:t>
      </w:r>
      <w:r w:rsidR="00F971C7">
        <w:t xml:space="preserve">which </w:t>
      </w:r>
      <w:r w:rsidR="009D2604">
        <w:t>has developed in this regard in the UK</w:t>
      </w:r>
      <w:r w:rsidR="00F971C7">
        <w:t xml:space="preserve"> </w:t>
      </w:r>
      <w:r w:rsidR="00FF2A34">
        <w:t xml:space="preserve">is facilitative of such an </w:t>
      </w:r>
      <w:r w:rsidR="00A17878">
        <w:t>enquiry</w:t>
      </w:r>
      <w:r w:rsidR="009D2604">
        <w:t>.</w:t>
      </w:r>
      <w:r w:rsidR="001E7B43" w:rsidRPr="001E7B43">
        <w:t xml:space="preserve"> In this review, we</w:t>
      </w:r>
      <w:r w:rsidR="00C3184C">
        <w:t xml:space="preserve"> therefore</w:t>
      </w:r>
      <w:r w:rsidR="001E7B43" w:rsidRPr="001E7B43">
        <w:t xml:space="preserve"> </w:t>
      </w:r>
      <w:r w:rsidR="001E7B43">
        <w:t xml:space="preserve">provide an overview of </w:t>
      </w:r>
      <w:r w:rsidR="001E7B43" w:rsidRPr="001E7B43">
        <w:t xml:space="preserve">the </w:t>
      </w:r>
      <w:r w:rsidR="005B37A6">
        <w:t>history of research in this area and the major themes</w:t>
      </w:r>
      <w:r w:rsidR="001E7B43" w:rsidRPr="001E7B43">
        <w:t xml:space="preserve"> </w:t>
      </w:r>
      <w:r w:rsidR="00956152">
        <w:t xml:space="preserve">which have marked </w:t>
      </w:r>
      <w:r w:rsidR="001E7B43" w:rsidRPr="001E7B43">
        <w:t>news media coverage of immigration in the UK</w:t>
      </w:r>
      <w:r w:rsidR="00956152">
        <w:t xml:space="preserve">. We conclude by </w:t>
      </w:r>
      <w:r w:rsidR="0069709F">
        <w:t xml:space="preserve">briefly </w:t>
      </w:r>
      <w:r w:rsidR="002128D2">
        <w:t>assessing</w:t>
      </w:r>
      <w:r w:rsidR="001E7B43">
        <w:t xml:space="preserve"> </w:t>
      </w:r>
      <w:r w:rsidR="002128D2" w:rsidRPr="00F5297A">
        <w:t xml:space="preserve">the </w:t>
      </w:r>
      <w:r w:rsidR="00272007">
        <w:t xml:space="preserve">extent to which these themes are entrenched versus </w:t>
      </w:r>
      <w:r w:rsidR="005B6B2E">
        <w:t>the degree to which we can identify</w:t>
      </w:r>
      <w:r w:rsidR="002128D2" w:rsidRPr="00F5297A">
        <w:t xml:space="preserve"> </w:t>
      </w:r>
      <w:r w:rsidR="005B6B2E">
        <w:t xml:space="preserve">any </w:t>
      </w:r>
      <w:r w:rsidR="002128D2" w:rsidRPr="00F5297A">
        <w:t>countervailing tendencies</w:t>
      </w:r>
      <w:r w:rsidR="00435C48">
        <w:t xml:space="preserve">, </w:t>
      </w:r>
      <w:r w:rsidR="005B6B2E">
        <w:t xml:space="preserve">before concluding by considering </w:t>
      </w:r>
      <w:r w:rsidR="00953F6E">
        <w:t>the</w:t>
      </w:r>
      <w:r w:rsidR="004F570F">
        <w:t xml:space="preserve"> </w:t>
      </w:r>
      <w:r w:rsidR="0016504A">
        <w:t xml:space="preserve">implications </w:t>
      </w:r>
      <w:r w:rsidR="00953F6E">
        <w:t xml:space="preserve">of </w:t>
      </w:r>
      <w:r w:rsidR="00211DCD">
        <w:t xml:space="preserve">the review </w:t>
      </w:r>
      <w:r w:rsidR="0016504A">
        <w:t>for further research.</w:t>
      </w:r>
    </w:p>
    <w:p w14:paraId="01FD48D7" w14:textId="288B7DD5" w:rsidR="00F90EFD" w:rsidRPr="00F5297A" w:rsidRDefault="00072E69" w:rsidP="004B05A7">
      <w:pPr>
        <w:pStyle w:val="Heading2"/>
        <w:rPr>
          <w:rFonts w:ascii="Arial" w:hAnsi="Arial" w:cs="Arial"/>
        </w:rPr>
      </w:pPr>
      <w:r w:rsidRPr="00F5297A">
        <w:rPr>
          <w:rFonts w:ascii="Arial" w:hAnsi="Arial" w:cs="Arial"/>
        </w:rPr>
        <w:t>The h</w:t>
      </w:r>
      <w:r w:rsidR="00CD1210" w:rsidRPr="00F5297A">
        <w:rPr>
          <w:rFonts w:ascii="Arial" w:hAnsi="Arial" w:cs="Arial"/>
        </w:rPr>
        <w:t xml:space="preserve">istory of the </w:t>
      </w:r>
      <w:r w:rsidRPr="00F5297A">
        <w:rPr>
          <w:rFonts w:ascii="Arial" w:hAnsi="Arial" w:cs="Arial"/>
        </w:rPr>
        <w:t>r</w:t>
      </w:r>
      <w:r w:rsidR="00CD1210" w:rsidRPr="00F5297A">
        <w:rPr>
          <w:rFonts w:ascii="Arial" w:hAnsi="Arial" w:cs="Arial"/>
        </w:rPr>
        <w:t xml:space="preserve">esearch </w:t>
      </w:r>
      <w:r w:rsidRPr="00F5297A">
        <w:rPr>
          <w:rFonts w:ascii="Arial" w:hAnsi="Arial" w:cs="Arial"/>
        </w:rPr>
        <w:t>a</w:t>
      </w:r>
      <w:r w:rsidR="00CD1210" w:rsidRPr="00F5297A">
        <w:rPr>
          <w:rFonts w:ascii="Arial" w:hAnsi="Arial" w:cs="Arial"/>
        </w:rPr>
        <w:t>rea</w:t>
      </w:r>
    </w:p>
    <w:p w14:paraId="6CE001F9" w14:textId="034B6D22" w:rsidR="003C2E11" w:rsidRPr="00F5297A" w:rsidRDefault="00EB6CB6" w:rsidP="00AF3D2E">
      <w:r w:rsidRPr="00F5297A">
        <w:t>Serious academic interest in</w:t>
      </w:r>
      <w:r w:rsidR="00CE2053" w:rsidRPr="00F5297A">
        <w:t xml:space="preserve"> Britain into</w:t>
      </w:r>
      <w:r w:rsidRPr="00F5297A">
        <w:t xml:space="preserve"> the mediation of immigration </w:t>
      </w:r>
      <w:r w:rsidR="00DB30D6" w:rsidRPr="00F5297A">
        <w:t xml:space="preserve">issues </w:t>
      </w:r>
      <w:r w:rsidRPr="00F5297A">
        <w:t>emerged</w:t>
      </w:r>
      <w:r w:rsidR="00C64209" w:rsidRPr="00F5297A">
        <w:t xml:space="preserve"> in earnest</w:t>
      </w:r>
      <w:r w:rsidRPr="00F5297A">
        <w:t xml:space="preserve"> in the 1970s</w:t>
      </w:r>
      <w:r w:rsidR="00DB30D6" w:rsidRPr="00F5297A">
        <w:t>, viewed</w:t>
      </w:r>
      <w:r w:rsidR="008C24F0" w:rsidRPr="00F5297A">
        <w:t xml:space="preserve"> initially</w:t>
      </w:r>
      <w:r w:rsidR="00DB30D6" w:rsidRPr="00F5297A">
        <w:t xml:space="preserve"> through the prism of ‘race relations’</w:t>
      </w:r>
      <w:r w:rsidRPr="00F5297A">
        <w:t xml:space="preserve"> </w:t>
      </w:r>
      <w:r w:rsidR="00CE2053" w:rsidRPr="00F5297A">
        <w:t xml:space="preserve">and racism </w:t>
      </w:r>
      <w:r w:rsidRPr="00F5297A">
        <w:t xml:space="preserve">(e.g. </w:t>
      </w:r>
      <w:r w:rsidR="00941ACF" w:rsidRPr="00F5297A">
        <w:t xml:space="preserve">Bagley, 1973; </w:t>
      </w:r>
      <w:proofErr w:type="spellStart"/>
      <w:r w:rsidR="00941ACF" w:rsidRPr="00F5297A">
        <w:t>Critcher</w:t>
      </w:r>
      <w:proofErr w:type="spellEnd"/>
      <w:r w:rsidR="00DD10CD" w:rsidRPr="00F5297A">
        <w:t xml:space="preserve"> et al.,</w:t>
      </w:r>
      <w:r w:rsidR="00941ACF" w:rsidRPr="00F5297A">
        <w:t xml:space="preserve"> 1977; Hall</w:t>
      </w:r>
      <w:r w:rsidR="00DD10CD" w:rsidRPr="00F5297A">
        <w:t xml:space="preserve"> et al.</w:t>
      </w:r>
      <w:r w:rsidR="00542393" w:rsidRPr="00F5297A">
        <w:t xml:space="preserve">, 1978; Hartmann </w:t>
      </w:r>
      <w:r w:rsidR="00453A1D">
        <w:t>&amp;</w:t>
      </w:r>
      <w:r w:rsidR="00941ACF" w:rsidRPr="00F5297A">
        <w:t xml:space="preserve"> Husband, 1974; Hartmann</w:t>
      </w:r>
      <w:r w:rsidR="00DD10CD" w:rsidRPr="00F5297A">
        <w:t xml:space="preserve"> et al.</w:t>
      </w:r>
      <w:r w:rsidR="00941ACF" w:rsidRPr="00F5297A">
        <w:t>, 1974)</w:t>
      </w:r>
      <w:r w:rsidRPr="00F5297A">
        <w:t xml:space="preserve">. </w:t>
      </w:r>
      <w:r w:rsidR="00AE1C41" w:rsidRPr="00F5297A">
        <w:t>This was principally in response to the politicisation</w:t>
      </w:r>
      <w:r w:rsidR="00B0752E" w:rsidRPr="00F5297A">
        <w:t xml:space="preserve"> and racialisation</w:t>
      </w:r>
      <w:r w:rsidR="00AE1C41" w:rsidRPr="00F5297A">
        <w:t xml:space="preserve"> of the immigration issue</w:t>
      </w:r>
      <w:r w:rsidR="006C0997" w:rsidRPr="00F5297A">
        <w:t>,</w:t>
      </w:r>
      <w:r w:rsidR="00AE1C41" w:rsidRPr="00F5297A">
        <w:t xml:space="preserve"> </w:t>
      </w:r>
      <w:r w:rsidR="006C0997" w:rsidRPr="00F5297A">
        <w:t>beginning in the late 1950s</w:t>
      </w:r>
      <w:r w:rsidR="00AE1C41" w:rsidRPr="00F5297A">
        <w:t xml:space="preserve">, as black and Asian migrants arrived from the New Commonwealth countries. The hostile and prejudicial reception these migrants received was in stark contrast to the relatively unproblematic reception </w:t>
      </w:r>
      <w:r w:rsidR="00A55BE2" w:rsidRPr="00F5297A">
        <w:t xml:space="preserve">given to </w:t>
      </w:r>
      <w:r w:rsidR="00AE1C41" w:rsidRPr="00F5297A">
        <w:t xml:space="preserve">white </w:t>
      </w:r>
      <w:r w:rsidR="00542735" w:rsidRPr="00F5297A">
        <w:t>immigrant groups</w:t>
      </w:r>
      <w:r w:rsidR="00AE1C41" w:rsidRPr="00F5297A">
        <w:t xml:space="preserve"> (e.g.</w:t>
      </w:r>
      <w:r w:rsidR="001F433F" w:rsidRPr="00F5297A">
        <w:t xml:space="preserve"> those from</w:t>
      </w:r>
      <w:r w:rsidR="00AE1C41" w:rsidRPr="00F5297A">
        <w:t xml:space="preserve"> Australia, South Afr</w:t>
      </w:r>
      <w:r w:rsidR="00E57093" w:rsidRPr="00F5297A">
        <w:t>ica, Canada,</w:t>
      </w:r>
      <w:r w:rsidR="00C516A4" w:rsidRPr="00F5297A">
        <w:t xml:space="preserve"> and</w:t>
      </w:r>
      <w:r w:rsidR="00E57093" w:rsidRPr="00F5297A">
        <w:t xml:space="preserve"> Ireland)</w:t>
      </w:r>
      <w:r w:rsidR="006C0997" w:rsidRPr="00F5297A">
        <w:t>.</w:t>
      </w:r>
      <w:r w:rsidR="003C2E11" w:rsidRPr="00F5297A">
        <w:t xml:space="preserve"> </w:t>
      </w:r>
      <w:r w:rsidR="00FB180D" w:rsidRPr="00F5297A">
        <w:t>In the public debate around the issue, i</w:t>
      </w:r>
      <w:r w:rsidR="003C2E11" w:rsidRPr="00F5297A">
        <w:t xml:space="preserve">mmigration and ‘race’ were effectively synonymous </w:t>
      </w:r>
      <w:r w:rsidR="00B755C4" w:rsidRPr="00F5297A">
        <w:rPr>
          <w:noProof/>
        </w:rPr>
        <w:t xml:space="preserve">(Kilvington </w:t>
      </w:r>
      <w:r w:rsidR="00453A1D">
        <w:rPr>
          <w:noProof/>
        </w:rPr>
        <w:t>&amp;</w:t>
      </w:r>
      <w:r w:rsidR="00B755C4" w:rsidRPr="00F5297A">
        <w:rPr>
          <w:noProof/>
        </w:rPr>
        <w:t xml:space="preserve"> Saeed, 2014)</w:t>
      </w:r>
      <w:r w:rsidR="00B755C4" w:rsidRPr="00F5297A">
        <w:t>.</w:t>
      </w:r>
    </w:p>
    <w:p w14:paraId="68B89991" w14:textId="2AD648F4" w:rsidR="003241D5" w:rsidRPr="00F5297A" w:rsidRDefault="00937250" w:rsidP="00AF3D2E">
      <w:pPr>
        <w:ind w:firstLine="720"/>
      </w:pPr>
      <w:r w:rsidRPr="00F5297A">
        <w:rPr>
          <w:i/>
        </w:rPr>
        <w:t>Racis</w:t>
      </w:r>
      <w:r w:rsidR="00B0752E" w:rsidRPr="00F5297A">
        <w:rPr>
          <w:i/>
        </w:rPr>
        <w:t>m and the Mass Media</w:t>
      </w:r>
      <w:r w:rsidRPr="00F5297A">
        <w:rPr>
          <w:i/>
        </w:rPr>
        <w:t xml:space="preserve"> </w:t>
      </w:r>
      <w:r w:rsidRPr="00F5297A">
        <w:rPr>
          <w:noProof/>
        </w:rPr>
        <w:t xml:space="preserve">(Hartmann </w:t>
      </w:r>
      <w:r w:rsidR="00453A1D">
        <w:rPr>
          <w:noProof/>
        </w:rPr>
        <w:t>&amp;</w:t>
      </w:r>
      <w:r w:rsidRPr="00F5297A">
        <w:rPr>
          <w:noProof/>
        </w:rPr>
        <w:t xml:space="preserve"> Husband, 1974)</w:t>
      </w:r>
      <w:r w:rsidR="00B0752E" w:rsidRPr="00F5297A">
        <w:t xml:space="preserve">, a landmark study that emerged from this period, still constitutes an essential source for </w:t>
      </w:r>
      <w:r w:rsidRPr="00F5297A">
        <w:t>scholars</w:t>
      </w:r>
      <w:r w:rsidR="00B0752E" w:rsidRPr="00F5297A">
        <w:t xml:space="preserve"> wishing to understand the politics of immigration during this time, and the place of media representation within this.</w:t>
      </w:r>
      <w:r w:rsidR="00B0752E" w:rsidRPr="00F5297A">
        <w:rPr>
          <w:i/>
        </w:rPr>
        <w:t xml:space="preserve"> </w:t>
      </w:r>
      <w:r w:rsidR="00EE1C5D" w:rsidRPr="00F5297A">
        <w:t>Hartmann and Husband’s study</w:t>
      </w:r>
      <w:r w:rsidR="00891E95" w:rsidRPr="00F5297A">
        <w:t xml:space="preserve"> </w:t>
      </w:r>
      <w:r w:rsidR="00EE1C5D" w:rsidRPr="00F5297A">
        <w:t xml:space="preserve">used </w:t>
      </w:r>
      <w:r w:rsidR="00577E1C" w:rsidRPr="00F5297A">
        <w:t xml:space="preserve">both </w:t>
      </w:r>
      <w:r w:rsidR="006436EA" w:rsidRPr="00F5297A">
        <w:t>survey</w:t>
      </w:r>
      <w:r w:rsidR="00577E1C" w:rsidRPr="00F5297A">
        <w:t xml:space="preserve"> analysis</w:t>
      </w:r>
      <w:r w:rsidR="006436EA" w:rsidRPr="00F5297A">
        <w:t xml:space="preserve"> and </w:t>
      </w:r>
      <w:r w:rsidR="00577E1C" w:rsidRPr="00F5297A">
        <w:t xml:space="preserve">a </w:t>
      </w:r>
      <w:r w:rsidR="006436EA" w:rsidRPr="00F5297A">
        <w:t xml:space="preserve">content </w:t>
      </w:r>
      <w:r w:rsidR="00C81D02" w:rsidRPr="00F5297A">
        <w:t>analysis</w:t>
      </w:r>
      <w:r w:rsidR="00577E1C" w:rsidRPr="00F5297A">
        <w:t xml:space="preserve"> of four national newspapers between 1963 and 1970</w:t>
      </w:r>
      <w:r w:rsidR="00EE1C5D" w:rsidRPr="00F5297A">
        <w:t xml:space="preserve"> </w:t>
      </w:r>
      <w:r w:rsidR="00EE1C5D" w:rsidRPr="00F5297A">
        <w:lastRenderedPageBreak/>
        <w:t>in order to explore the role of the media in the formation of white Britons’ perceptions and attitudes towards non-white people</w:t>
      </w:r>
      <w:r w:rsidR="00C81D02" w:rsidRPr="00F5297A">
        <w:t xml:space="preserve">. </w:t>
      </w:r>
      <w:r w:rsidR="00764349" w:rsidRPr="00F5297A">
        <w:t xml:space="preserve">Coverage of </w:t>
      </w:r>
      <w:r w:rsidR="003C2E11" w:rsidRPr="00F5297A">
        <w:t>‘race’</w:t>
      </w:r>
      <w:r w:rsidR="0077467A" w:rsidRPr="00F5297A">
        <w:t xml:space="preserve"> </w:t>
      </w:r>
      <w:r w:rsidR="00764349" w:rsidRPr="00F5297A">
        <w:t>issues increased markedly over their sample period</w:t>
      </w:r>
      <w:r w:rsidR="00B077FC" w:rsidRPr="00F5297A">
        <w:t xml:space="preserve">, </w:t>
      </w:r>
      <w:r w:rsidR="003C2E11" w:rsidRPr="00F5297A">
        <w:t xml:space="preserve">during which time immigration </w:t>
      </w:r>
      <w:r w:rsidR="00B077FC" w:rsidRPr="00F5297A">
        <w:t xml:space="preserve">was the most frequent ‘race’-related topic. </w:t>
      </w:r>
      <w:r w:rsidR="007D353F" w:rsidRPr="00F5297A">
        <w:t>Importantly, the authors suggest that t</w:t>
      </w:r>
      <w:r w:rsidR="00B077FC" w:rsidRPr="00F5297A">
        <w:t xml:space="preserve">his </w:t>
      </w:r>
      <w:r w:rsidR="00797ED7" w:rsidRPr="00F5297A">
        <w:t>coverage was</w:t>
      </w:r>
      <w:r w:rsidR="00966C35" w:rsidRPr="00F5297A">
        <w:t xml:space="preserve"> ‘not simply about coloured [sic] people coming to settle in the country’ but ‘had as a central theme the question of keeping them out’ (p. 136). </w:t>
      </w:r>
      <w:r w:rsidR="00F05A79" w:rsidRPr="00F5297A">
        <w:t>Britain’s non-white population had been represented as ‘some kind of aberration, a problem, or just an oddity, rather than as ‘belonging’ to the society’ (p. 145</w:t>
      </w:r>
      <w:r w:rsidR="00FF1BF0" w:rsidRPr="00F5297A">
        <w:t>).</w:t>
      </w:r>
      <w:r w:rsidR="003241D5" w:rsidRPr="00F5297A">
        <w:t xml:space="preserve"> </w:t>
      </w:r>
    </w:p>
    <w:p w14:paraId="0CE82DDD" w14:textId="62E8135B" w:rsidR="00763E38" w:rsidRPr="00F5297A" w:rsidRDefault="009968D0" w:rsidP="00AF3D2E">
      <w:pPr>
        <w:ind w:firstLine="720"/>
      </w:pPr>
      <w:r w:rsidRPr="00F5297A">
        <w:t xml:space="preserve">Another study </w:t>
      </w:r>
      <w:r w:rsidR="00DB572E" w:rsidRPr="00F5297A">
        <w:t>from</w:t>
      </w:r>
      <w:r w:rsidRPr="00F5297A">
        <w:t xml:space="preserve"> this period </w:t>
      </w:r>
      <w:r w:rsidR="00E92050" w:rsidRPr="00F5297A">
        <w:t xml:space="preserve">also </w:t>
      </w:r>
      <w:r w:rsidRPr="00F5297A">
        <w:t xml:space="preserve">had a lasting influence on the field, while </w:t>
      </w:r>
      <w:r w:rsidR="00ED6F13" w:rsidRPr="00F5297A">
        <w:t>additionally</w:t>
      </w:r>
      <w:r w:rsidRPr="00F5297A">
        <w:t xml:space="preserve"> demonstrating a good deal of prescience in </w:t>
      </w:r>
      <w:r w:rsidR="00C31086" w:rsidRPr="00F5297A">
        <w:t>anticipating</w:t>
      </w:r>
      <w:r w:rsidR="00434965" w:rsidRPr="00F5297A">
        <w:t xml:space="preserve"> the</w:t>
      </w:r>
      <w:r w:rsidRPr="00F5297A">
        <w:t xml:space="preserve"> direction </w:t>
      </w:r>
      <w:r w:rsidR="00F22AEF" w:rsidRPr="00F5297A">
        <w:t xml:space="preserve">in which </w:t>
      </w:r>
      <w:r w:rsidRPr="00F5297A">
        <w:t xml:space="preserve">media and political debate was heading. </w:t>
      </w:r>
      <w:r w:rsidRPr="00F5297A">
        <w:rPr>
          <w:i/>
        </w:rPr>
        <w:t>Policing the Crisis</w:t>
      </w:r>
      <w:r w:rsidRPr="00F5297A">
        <w:t xml:space="preserve"> </w:t>
      </w:r>
      <w:r w:rsidR="00941ACF" w:rsidRPr="00F5297A">
        <w:t>(Hall et al., 1978)</w:t>
      </w:r>
      <w:r w:rsidR="00FD3B75" w:rsidRPr="00F5297A">
        <w:t xml:space="preserve"> </w:t>
      </w:r>
      <w:r w:rsidR="00472485" w:rsidRPr="00F5297A">
        <w:t>presaged</w:t>
      </w:r>
      <w:r w:rsidR="0006442B" w:rsidRPr="00F5297A">
        <w:t xml:space="preserve"> a number of studies in</w:t>
      </w:r>
      <w:r w:rsidR="007D1B47" w:rsidRPr="00F5297A">
        <w:t>/of</w:t>
      </w:r>
      <w:r w:rsidR="00472485" w:rsidRPr="00F5297A">
        <w:t xml:space="preserve"> the </w:t>
      </w:r>
      <w:r w:rsidR="00700573" w:rsidRPr="00F5297A">
        <w:t xml:space="preserve">1980s </w:t>
      </w:r>
      <w:r w:rsidR="0006442B" w:rsidRPr="00F5297A">
        <w:t xml:space="preserve">which explored the way in which Britain’s </w:t>
      </w:r>
      <w:r w:rsidR="00472485" w:rsidRPr="00F5297A">
        <w:t xml:space="preserve">black </w:t>
      </w:r>
      <w:r w:rsidR="006C0D4D" w:rsidRPr="00F5297A">
        <w:t>population</w:t>
      </w:r>
      <w:r w:rsidR="0006442B" w:rsidRPr="00F5297A">
        <w:t xml:space="preserve"> came to be in</w:t>
      </w:r>
      <w:r w:rsidR="0041098D" w:rsidRPr="00F5297A">
        <w:t>creasingly criminali</w:t>
      </w:r>
      <w:r w:rsidR="007462EE" w:rsidRPr="00F5297A">
        <w:t>s</w:t>
      </w:r>
      <w:r w:rsidR="0041098D" w:rsidRPr="00F5297A">
        <w:t xml:space="preserve">ed and the immigration issue continued to be </w:t>
      </w:r>
      <w:r w:rsidR="00A0367C" w:rsidRPr="00F5297A">
        <w:t>problemati</w:t>
      </w:r>
      <w:r w:rsidR="007462EE" w:rsidRPr="00F5297A">
        <w:t>s</w:t>
      </w:r>
      <w:r w:rsidR="00A0367C" w:rsidRPr="00F5297A">
        <w:t>ed</w:t>
      </w:r>
      <w:r w:rsidR="00904BC6" w:rsidRPr="00F5297A">
        <w:t xml:space="preserve"> </w:t>
      </w:r>
      <w:r w:rsidR="001E0A9C" w:rsidRPr="00F5297A">
        <w:t>through this period</w:t>
      </w:r>
      <w:r w:rsidR="008D0AEF" w:rsidRPr="00F5297A">
        <w:t xml:space="preserve"> </w:t>
      </w:r>
      <w:r w:rsidR="002F47C3" w:rsidRPr="00F5297A">
        <w:t xml:space="preserve">(e.g. Gordon </w:t>
      </w:r>
      <w:r w:rsidR="00453A1D">
        <w:t>&amp;</w:t>
      </w:r>
      <w:r w:rsidR="002F47C3" w:rsidRPr="00F5297A">
        <w:t xml:space="preserve"> Rosenberg, 1989; Searle, 1989; Troyna, 1981; van Dijk, 1991)</w:t>
      </w:r>
      <w:r w:rsidR="00A0367C" w:rsidRPr="00F5297A">
        <w:t xml:space="preserve">. </w:t>
      </w:r>
      <w:r w:rsidR="00FC3AD9" w:rsidRPr="00F5297A">
        <w:t xml:space="preserve">This period was also notable for </w:t>
      </w:r>
      <w:r w:rsidR="00B77121" w:rsidRPr="00F5297A">
        <w:t>a growing awareness that racist discourse was increasingly</w:t>
      </w:r>
      <w:r w:rsidR="009B7170" w:rsidRPr="00F5297A">
        <w:t xml:space="preserve"> being</w:t>
      </w:r>
      <w:r w:rsidR="00B77121" w:rsidRPr="00F5297A">
        <w:t xml:space="preserve"> defined</w:t>
      </w:r>
      <w:r w:rsidR="00A776D6" w:rsidRPr="00F5297A">
        <w:t xml:space="preserve"> </w:t>
      </w:r>
      <w:r w:rsidR="00B77121" w:rsidRPr="00F5297A">
        <w:t xml:space="preserve">by </w:t>
      </w:r>
      <w:r w:rsidR="00A776D6" w:rsidRPr="00F5297A">
        <w:t>cultural definitions more than biological ones</w:t>
      </w:r>
      <w:r w:rsidR="00CD658C" w:rsidRPr="00F5297A">
        <w:t xml:space="preserve"> (Barker</w:t>
      </w:r>
      <w:r w:rsidR="00736C75" w:rsidRPr="00F5297A">
        <w:t>,</w:t>
      </w:r>
      <w:r w:rsidR="00CD658C" w:rsidRPr="00F5297A">
        <w:t xml:space="preserve"> 1981)</w:t>
      </w:r>
      <w:r w:rsidR="00B77121" w:rsidRPr="00F5297A">
        <w:t xml:space="preserve">, </w:t>
      </w:r>
      <w:r w:rsidR="009042E6" w:rsidRPr="00F5297A">
        <w:t>and</w:t>
      </w:r>
      <w:r w:rsidR="00AE2D50" w:rsidRPr="00F5297A">
        <w:t xml:space="preserve"> </w:t>
      </w:r>
      <w:r w:rsidR="00B77121" w:rsidRPr="00F5297A">
        <w:t xml:space="preserve">a later appreciation of </w:t>
      </w:r>
      <w:r w:rsidR="009042E6" w:rsidRPr="00F5297A">
        <w:t>a</w:t>
      </w:r>
      <w:r w:rsidR="009252C7" w:rsidRPr="00F5297A">
        <w:t xml:space="preserve"> longer-term</w:t>
      </w:r>
      <w:r w:rsidR="009042E6" w:rsidRPr="00F5297A">
        <w:t xml:space="preserve"> trajectory towards the ‘discursive </w:t>
      </w:r>
      <w:proofErr w:type="spellStart"/>
      <w:r w:rsidR="009042E6" w:rsidRPr="00F5297A">
        <w:t>deracialisation</w:t>
      </w:r>
      <w:proofErr w:type="spellEnd"/>
      <w:r w:rsidR="009042E6" w:rsidRPr="00F5297A">
        <w:t>’ of immigration discourse (</w:t>
      </w:r>
      <w:proofErr w:type="spellStart"/>
      <w:r w:rsidR="007D353F" w:rsidRPr="00F5297A">
        <w:t>Augoustinos</w:t>
      </w:r>
      <w:proofErr w:type="spellEnd"/>
      <w:r w:rsidR="007D353F" w:rsidRPr="00F5297A">
        <w:t xml:space="preserve"> </w:t>
      </w:r>
      <w:r w:rsidR="00453A1D">
        <w:t>&amp;</w:t>
      </w:r>
      <w:r w:rsidR="007D353F" w:rsidRPr="00F5297A">
        <w:t xml:space="preserve"> Every, 2007</w:t>
      </w:r>
      <w:r w:rsidR="00D34F22" w:rsidRPr="00F5297A">
        <w:t>; see also Hall, 1990</w:t>
      </w:r>
      <w:r w:rsidR="009042E6" w:rsidRPr="00F5297A">
        <w:t>)</w:t>
      </w:r>
      <w:r w:rsidR="00303922" w:rsidRPr="00F5297A">
        <w:t>, requiring more nuanced and sensitive analysis</w:t>
      </w:r>
      <w:r w:rsidR="00DF481F">
        <w:t xml:space="preserve"> in more recent periods</w:t>
      </w:r>
      <w:r w:rsidR="00A776D6" w:rsidRPr="00F5297A">
        <w:t>.</w:t>
      </w:r>
      <w:r w:rsidR="00BA59C0" w:rsidRPr="00F5297A">
        <w:t xml:space="preserve"> </w:t>
      </w:r>
    </w:p>
    <w:p w14:paraId="3481DF19" w14:textId="3CF481E7" w:rsidR="00846075" w:rsidRPr="00F5297A" w:rsidRDefault="00081FF3" w:rsidP="005C60DC">
      <w:pPr>
        <w:spacing w:after="0"/>
        <w:ind w:firstLine="720"/>
      </w:pPr>
      <w:r w:rsidRPr="00F5297A">
        <w:t xml:space="preserve">The </w:t>
      </w:r>
      <w:r w:rsidR="00AE44AC">
        <w:t>following sections</w:t>
      </w:r>
      <w:r w:rsidR="00651862" w:rsidRPr="00F5297A">
        <w:t xml:space="preserve"> will explore the most common themes identified in the scholarship of this area, </w:t>
      </w:r>
      <w:r w:rsidR="00AE44AC">
        <w:t xml:space="preserve">namely </w:t>
      </w:r>
      <w:r w:rsidR="00651862" w:rsidRPr="00F5297A">
        <w:t>the prominence of the issue,</w:t>
      </w:r>
      <w:r w:rsidR="00AE44AC">
        <w:t xml:space="preserve"> its</w:t>
      </w:r>
      <w:r w:rsidR="00651862" w:rsidRPr="00F5297A">
        <w:t xml:space="preserve"> negativity,</w:t>
      </w:r>
      <w:r w:rsidR="00AE44AC">
        <w:t xml:space="preserve"> its</w:t>
      </w:r>
      <w:r w:rsidR="00651862" w:rsidRPr="00F5297A">
        <w:t xml:space="preserve"> narrowness, the marginalisat</w:t>
      </w:r>
      <w:r w:rsidRPr="00F5297A">
        <w:t>ion of migrant sources and</w:t>
      </w:r>
      <w:r w:rsidR="00651862" w:rsidRPr="00F5297A">
        <w:t xml:space="preserve"> the con</w:t>
      </w:r>
      <w:r w:rsidRPr="00F5297A">
        <w:t>flation of migration categories</w:t>
      </w:r>
      <w:r w:rsidR="00AE44AC">
        <w:t xml:space="preserve"> in coverage</w:t>
      </w:r>
      <w:r w:rsidRPr="00F5297A">
        <w:t>.</w:t>
      </w:r>
      <w:r w:rsidR="004D32C0">
        <w:t xml:space="preserve"> </w:t>
      </w:r>
      <w:r w:rsidR="008E42D7">
        <w:t xml:space="preserve">While these </w:t>
      </w:r>
      <w:r w:rsidR="00B06EF1">
        <w:t xml:space="preserve">do not exhaust the range of </w:t>
      </w:r>
      <w:r w:rsidR="008E42D7">
        <w:t xml:space="preserve">features </w:t>
      </w:r>
      <w:r w:rsidR="00B06EF1">
        <w:t xml:space="preserve">that can be found within </w:t>
      </w:r>
      <w:r w:rsidR="008E42D7">
        <w:t xml:space="preserve">immigration discourses, they </w:t>
      </w:r>
      <w:r w:rsidR="0025615E">
        <w:t xml:space="preserve">consistently </w:t>
      </w:r>
      <w:r w:rsidR="00D84F53">
        <w:t xml:space="preserve">recur across </w:t>
      </w:r>
      <w:r w:rsidR="00031145">
        <w:t>a</w:t>
      </w:r>
      <w:r w:rsidR="00E92FE4">
        <w:t xml:space="preserve"> variety of studies</w:t>
      </w:r>
      <w:r w:rsidR="00437555">
        <w:t xml:space="preserve"> </w:t>
      </w:r>
      <w:r w:rsidR="006F73CB">
        <w:t>and</w:t>
      </w:r>
      <w:r w:rsidR="00171417">
        <w:t xml:space="preserve"> </w:t>
      </w:r>
      <w:r w:rsidR="003959AF">
        <w:t>thus</w:t>
      </w:r>
      <w:r w:rsidR="00171417">
        <w:t xml:space="preserve"> </w:t>
      </w:r>
      <w:r w:rsidR="006F73CB">
        <w:t xml:space="preserve">bear important </w:t>
      </w:r>
      <w:r w:rsidR="00DC66D5">
        <w:t>consequences for the wider politics of the issue</w:t>
      </w:r>
      <w:r w:rsidR="006B4F0E">
        <w:t>.</w:t>
      </w:r>
      <w:r w:rsidRPr="00F5297A">
        <w:t xml:space="preserve"> </w:t>
      </w:r>
    </w:p>
    <w:p w14:paraId="75587ED9" w14:textId="77777777" w:rsidR="00896DDF" w:rsidRPr="00F5297A" w:rsidRDefault="00896DDF" w:rsidP="004B05A7">
      <w:pPr>
        <w:pStyle w:val="Heading2"/>
        <w:rPr>
          <w:rFonts w:ascii="Arial" w:hAnsi="Arial" w:cs="Arial"/>
        </w:rPr>
      </w:pPr>
      <w:r w:rsidRPr="00F5297A">
        <w:rPr>
          <w:rFonts w:ascii="Arial" w:hAnsi="Arial" w:cs="Arial"/>
        </w:rPr>
        <w:t>Prominence</w:t>
      </w:r>
    </w:p>
    <w:p w14:paraId="5F073095" w14:textId="1DC6CC9E" w:rsidR="00896DDF" w:rsidRPr="00F5297A" w:rsidRDefault="00D66DEC" w:rsidP="00072E69">
      <w:r w:rsidRPr="00F5297A">
        <w:t>S</w:t>
      </w:r>
      <w:r w:rsidR="00896DDF" w:rsidRPr="00F5297A">
        <w:t xml:space="preserve">tudies of news media debate over the past couple of decades suggest that immigration </w:t>
      </w:r>
      <w:r w:rsidR="00D724C6" w:rsidRPr="00F5297A">
        <w:t>has risen in salience in the public debate and has become increasingly politicised.</w:t>
      </w:r>
      <w:r w:rsidR="00896DDF" w:rsidRPr="00F5297A">
        <w:t xml:space="preserve"> </w:t>
      </w:r>
      <w:r w:rsidR="00F67E9C" w:rsidRPr="00F5297A">
        <w:t>In the case of general election coverage, for instance</w:t>
      </w:r>
      <w:r w:rsidR="00896DDF" w:rsidRPr="00F5297A">
        <w:t xml:space="preserve">, </w:t>
      </w:r>
      <w:r w:rsidR="00784FFD">
        <w:t>Smith</w:t>
      </w:r>
      <w:r w:rsidR="00896DDF" w:rsidRPr="00F5297A">
        <w:t xml:space="preserve"> (2015) charted the emergence of the issue</w:t>
      </w:r>
      <w:r w:rsidR="00B67066" w:rsidRPr="00F5297A">
        <w:t xml:space="preserve"> in campaigns between </w:t>
      </w:r>
      <w:r w:rsidR="00896DDF" w:rsidRPr="00F5297A">
        <w:t xml:space="preserve">1918 </w:t>
      </w:r>
      <w:r w:rsidR="00B67066" w:rsidRPr="00F5297A">
        <w:t xml:space="preserve">and </w:t>
      </w:r>
      <w:r w:rsidR="00896DDF" w:rsidRPr="00F5297A">
        <w:t xml:space="preserve">2010, finding that the issue was rarely the subject of sustained attention in campaigns until the </w:t>
      </w:r>
      <w:r w:rsidR="00896DDF" w:rsidRPr="00F5297A">
        <w:lastRenderedPageBreak/>
        <w:t>1970 general election</w:t>
      </w:r>
      <w:r w:rsidR="008B6903" w:rsidRPr="00F5297A">
        <w:t>.</w:t>
      </w:r>
      <w:r w:rsidR="00DE1D39" w:rsidRPr="00F5297A">
        <w:t xml:space="preserve"> However, it thereafter failed to surface again </w:t>
      </w:r>
      <w:r w:rsidR="00896DDF" w:rsidRPr="00F5297A">
        <w:t xml:space="preserve">as a particularly notable electoral issue until </w:t>
      </w:r>
      <w:r w:rsidR="00B67066" w:rsidRPr="00F5297A">
        <w:t>the 2000s</w:t>
      </w:r>
      <w:r w:rsidR="00896DDF" w:rsidRPr="00F5297A">
        <w:t xml:space="preserve">. In relation to these latter campaigns, a recent study by </w:t>
      </w:r>
      <w:r w:rsidR="00784FFD">
        <w:t>Deacon and Smith</w:t>
      </w:r>
      <w:r w:rsidR="00896DDF" w:rsidRPr="00F5297A">
        <w:t xml:space="preserve"> (2017) found that </w:t>
      </w:r>
      <w:r w:rsidR="005F5E21" w:rsidRPr="00F5297A">
        <w:t xml:space="preserve">immigration </w:t>
      </w:r>
      <w:r w:rsidR="00896DDF" w:rsidRPr="00F5297A">
        <w:t>coverage rose substantially between the 1997 and 2005 campaigns, constituting roughly 1 per cent of</w:t>
      </w:r>
      <w:r w:rsidR="00522BAB" w:rsidRPr="00F5297A">
        <w:t xml:space="preserve"> all electoral</w:t>
      </w:r>
      <w:r w:rsidR="00896DDF" w:rsidRPr="00F5297A">
        <w:t xml:space="preserve"> coverage in the 1997 election campaign, surpassing 3 per cent in 2001 but reaching almost 10 per cent in the 2005 and 2010 elections. The authors attribute this </w:t>
      </w:r>
      <w:r w:rsidR="003557BF">
        <w:t xml:space="preserve">rise in coverage </w:t>
      </w:r>
      <w:r w:rsidR="00896DDF" w:rsidRPr="00F5297A">
        <w:t>to “increases in levels of immigration, asylum applications, policy initiatives and public attentiveness to the issue” (p. 17), in addition to the</w:t>
      </w:r>
      <w:r w:rsidR="003557BF">
        <w:t xml:space="preserve"> electoral strategy of the</w:t>
      </w:r>
      <w:r w:rsidR="00896DDF" w:rsidRPr="00F5297A">
        <w:t xml:space="preserve"> Conservative Party.</w:t>
      </w:r>
      <w:r w:rsidR="00E93210" w:rsidRPr="00F5297A">
        <w:t xml:space="preserve"> </w:t>
      </w:r>
    </w:p>
    <w:p w14:paraId="31DFB7BF" w14:textId="494A82C0" w:rsidR="00896DDF" w:rsidRPr="00F5297A" w:rsidRDefault="00896DDF" w:rsidP="00AF3D2E">
      <w:pPr>
        <w:ind w:firstLine="720"/>
      </w:pPr>
      <w:r w:rsidRPr="00F5297A">
        <w:t xml:space="preserve">Analysis of the level of immigration coverage in more ‘typical’ periods of public life than election campaigns reveals similar, if not more emphatic, degrees of rising and sustained salience. </w:t>
      </w:r>
      <w:r w:rsidR="00867A10">
        <w:t>Gabrielatos and Baker</w:t>
      </w:r>
      <w:r w:rsidRPr="00F5297A">
        <w:t xml:space="preserve"> found a ‘clear, upward trend’ </w:t>
      </w:r>
      <w:r w:rsidR="00542393" w:rsidRPr="00F5297A">
        <w:rPr>
          <w:noProof/>
        </w:rPr>
        <w:t>(</w:t>
      </w:r>
      <w:r w:rsidRPr="00F5297A">
        <w:rPr>
          <w:noProof/>
        </w:rPr>
        <w:t>2008, p. 17)</w:t>
      </w:r>
      <w:r w:rsidRPr="00F5297A">
        <w:t xml:space="preserve"> in the amount of coverage of immigration </w:t>
      </w:r>
      <w:r w:rsidR="00867A10">
        <w:t>between 1996 and 2005</w:t>
      </w:r>
      <w:r w:rsidRPr="00F5297A">
        <w:t>.</w:t>
      </w:r>
      <w:r w:rsidR="00665E42" w:rsidRPr="00F5297A">
        <w:t xml:space="preserve"> W</w:t>
      </w:r>
      <w:r w:rsidRPr="00F5297A">
        <w:t>ars, disasters and terrorist attacks were key</w:t>
      </w:r>
      <w:r w:rsidR="00665E42" w:rsidRPr="00F5297A">
        <w:t xml:space="preserve"> to these spikes</w:t>
      </w:r>
      <w:r w:rsidRPr="00F5297A">
        <w:t xml:space="preserve">, but domestic political events </w:t>
      </w:r>
      <w:r w:rsidR="00665E42" w:rsidRPr="00F5297A">
        <w:t xml:space="preserve">and debates also </w:t>
      </w:r>
      <w:r w:rsidRPr="00F5297A">
        <w:t>featured as contributory factors. Similarly, an analysis of claims made by political figures in the Guardian and the Daily Mail between 1995 and 2009 suggested that the salience of immigration grew steadily throughout the latter half of the 1990s and through the first half of the 2000s (Carvalho et al., 2015)</w:t>
      </w:r>
      <w:r w:rsidR="00837409">
        <w:t>, while</w:t>
      </w:r>
      <w:r w:rsidRPr="00F5297A">
        <w:t xml:space="preserve"> Picard (2014) recorded a 500 per cent increase in the number of national newspaper stories about immigration between 2000 and 2007. A relative decline in </w:t>
      </w:r>
      <w:r w:rsidR="00162308" w:rsidRPr="00F5297A">
        <w:t>the salience of the immigration issue</w:t>
      </w:r>
      <w:r w:rsidR="00AF2097">
        <w:t xml:space="preserve"> thereafter</w:t>
      </w:r>
      <w:r w:rsidR="00162308" w:rsidRPr="00F5297A">
        <w:t xml:space="preserve"> corresponded </w:t>
      </w:r>
      <w:r w:rsidRPr="00F5297A">
        <w:t xml:space="preserve">with the </w:t>
      </w:r>
      <w:r w:rsidR="004C5313" w:rsidRPr="00F5297A">
        <w:t xml:space="preserve">rise and fall </w:t>
      </w:r>
      <w:r w:rsidRPr="00F5297A">
        <w:t>of the issue in opinion polls during the 2000s</w:t>
      </w:r>
      <w:r w:rsidR="00A87D6E" w:rsidRPr="00F5297A">
        <w:t xml:space="preserve"> (owing</w:t>
      </w:r>
      <w:r w:rsidR="0069003F" w:rsidRPr="00F5297A">
        <w:t xml:space="preserve"> largely</w:t>
      </w:r>
      <w:r w:rsidR="00A87D6E" w:rsidRPr="00F5297A">
        <w:t xml:space="preserve"> to the </w:t>
      </w:r>
      <w:r w:rsidR="00896903" w:rsidRPr="00F5297A">
        <w:t>sudden dominance of the global financial crash on the political</w:t>
      </w:r>
      <w:r w:rsidR="00316AA8" w:rsidRPr="00F5297A">
        <w:t>/public</w:t>
      </w:r>
      <w:r w:rsidR="00896903" w:rsidRPr="00F5297A">
        <w:t xml:space="preserve"> agenda)</w:t>
      </w:r>
      <w:r w:rsidRPr="00F5297A">
        <w:t xml:space="preserve">. </w:t>
      </w:r>
    </w:p>
    <w:p w14:paraId="6E98D846" w14:textId="69675192" w:rsidR="00F40B7D" w:rsidRPr="00F5297A" w:rsidRDefault="00896DDF" w:rsidP="00634ECF">
      <w:pPr>
        <w:ind w:firstLine="720"/>
      </w:pPr>
      <w:r w:rsidRPr="00F5297A">
        <w:t>Studies of immigration coverage in the 2010s suggest, however, that overall upward trends have since resumed. Allen</w:t>
      </w:r>
      <w:r w:rsidR="00DE25A5" w:rsidRPr="00F5297A">
        <w:t xml:space="preserve"> (2016), for instance, found a ‘</w:t>
      </w:r>
      <w:r w:rsidRPr="00F5297A">
        <w:t>sharp increase</w:t>
      </w:r>
      <w:r w:rsidR="00DE25A5" w:rsidRPr="00F5297A">
        <w:t>’</w:t>
      </w:r>
      <w:r w:rsidRPr="00F5297A">
        <w:t xml:space="preserve"> in the volume of coverage </w:t>
      </w:r>
      <w:r w:rsidR="00DE25A5" w:rsidRPr="00F5297A">
        <w:t>from 2010</w:t>
      </w:r>
      <w:r w:rsidRPr="00F5297A">
        <w:t xml:space="preserve">, while Gerard (2017) notes that the British national press produced 277 front pages about immigration in 2016 </w:t>
      </w:r>
      <w:r w:rsidR="00202706" w:rsidRPr="00F5297A">
        <w:t>–</w:t>
      </w:r>
      <w:r w:rsidRPr="00F5297A">
        <w:t xml:space="preserve"> half of which were published by the righ</w:t>
      </w:r>
      <w:r w:rsidR="00F719A4" w:rsidRPr="00F5297A">
        <w:t xml:space="preserve">t-of-centre mid-market tabloids, the </w:t>
      </w:r>
      <w:r w:rsidR="00291448" w:rsidRPr="00F5297A">
        <w:t xml:space="preserve">Daily </w:t>
      </w:r>
      <w:r w:rsidRPr="00F5297A">
        <w:t>Express and Daily Mail.</w:t>
      </w:r>
      <w:r w:rsidR="00E93210" w:rsidRPr="00F5297A">
        <w:t xml:space="preserve"> A relative drop in coverage in the 2015 </w:t>
      </w:r>
      <w:r w:rsidR="006F01A4" w:rsidRPr="00F5297A">
        <w:t xml:space="preserve">general election campaign compared with prior campaigns </w:t>
      </w:r>
      <w:r w:rsidR="00CB6299" w:rsidRPr="00F5297A">
        <w:t xml:space="preserve">is </w:t>
      </w:r>
      <w:r w:rsidR="006F01A4" w:rsidRPr="00F5297A">
        <w:t xml:space="preserve">explained in terms of issue ownership and </w:t>
      </w:r>
      <w:r w:rsidR="00407536" w:rsidRPr="00F5297A">
        <w:t>electoral</w:t>
      </w:r>
      <w:r w:rsidR="006F01A4" w:rsidRPr="00F5297A">
        <w:t xml:space="preserve"> strategy on the part of the main political parties, more than a </w:t>
      </w:r>
      <w:r w:rsidR="004A3F95">
        <w:t>disengaged</w:t>
      </w:r>
      <w:r w:rsidR="00E33FE1" w:rsidRPr="00F5297A">
        <w:t xml:space="preserve"> media (</w:t>
      </w:r>
      <w:r w:rsidR="00784FFD">
        <w:t>Deacon &amp; Smith</w:t>
      </w:r>
      <w:r w:rsidR="00E33FE1" w:rsidRPr="00F5297A">
        <w:t>, 2017</w:t>
      </w:r>
      <w:r w:rsidR="006F01A4" w:rsidRPr="00F5297A">
        <w:t>).</w:t>
      </w:r>
      <w:r w:rsidR="00634ECF" w:rsidRPr="00F5297A">
        <w:t xml:space="preserve"> </w:t>
      </w:r>
    </w:p>
    <w:p w14:paraId="78ADF6FA" w14:textId="5636D6EA" w:rsidR="00E46EC1" w:rsidRPr="00F5297A" w:rsidRDefault="00634ECF" w:rsidP="00AF3D2E">
      <w:pPr>
        <w:ind w:firstLine="720"/>
      </w:pPr>
      <w:r w:rsidRPr="00F5297A">
        <w:lastRenderedPageBreak/>
        <w:t>Much of the recent coverage appears to be driven by attention towards migration into Europe and intra-EU migration</w:t>
      </w:r>
      <w:r w:rsidR="00EC4C1F">
        <w:t xml:space="preserve"> (Balch &amp; Balabanova, 2016; Allen, 2016)</w:t>
      </w:r>
      <w:r w:rsidRPr="00F5297A">
        <w:t>.</w:t>
      </w:r>
      <w:r w:rsidR="00896DDF" w:rsidRPr="00F5297A">
        <w:t xml:space="preserve"> </w:t>
      </w:r>
      <w:r w:rsidR="00EC4C1F">
        <w:t>T</w:t>
      </w:r>
      <w:r w:rsidR="00896DDF" w:rsidRPr="00F5297A">
        <w:t>he ‘migration crisis’</w:t>
      </w:r>
      <w:r w:rsidR="00EC4C1F">
        <w:t>,</w:t>
      </w:r>
      <w:r w:rsidR="0021138D">
        <w:t xml:space="preserve"> for instance,</w:t>
      </w:r>
      <w:r w:rsidR="00896DDF" w:rsidRPr="00F5297A">
        <w:t xml:space="preserve"> which </w:t>
      </w:r>
      <w:r w:rsidR="004971E7" w:rsidRPr="00F5297A">
        <w:t>gained salience</w:t>
      </w:r>
      <w:r w:rsidR="00896DDF" w:rsidRPr="00F5297A">
        <w:t xml:space="preserve"> </w:t>
      </w:r>
      <w:r w:rsidR="004971E7" w:rsidRPr="00F5297A">
        <w:t xml:space="preserve">in </w:t>
      </w:r>
      <w:r w:rsidR="00896DDF" w:rsidRPr="00F5297A">
        <w:t>European Union countries during 2014 and 2015</w:t>
      </w:r>
      <w:r w:rsidR="00EC4C1F">
        <w:t>,</w:t>
      </w:r>
      <w:r w:rsidR="00896DDF" w:rsidRPr="00F5297A">
        <w:t xml:space="preserve"> had a</w:t>
      </w:r>
      <w:r w:rsidR="00463768">
        <w:t xml:space="preserve"> </w:t>
      </w:r>
      <w:r w:rsidR="00896DDF" w:rsidRPr="00F5297A">
        <w:t>n</w:t>
      </w:r>
      <w:r w:rsidR="00463768">
        <w:t>otable</w:t>
      </w:r>
      <w:r w:rsidR="00896DDF" w:rsidRPr="00F5297A">
        <w:t xml:space="preserve"> impact on UK coverage (</w:t>
      </w:r>
      <w:r w:rsidR="00A61FCB">
        <w:t>Berry</w:t>
      </w:r>
      <w:r w:rsidR="00A61FCB" w:rsidRPr="00F5297A">
        <w:t xml:space="preserve"> </w:t>
      </w:r>
      <w:r w:rsidR="00896DDF" w:rsidRPr="00F5297A">
        <w:t>et al., 2015</w:t>
      </w:r>
      <w:r w:rsidR="00356C33">
        <w:t>; Chouliaraki et al., 2017</w:t>
      </w:r>
      <w:r w:rsidR="00896DDF" w:rsidRPr="00F5297A">
        <w:t xml:space="preserve">). </w:t>
      </w:r>
    </w:p>
    <w:p w14:paraId="44E8D745" w14:textId="77777777" w:rsidR="006746C8" w:rsidRPr="00F5297A" w:rsidRDefault="006746C8" w:rsidP="004B05A7">
      <w:pPr>
        <w:pStyle w:val="Heading2"/>
        <w:rPr>
          <w:rFonts w:ascii="Arial" w:hAnsi="Arial" w:cs="Arial"/>
        </w:rPr>
      </w:pPr>
      <w:r w:rsidRPr="00F5297A">
        <w:rPr>
          <w:rFonts w:ascii="Arial" w:hAnsi="Arial" w:cs="Arial"/>
        </w:rPr>
        <w:t>Negativity</w:t>
      </w:r>
    </w:p>
    <w:p w14:paraId="3397550C" w14:textId="5FB18158" w:rsidR="00481281" w:rsidRPr="00F5297A" w:rsidRDefault="005D36E3" w:rsidP="00072E69">
      <w:r w:rsidRPr="00F5297A">
        <w:t xml:space="preserve">Despite </w:t>
      </w:r>
      <w:r w:rsidR="00A914CF" w:rsidRPr="00F5297A">
        <w:t>a</w:t>
      </w:r>
      <w:r w:rsidRPr="00F5297A">
        <w:t xml:space="preserve"> desire </w:t>
      </w:r>
      <w:r w:rsidR="0096648C" w:rsidRPr="00F5297A">
        <w:t>voice</w:t>
      </w:r>
      <w:r w:rsidR="00680EC4" w:rsidRPr="00F5297A">
        <w:t>d</w:t>
      </w:r>
      <w:r w:rsidR="0096648C" w:rsidRPr="00F5297A">
        <w:t xml:space="preserve"> by some</w:t>
      </w:r>
      <w:r w:rsidRPr="00F5297A">
        <w:t xml:space="preserve"> to move</w:t>
      </w:r>
      <w:r w:rsidR="00BC0209" w:rsidRPr="00F5297A">
        <w:t xml:space="preserve"> analysis</w:t>
      </w:r>
      <w:r w:rsidRPr="00F5297A">
        <w:t xml:space="preserve"> beyond </w:t>
      </w:r>
      <w:r w:rsidR="00F009BB" w:rsidRPr="00F5297A">
        <w:t xml:space="preserve">a </w:t>
      </w:r>
      <w:r w:rsidR="005B0ECB" w:rsidRPr="00F5297A">
        <w:t xml:space="preserve">binary </w:t>
      </w:r>
      <w:r w:rsidRPr="00F5297A">
        <w:t>positive-negative paradigm (e.g. Benson</w:t>
      </w:r>
      <w:r w:rsidR="00A914CF" w:rsidRPr="00F5297A">
        <w:t xml:space="preserve"> 201</w:t>
      </w:r>
      <w:r w:rsidR="00D156AD" w:rsidRPr="00F5297A">
        <w:t>4</w:t>
      </w:r>
      <w:r w:rsidRPr="00F5297A">
        <w:t xml:space="preserve">, Balch </w:t>
      </w:r>
      <w:r w:rsidR="00784FFD">
        <w:t>&amp;</w:t>
      </w:r>
      <w:r w:rsidRPr="00F5297A">
        <w:t xml:space="preserve"> Balabanova</w:t>
      </w:r>
      <w:r w:rsidR="00CE0C19" w:rsidRPr="00F5297A">
        <w:t>, 2016</w:t>
      </w:r>
      <w:r w:rsidRPr="00F5297A">
        <w:t xml:space="preserve">), </w:t>
      </w:r>
      <w:r w:rsidR="00763F40" w:rsidRPr="00F5297A">
        <w:t>examinations</w:t>
      </w:r>
      <w:r w:rsidR="003C19BB" w:rsidRPr="00F5297A">
        <w:t xml:space="preserve"> of </w:t>
      </w:r>
      <w:r w:rsidR="00481281" w:rsidRPr="00F5297A">
        <w:t>the negative representation of migrants, including discussions of prejudice, hostility and problem</w:t>
      </w:r>
      <w:r w:rsidR="003C68A8" w:rsidRPr="00F5297A">
        <w:t>/threat</w:t>
      </w:r>
      <w:r w:rsidR="00481281" w:rsidRPr="00F5297A">
        <w:t>-framing, are endemic in academic studies of the news coverage of migration</w:t>
      </w:r>
      <w:r w:rsidR="00520D54" w:rsidRPr="00F5297A">
        <w:t>,</w:t>
      </w:r>
      <w:r w:rsidR="004B7385" w:rsidRPr="00F5297A">
        <w:t xml:space="preserve"> and have been since early studies (</w:t>
      </w:r>
      <w:r w:rsidR="00046F74" w:rsidRPr="00F5297A">
        <w:t xml:space="preserve">Bagley, 1973; </w:t>
      </w:r>
      <w:r w:rsidR="004B7385" w:rsidRPr="00F5297A">
        <w:t xml:space="preserve">Hartmann </w:t>
      </w:r>
      <w:r w:rsidR="00C50F16">
        <w:t>&amp;</w:t>
      </w:r>
      <w:r w:rsidR="004B7385" w:rsidRPr="00F5297A">
        <w:t xml:space="preserve"> Husband, 1974;</w:t>
      </w:r>
      <w:r w:rsidR="006F0380" w:rsidRPr="00F5297A">
        <w:t xml:space="preserve"> </w:t>
      </w:r>
      <w:r w:rsidR="00CF3F06" w:rsidRPr="00F5297A">
        <w:t>Hartmann et al.</w:t>
      </w:r>
      <w:r w:rsidR="00E22C23" w:rsidRPr="00F5297A">
        <w:t>, 1974;</w:t>
      </w:r>
      <w:r w:rsidR="004B7385" w:rsidRPr="00F5297A">
        <w:t xml:space="preserve"> Hall et al., 1978; Troyna, 1981; Gordon </w:t>
      </w:r>
      <w:r w:rsidR="00C50F16">
        <w:t>&amp;</w:t>
      </w:r>
      <w:r w:rsidR="004B7385" w:rsidRPr="00F5297A">
        <w:t xml:space="preserve"> Rosenberg, 1989; Searle, 1989)</w:t>
      </w:r>
      <w:r w:rsidR="00481281" w:rsidRPr="00F5297A">
        <w:t>.</w:t>
      </w:r>
      <w:r w:rsidR="003D3D30" w:rsidRPr="00F5297A">
        <w:t xml:space="preserve"> This has continued to be observed in the most recent of analyses; </w:t>
      </w:r>
      <w:r w:rsidR="00A61FCB">
        <w:t>Berry</w:t>
      </w:r>
      <w:r w:rsidR="00A61FCB" w:rsidRPr="00F5297A">
        <w:t xml:space="preserve"> </w:t>
      </w:r>
      <w:r w:rsidR="0098309B" w:rsidRPr="00F5297A">
        <w:t xml:space="preserve">et al.’s </w:t>
      </w:r>
      <w:r w:rsidR="003D3D30" w:rsidRPr="00F5297A">
        <w:t>analysis of European coverage of the migration/refugee crisis suggested that the UK’s coverage was overall ‘the most negative, and the most polarised’, with the country’s right-wing media in particular demonstrating a unique degree of aggression and hostility (2015, p. 1).</w:t>
      </w:r>
      <w:r w:rsidR="00586B3D" w:rsidRPr="00F5297A">
        <w:t xml:space="preserve"> </w:t>
      </w:r>
      <w:r w:rsidR="00546D8A" w:rsidRPr="00F5297A">
        <w:t xml:space="preserve">Some scholars, particularly those from a critical discourse studies approach, </w:t>
      </w:r>
      <w:r w:rsidR="00586B3D" w:rsidRPr="00F5297A">
        <w:t xml:space="preserve">have </w:t>
      </w:r>
      <w:r w:rsidR="003307BF" w:rsidRPr="00F5297A">
        <w:t>even formulated a term</w:t>
      </w:r>
      <w:r w:rsidR="00C82ED8" w:rsidRPr="00F5297A">
        <w:t xml:space="preserve"> –</w:t>
      </w:r>
      <w:r w:rsidR="003307BF" w:rsidRPr="00F5297A">
        <w:t xml:space="preserve"> </w:t>
      </w:r>
      <w:r w:rsidR="00586B3D" w:rsidRPr="00F5297A">
        <w:t>‘ne</w:t>
      </w:r>
      <w:r w:rsidR="007654ED" w:rsidRPr="00F5297A">
        <w:t>gativis</w:t>
      </w:r>
      <w:r w:rsidR="00546D8A" w:rsidRPr="00F5297A">
        <w:t>ation’</w:t>
      </w:r>
      <w:r w:rsidR="00C82ED8" w:rsidRPr="00F5297A">
        <w:t xml:space="preserve"> –</w:t>
      </w:r>
      <w:r w:rsidR="00546D8A" w:rsidRPr="00F5297A">
        <w:t xml:space="preserve"> to summarise </w:t>
      </w:r>
      <w:r w:rsidR="003307BF" w:rsidRPr="00F5297A">
        <w:t>the process(es) involved in these representational patterns</w:t>
      </w:r>
      <w:r w:rsidR="00546D8A" w:rsidRPr="00F5297A">
        <w:t xml:space="preserve"> (van Dijk, 1989, 1991; Khosravinik, 2009; see also Bennett et al., 2013). </w:t>
      </w:r>
      <w:r w:rsidR="00706DF1" w:rsidRPr="00F5297A">
        <w:t xml:space="preserve">Others </w:t>
      </w:r>
      <w:r w:rsidR="008E0E94" w:rsidRPr="00F5297A">
        <w:t>have conceptualised them in terms</w:t>
      </w:r>
      <w:r w:rsidR="00704A78" w:rsidRPr="00F5297A">
        <w:t xml:space="preserve"> of</w:t>
      </w:r>
      <w:r w:rsidR="00706DF1" w:rsidRPr="00F5297A">
        <w:t xml:space="preserve"> </w:t>
      </w:r>
      <w:r w:rsidR="005927CD" w:rsidRPr="00F5297A">
        <w:t>deviance</w:t>
      </w:r>
      <w:r w:rsidR="00AB545C" w:rsidRPr="00F5297A">
        <w:t xml:space="preserve"> </w:t>
      </w:r>
      <w:r w:rsidR="003C6C68" w:rsidRPr="00F5297A">
        <w:t xml:space="preserve">and </w:t>
      </w:r>
      <w:r w:rsidR="005927CD" w:rsidRPr="00F5297A">
        <w:t>moral panic (</w:t>
      </w:r>
      <w:r w:rsidR="006D621E" w:rsidRPr="00F5297A">
        <w:t xml:space="preserve">e.g. </w:t>
      </w:r>
      <w:r w:rsidR="005927CD" w:rsidRPr="00F5297A">
        <w:t>Banks, 2012</w:t>
      </w:r>
      <w:r w:rsidR="00AB545C" w:rsidRPr="00F5297A">
        <w:t xml:space="preserve">; Berkeley et al., 2006; </w:t>
      </w:r>
      <w:r w:rsidR="00FB2186" w:rsidRPr="00F5297A">
        <w:t xml:space="preserve">Gabrielatos </w:t>
      </w:r>
      <w:r w:rsidR="00104F97">
        <w:t>&amp;</w:t>
      </w:r>
      <w:r w:rsidR="00FB2186" w:rsidRPr="00F5297A">
        <w:t xml:space="preserve"> Baker, 2008</w:t>
      </w:r>
      <w:r w:rsidR="000B5EC6" w:rsidRPr="00F5297A">
        <w:t>; Khosravinik, 2014; Hall et al., 1978</w:t>
      </w:r>
      <w:r w:rsidR="00E65FC8" w:rsidRPr="00F5297A">
        <w:t xml:space="preserve">; Khan, </w:t>
      </w:r>
      <w:r w:rsidR="006A7BFF" w:rsidRPr="00F5297A">
        <w:t>2012</w:t>
      </w:r>
      <w:r w:rsidR="005927CD" w:rsidRPr="00F5297A">
        <w:t xml:space="preserve">), </w:t>
      </w:r>
      <w:r w:rsidR="0070307A" w:rsidRPr="00F5297A">
        <w:t>crisis</w:t>
      </w:r>
      <w:r w:rsidR="00E54AB8" w:rsidRPr="00F5297A">
        <w:t xml:space="preserve"> (</w:t>
      </w:r>
      <w:r w:rsidR="006D621E" w:rsidRPr="00F5297A">
        <w:t xml:space="preserve">e.g. </w:t>
      </w:r>
      <w:r w:rsidR="00E54AB8" w:rsidRPr="00F5297A">
        <w:t xml:space="preserve">Hall et al., 1978; </w:t>
      </w:r>
      <w:r w:rsidR="00A61FCB">
        <w:t>Berry</w:t>
      </w:r>
      <w:r w:rsidR="00A61FCB" w:rsidRPr="00F5297A">
        <w:t xml:space="preserve"> </w:t>
      </w:r>
      <w:r w:rsidR="003C6C68" w:rsidRPr="00F5297A">
        <w:t>et al.</w:t>
      </w:r>
      <w:r w:rsidR="00A8313B" w:rsidRPr="00F5297A">
        <w:t>, 2012</w:t>
      </w:r>
      <w:r w:rsidR="00B659CD" w:rsidRPr="00F5297A">
        <w:t>), othering</w:t>
      </w:r>
      <w:r w:rsidR="0051281C" w:rsidRPr="00F5297A">
        <w:t xml:space="preserve"> (</w:t>
      </w:r>
      <w:r w:rsidR="006D621E" w:rsidRPr="00F5297A">
        <w:t xml:space="preserve">e.g. </w:t>
      </w:r>
      <w:r w:rsidR="0051281C" w:rsidRPr="00F5297A">
        <w:t xml:space="preserve">Bailey </w:t>
      </w:r>
      <w:r w:rsidR="00104F97">
        <w:t>&amp;</w:t>
      </w:r>
      <w:r w:rsidR="0051281C" w:rsidRPr="00F5297A">
        <w:t xml:space="preserve"> Harindranath, 2005)</w:t>
      </w:r>
      <w:r w:rsidR="00FA7ED0" w:rsidRPr="00F5297A">
        <w:t>, threat</w:t>
      </w:r>
      <w:r w:rsidR="009A0351" w:rsidRPr="00F5297A">
        <w:t xml:space="preserve"> (</w:t>
      </w:r>
      <w:r w:rsidR="006D621E" w:rsidRPr="00F5297A">
        <w:t xml:space="preserve">e.g. </w:t>
      </w:r>
      <w:r w:rsidR="009A0351" w:rsidRPr="00F5297A">
        <w:t xml:space="preserve">Mollard, 2001; </w:t>
      </w:r>
      <w:r w:rsidR="00175E28" w:rsidRPr="00F5297A">
        <w:t xml:space="preserve">Gross et al., 2007; </w:t>
      </w:r>
      <w:r w:rsidR="00C81389" w:rsidRPr="00F5297A">
        <w:t>Khosravinik, 2009; Innes, 2010; Philo et al., 2013</w:t>
      </w:r>
      <w:r w:rsidR="001417B4" w:rsidRPr="00F5297A">
        <w:t>a</w:t>
      </w:r>
      <w:r w:rsidR="00C81389" w:rsidRPr="00F5297A">
        <w:t>)</w:t>
      </w:r>
      <w:r w:rsidR="00650B73" w:rsidRPr="00F5297A">
        <w:t>,</w:t>
      </w:r>
      <w:r w:rsidR="00423FA2" w:rsidRPr="00F5297A">
        <w:t xml:space="preserve"> </w:t>
      </w:r>
      <w:r w:rsidR="00674614" w:rsidRPr="00F5297A">
        <w:t xml:space="preserve">and </w:t>
      </w:r>
      <w:r w:rsidR="006D621E" w:rsidRPr="00F5297A">
        <w:t>racism/</w:t>
      </w:r>
      <w:r w:rsidR="00423FA2" w:rsidRPr="00F5297A">
        <w:t>racialization</w:t>
      </w:r>
      <w:r w:rsidR="00DE6B0A" w:rsidRPr="00F5297A">
        <w:t>/xenophobia</w:t>
      </w:r>
      <w:r w:rsidR="00423FA2" w:rsidRPr="00F5297A">
        <w:t xml:space="preserve"> </w:t>
      </w:r>
      <w:r w:rsidR="0057068D" w:rsidRPr="00F5297A">
        <w:t>(</w:t>
      </w:r>
      <w:r w:rsidR="006D621E" w:rsidRPr="00F5297A">
        <w:t xml:space="preserve">e.g. Hartmann </w:t>
      </w:r>
      <w:r w:rsidR="00104F97">
        <w:t>&amp;</w:t>
      </w:r>
      <w:r w:rsidR="006D621E" w:rsidRPr="00F5297A">
        <w:t xml:space="preserve"> Husband</w:t>
      </w:r>
      <w:r w:rsidR="00542393" w:rsidRPr="00F5297A">
        <w:t xml:space="preserve">, 1974; van Dijk, 1991; Bailey </w:t>
      </w:r>
      <w:r w:rsidR="00104F97">
        <w:t>&amp;</w:t>
      </w:r>
      <w:r w:rsidR="006D621E" w:rsidRPr="00F5297A">
        <w:t xml:space="preserve"> Harindranath, 2005; </w:t>
      </w:r>
      <w:r w:rsidR="0057068D" w:rsidRPr="00F5297A">
        <w:t>Fox et al., 2012)</w:t>
      </w:r>
      <w:r w:rsidR="00650B73" w:rsidRPr="00F5297A">
        <w:t>.</w:t>
      </w:r>
      <w:r w:rsidR="00F40677" w:rsidRPr="00F5297A">
        <w:t xml:space="preserve"> </w:t>
      </w:r>
    </w:p>
    <w:p w14:paraId="4FA6852D" w14:textId="379E506E" w:rsidR="00532900" w:rsidRPr="00F5297A" w:rsidRDefault="002C2A90" w:rsidP="00AF3D2E">
      <w:pPr>
        <w:ind w:firstLine="720"/>
      </w:pPr>
      <w:r w:rsidRPr="00F5297A">
        <w:t>Overall, n</w:t>
      </w:r>
      <w:r w:rsidR="00077B21" w:rsidRPr="00F5297A">
        <w:t xml:space="preserve">egativity </w:t>
      </w:r>
      <w:r w:rsidR="00CD0BAE" w:rsidRPr="00F5297A">
        <w:t>is seen as providing</w:t>
      </w:r>
      <w:r w:rsidR="00077B21" w:rsidRPr="00F5297A">
        <w:t xml:space="preserve"> a</w:t>
      </w:r>
      <w:r w:rsidR="00666AD8" w:rsidRPr="00F5297A">
        <w:t xml:space="preserve"> </w:t>
      </w:r>
      <w:r w:rsidR="00E457BC" w:rsidRPr="00F5297A">
        <w:t>framework for understand</w:t>
      </w:r>
      <w:r w:rsidR="008E0E94" w:rsidRPr="00F5297A">
        <w:t>ing</w:t>
      </w:r>
      <w:r w:rsidR="00E457BC" w:rsidRPr="00F5297A">
        <w:t xml:space="preserve"> many of the features o</w:t>
      </w:r>
      <w:r w:rsidR="00053FDC" w:rsidRPr="00F5297A">
        <w:t>f news coverage of immigration, including those discussed in other respects below, such as the themes of coverage and quotation patterns.</w:t>
      </w:r>
      <w:r w:rsidR="007654ED" w:rsidRPr="00F5297A">
        <w:t xml:space="preserve"> </w:t>
      </w:r>
      <w:r w:rsidR="000532C4" w:rsidRPr="00F5297A">
        <w:t>For instance, i</w:t>
      </w:r>
      <w:r w:rsidRPr="00F5297A">
        <w:t>n the case of themes, a</w:t>
      </w:r>
      <w:r w:rsidR="00CA3E80" w:rsidRPr="00F5297A">
        <w:t xml:space="preserve">lthough the emphasis in the discussion below is on their ‘narrowness’, </w:t>
      </w:r>
      <w:r w:rsidR="00666AD8" w:rsidRPr="00F5297A">
        <w:t>a</w:t>
      </w:r>
      <w:r w:rsidR="00963F55" w:rsidRPr="00F5297A">
        <w:t>nother</w:t>
      </w:r>
      <w:r w:rsidR="00BF730D" w:rsidRPr="00F5297A">
        <w:t xml:space="preserve"> key attribute of the </w:t>
      </w:r>
      <w:r w:rsidR="0029687D" w:rsidRPr="00F5297A">
        <w:t>themes</w:t>
      </w:r>
      <w:r w:rsidR="00BF730D" w:rsidRPr="00F5297A">
        <w:t xml:space="preserve"> identified in coverage is that </w:t>
      </w:r>
      <w:r w:rsidR="00BF730D" w:rsidRPr="00F5297A">
        <w:lastRenderedPageBreak/>
        <w:t xml:space="preserve">they are </w:t>
      </w:r>
      <w:r w:rsidR="0029687D" w:rsidRPr="00F5297A">
        <w:t xml:space="preserve">inflected by negativity. </w:t>
      </w:r>
      <w:r w:rsidR="00CA3E80" w:rsidRPr="00F5297A">
        <w:t>A</w:t>
      </w:r>
      <w:r w:rsidR="00F41FBA" w:rsidRPr="00F5297A">
        <w:t>s van Dijk suggests,</w:t>
      </w:r>
      <w:r w:rsidR="00BF730D" w:rsidRPr="00F5297A">
        <w:t xml:space="preserve"> for </w:t>
      </w:r>
      <w:r w:rsidR="000532C4" w:rsidRPr="00F5297A">
        <w:t>example</w:t>
      </w:r>
      <w:r w:rsidR="00BF730D" w:rsidRPr="00F5297A">
        <w:t>,</w:t>
      </w:r>
      <w:r w:rsidR="00F41FBA" w:rsidRPr="00F5297A">
        <w:t xml:space="preserve"> ‘even potentially ‘neutral’ topics…soon tend to have a neg</w:t>
      </w:r>
      <w:r w:rsidR="004A6F0F" w:rsidRPr="00F5297A">
        <w:t>ative dimension</w:t>
      </w:r>
      <w:r w:rsidR="00C2137D" w:rsidRPr="00F5297A">
        <w:t>’</w:t>
      </w:r>
      <w:r w:rsidR="00520431" w:rsidRPr="00F5297A">
        <w:t xml:space="preserve"> once thematise</w:t>
      </w:r>
      <w:r w:rsidR="00715FC1" w:rsidRPr="00F5297A">
        <w:t xml:space="preserve">d in terms of threats, problems, etc </w:t>
      </w:r>
      <w:r w:rsidR="00C2137D" w:rsidRPr="00F5297A">
        <w:t xml:space="preserve">(2000, p. 38). Van Dijk’s conceptualisation of </w:t>
      </w:r>
      <w:r w:rsidR="00C967E7" w:rsidRPr="00F5297A">
        <w:t xml:space="preserve">what he calls the </w:t>
      </w:r>
      <w:r w:rsidR="00C2137D" w:rsidRPr="00F5297A">
        <w:t>‘ideological square’ is seen as applying across discourse, and therefore also in the selection of topics: ‘</w:t>
      </w:r>
      <w:r w:rsidR="004A6F0F" w:rsidRPr="00F5297A">
        <w:t>what we find is a preference for those topics that emphasize Their bad actions and Our good ones’ (</w:t>
      </w:r>
      <w:r w:rsidR="00430E8E" w:rsidRPr="00F5297A">
        <w:t>ibid.</w:t>
      </w:r>
      <w:r w:rsidR="004A6F0F" w:rsidRPr="00F5297A">
        <w:t xml:space="preserve">). </w:t>
      </w:r>
      <w:r w:rsidR="0061124E" w:rsidRPr="00F5297A">
        <w:t>Those which would place a focus on the in-group’s (‘</w:t>
      </w:r>
      <w:r w:rsidR="00AF21FC" w:rsidRPr="00F5297A">
        <w:t>o</w:t>
      </w:r>
      <w:r w:rsidR="0061124E" w:rsidRPr="00F5297A">
        <w:t xml:space="preserve">ur’) bad actions </w:t>
      </w:r>
      <w:r w:rsidR="00AF21FC" w:rsidRPr="00F5297A">
        <w:t xml:space="preserve">and ‘their’ good ones </w:t>
      </w:r>
      <w:r w:rsidR="00B3366E" w:rsidRPr="00F5297A">
        <w:t>are rarely thematised.</w:t>
      </w:r>
      <w:r w:rsidR="00532900" w:rsidRPr="00F5297A">
        <w:t xml:space="preserve"> </w:t>
      </w:r>
    </w:p>
    <w:p w14:paraId="424FE4B1" w14:textId="312F3B69" w:rsidR="00F41FBA" w:rsidRPr="00F5297A" w:rsidRDefault="00532900" w:rsidP="00AF3D2E">
      <w:pPr>
        <w:ind w:firstLine="720"/>
      </w:pPr>
      <w:r w:rsidRPr="00F5297A">
        <w:t>In terms of the framing of migration, recent a</w:t>
      </w:r>
      <w:r w:rsidR="00D0169D" w:rsidRPr="00F5297A">
        <w:t xml:space="preserve">nalysis by Balch and Balabanova </w:t>
      </w:r>
      <w:r w:rsidR="00117A1D" w:rsidRPr="00F5297A">
        <w:t>suggest</w:t>
      </w:r>
      <w:r w:rsidR="00B33611" w:rsidRPr="00F5297A">
        <w:t>s</w:t>
      </w:r>
      <w:r w:rsidRPr="00F5297A">
        <w:t xml:space="preserve"> that </w:t>
      </w:r>
      <w:r w:rsidR="002C6216" w:rsidRPr="00F5297A">
        <w:t xml:space="preserve">‘communitarian’ </w:t>
      </w:r>
      <w:r w:rsidR="00D0169D" w:rsidRPr="00F5297A">
        <w:t xml:space="preserve">(i.e. broadly anti-immigration) frames dominated over ‘cosmopolitan’ (i.e. broadly pro-immigration) frames in </w:t>
      </w:r>
      <w:r w:rsidR="00FB03FD" w:rsidRPr="00F5297A">
        <w:t>their 2006 and 2013 news sample</w:t>
      </w:r>
      <w:r w:rsidR="00D0169D" w:rsidRPr="00F5297A">
        <w:t xml:space="preserve">, and that this increased from approximately three in every four frames in 2006 to over nine in every ten by </w:t>
      </w:r>
      <w:r w:rsidR="00CE0C19" w:rsidRPr="00F5297A">
        <w:t>2013 (2016</w:t>
      </w:r>
      <w:r w:rsidR="00D0169D" w:rsidRPr="00F5297A">
        <w:t xml:space="preserve">). Of these communitarian frames, ‘domestic social justice’ (comprised of ‘welfare </w:t>
      </w:r>
      <w:r w:rsidR="002274F7" w:rsidRPr="00F5297A">
        <w:t>chauvinism</w:t>
      </w:r>
      <w:r w:rsidR="00D0169D" w:rsidRPr="00F5297A">
        <w:t>’ and ‘economic nationalism’) was by far the most prev</w:t>
      </w:r>
      <w:r w:rsidR="0000158E" w:rsidRPr="00F5297A">
        <w:t>al</w:t>
      </w:r>
      <w:r w:rsidR="00D0169D" w:rsidRPr="00F5297A">
        <w:t>ent frame overall.</w:t>
      </w:r>
      <w:r w:rsidR="002274F7" w:rsidRPr="00F5297A">
        <w:t xml:space="preserve"> </w:t>
      </w:r>
      <w:r w:rsidR="00F461BD" w:rsidRPr="00F5297A">
        <w:t>Accordingly</w:t>
      </w:r>
      <w:r w:rsidR="000276C2" w:rsidRPr="00F5297A">
        <w:t xml:space="preserve">, </w:t>
      </w:r>
      <w:r w:rsidR="00F47A72" w:rsidRPr="00F5297A">
        <w:t xml:space="preserve">Buonfino (2004) and Caviedes (2015) have found that ‘securitization’ and ‘economization’ </w:t>
      </w:r>
      <w:r w:rsidR="00466806" w:rsidRPr="00F5297A">
        <w:t>discourses</w:t>
      </w:r>
      <w:r w:rsidR="00F47A72" w:rsidRPr="00F5297A">
        <w:t xml:space="preserve"> </w:t>
      </w:r>
      <w:r w:rsidR="00102464" w:rsidRPr="00F5297A">
        <w:t xml:space="preserve">respectively </w:t>
      </w:r>
      <w:r w:rsidR="00180985" w:rsidRPr="00F5297A">
        <w:t>have been</w:t>
      </w:r>
      <w:r w:rsidR="00F47A72" w:rsidRPr="00F5297A">
        <w:t xml:space="preserve"> ascendant in the public debate. </w:t>
      </w:r>
      <w:r w:rsidR="009E4478" w:rsidRPr="00F5297A">
        <w:t xml:space="preserve">As these findings suggest, </w:t>
      </w:r>
      <w:r w:rsidR="00A03B06" w:rsidRPr="00F5297A">
        <w:t xml:space="preserve">the question of migration is often posed in terms of security or the economy, and migration is </w:t>
      </w:r>
      <w:r w:rsidR="00035507" w:rsidRPr="00F5297A">
        <w:t xml:space="preserve">seen as </w:t>
      </w:r>
      <w:r w:rsidR="00A03B06" w:rsidRPr="00F5297A">
        <w:t>conditional on</w:t>
      </w:r>
      <w:r w:rsidR="00D74AB4" w:rsidRPr="00F5297A">
        <w:t xml:space="preserve"> the costs and benefits associated with these aspects</w:t>
      </w:r>
      <w:r w:rsidR="00A03599" w:rsidRPr="00F5297A">
        <w:t>.</w:t>
      </w:r>
      <w:r w:rsidR="00067F0F" w:rsidRPr="00F5297A">
        <w:t xml:space="preserve"> As for frames of migrants themselves, Crawley et al.</w:t>
      </w:r>
      <w:r w:rsidR="004E2B90" w:rsidRPr="00F5297A">
        <w:t xml:space="preserve"> (2016</w:t>
      </w:r>
      <w:r w:rsidR="00D156AD" w:rsidRPr="00F5297A">
        <w:t>) and Benson (2014</w:t>
      </w:r>
      <w:r w:rsidR="00444D71" w:rsidRPr="00F5297A">
        <w:t xml:space="preserve">, in the French/US context), </w:t>
      </w:r>
      <w:r w:rsidR="00C92518" w:rsidRPr="00F5297A">
        <w:t xml:space="preserve">use a tripartite frame typology that </w:t>
      </w:r>
      <w:r w:rsidR="000B1C8D" w:rsidRPr="00F5297A">
        <w:t>assesses the framing of</w:t>
      </w:r>
      <w:r w:rsidR="00C92518" w:rsidRPr="00F5297A">
        <w:t xml:space="preserve"> migrants as ‘heroes’, ‘villains’/‘threats’, </w:t>
      </w:r>
      <w:r w:rsidR="00DA4582" w:rsidRPr="00F5297A">
        <w:t>or</w:t>
      </w:r>
      <w:r w:rsidR="00C92518" w:rsidRPr="00F5297A">
        <w:t xml:space="preserve"> ‘victims’</w:t>
      </w:r>
      <w:r w:rsidR="00BC642F" w:rsidRPr="00F5297A">
        <w:t>.</w:t>
      </w:r>
      <w:r w:rsidR="00DB1E9B" w:rsidRPr="00F5297A">
        <w:t xml:space="preserve"> </w:t>
      </w:r>
      <w:r w:rsidR="00BC642F" w:rsidRPr="00F5297A">
        <w:t xml:space="preserve">They </w:t>
      </w:r>
      <w:r w:rsidR="00DB1E9B" w:rsidRPr="00F5297A">
        <w:t>find that</w:t>
      </w:r>
      <w:r w:rsidR="00012BED" w:rsidRPr="00F5297A">
        <w:t>,</w:t>
      </w:r>
      <w:r w:rsidR="00DB1E9B" w:rsidRPr="00F5297A">
        <w:t xml:space="preserve"> </w:t>
      </w:r>
      <w:r w:rsidR="00F72E77" w:rsidRPr="00F5297A">
        <w:t xml:space="preserve">though </w:t>
      </w:r>
      <w:r w:rsidR="00DB1E9B" w:rsidRPr="00F5297A">
        <w:t>hero frames are marginalised</w:t>
      </w:r>
      <w:r w:rsidR="00DD3776" w:rsidRPr="00F5297A">
        <w:t xml:space="preserve"> </w:t>
      </w:r>
      <w:r w:rsidR="004E2B90" w:rsidRPr="00F5297A">
        <w:t>(e.g. 10% in Crawley et al, 2016</w:t>
      </w:r>
      <w:r w:rsidR="00DD3776" w:rsidRPr="00F5297A">
        <w:t>)</w:t>
      </w:r>
      <w:r w:rsidR="00DB1E9B" w:rsidRPr="00F5297A">
        <w:t>, villain/threat frames are not necessarily entirely dominant</w:t>
      </w:r>
      <w:r w:rsidR="00BC642F" w:rsidRPr="00F5297A">
        <w:t>; t</w:t>
      </w:r>
      <w:r w:rsidR="00DD3776" w:rsidRPr="00F5297A">
        <w:t>he</w:t>
      </w:r>
      <w:r w:rsidR="000C7260" w:rsidRPr="00F5297A">
        <w:t xml:space="preserve"> relatively high</w:t>
      </w:r>
      <w:r w:rsidR="00DD3776" w:rsidRPr="00F5297A">
        <w:t xml:space="preserve"> prominence of victim frames (38% in ibid.) complicate</w:t>
      </w:r>
      <w:r w:rsidR="004B2488" w:rsidRPr="00F5297A">
        <w:t>s</w:t>
      </w:r>
      <w:r w:rsidR="00DD3776" w:rsidRPr="00F5297A">
        <w:t xml:space="preserve"> the usual positive/negative framework</w:t>
      </w:r>
      <w:r w:rsidR="00D156AD" w:rsidRPr="00F5297A">
        <w:t>. While Benson (2014</w:t>
      </w:r>
      <w:r w:rsidR="00CB58BC" w:rsidRPr="00F5297A">
        <w:t xml:space="preserve">) suggests that victim frames can be seen as </w:t>
      </w:r>
      <w:r w:rsidR="00AD4EE3" w:rsidRPr="00F5297A">
        <w:t xml:space="preserve">ultimately sympathetic, others </w:t>
      </w:r>
      <w:r w:rsidR="00797585" w:rsidRPr="00F5297A">
        <w:t xml:space="preserve">suggest that </w:t>
      </w:r>
      <w:r w:rsidR="00FF60C8" w:rsidRPr="00F5297A">
        <w:t>they</w:t>
      </w:r>
      <w:r w:rsidR="00797585" w:rsidRPr="00F5297A">
        <w:t xml:space="preserve"> </w:t>
      </w:r>
      <w:r w:rsidR="00FF60C8" w:rsidRPr="00F5297A">
        <w:t xml:space="preserve">often </w:t>
      </w:r>
      <w:r w:rsidR="00797585" w:rsidRPr="00F5297A">
        <w:t>position migrants as passive</w:t>
      </w:r>
      <w:r w:rsidR="00FF60C8" w:rsidRPr="00F5297A">
        <w:t xml:space="preserve"> and needy</w:t>
      </w:r>
      <w:r w:rsidR="0085094D" w:rsidRPr="00F5297A">
        <w:t>,</w:t>
      </w:r>
      <w:r w:rsidR="00FF60C8" w:rsidRPr="00F5297A">
        <w:t xml:space="preserve"> and ignore</w:t>
      </w:r>
      <w:r w:rsidR="00797585" w:rsidRPr="00F5297A">
        <w:t xml:space="preserve"> the more </w:t>
      </w:r>
      <w:r w:rsidR="00FF60C8" w:rsidRPr="00F5297A">
        <w:t>rounded and ordinary experiences migrants have in their daily lives (Crawley et al., 201</w:t>
      </w:r>
      <w:r w:rsidR="004E2B90" w:rsidRPr="00F5297A">
        <w:t>6</w:t>
      </w:r>
      <w:r w:rsidR="00FF60C8" w:rsidRPr="00F5297A">
        <w:t>; Khan, 2012).</w:t>
      </w:r>
    </w:p>
    <w:p w14:paraId="0E052FDF" w14:textId="4EF9C963" w:rsidR="00270A2A" w:rsidRPr="00F5297A" w:rsidRDefault="007654ED" w:rsidP="00AF3D2E">
      <w:pPr>
        <w:ind w:firstLine="720"/>
      </w:pPr>
      <w:r w:rsidRPr="00F5297A">
        <w:t xml:space="preserve">The language used </w:t>
      </w:r>
      <w:r w:rsidR="004B50DD" w:rsidRPr="00F5297A">
        <w:t>in migration coverage offers further clues as to the negative angle taken by many outlets on the issue.</w:t>
      </w:r>
      <w:r w:rsidR="00C27C10" w:rsidRPr="00F5297A">
        <w:t xml:space="preserve"> Studies in corpus linguistics (analysing consistent patterns in </w:t>
      </w:r>
      <w:r w:rsidR="00D06529" w:rsidRPr="00F5297A">
        <w:t>newspaper language</w:t>
      </w:r>
      <w:r w:rsidR="009C42A1" w:rsidRPr="00F5297A">
        <w:t xml:space="preserve">, with samples </w:t>
      </w:r>
      <w:r w:rsidR="00F14499" w:rsidRPr="00F5297A">
        <w:t xml:space="preserve">of </w:t>
      </w:r>
      <w:r w:rsidR="00C27C10" w:rsidRPr="00F5297A">
        <w:t xml:space="preserve">millions of words) </w:t>
      </w:r>
      <w:r w:rsidR="00800D28" w:rsidRPr="00F5297A">
        <w:t>have provided a number of relevant findings. For instance,</w:t>
      </w:r>
      <w:r w:rsidR="005E0C0E">
        <w:t xml:space="preserve"> Romanian</w:t>
      </w:r>
      <w:r w:rsidR="00800D28" w:rsidRPr="00F5297A">
        <w:t xml:space="preserve"> i</w:t>
      </w:r>
      <w:r w:rsidR="003E226A" w:rsidRPr="00F5297A">
        <w:t>mmigrant</w:t>
      </w:r>
      <w:r w:rsidR="006C684E" w:rsidRPr="00F5297A">
        <w:t>s</w:t>
      </w:r>
      <w:r w:rsidR="003E226A" w:rsidRPr="00F5297A">
        <w:t xml:space="preserve"> </w:t>
      </w:r>
      <w:r w:rsidR="00800D28" w:rsidRPr="00F5297A">
        <w:t xml:space="preserve">are connected </w:t>
      </w:r>
      <w:r w:rsidR="00034D15" w:rsidRPr="00F5297A">
        <w:t xml:space="preserve">linguistically </w:t>
      </w:r>
      <w:r w:rsidR="00800D28" w:rsidRPr="00F5297A">
        <w:t xml:space="preserve">with </w:t>
      </w:r>
      <w:r w:rsidR="003E226A" w:rsidRPr="00F5297A">
        <w:t xml:space="preserve">crime </w:t>
      </w:r>
      <w:r w:rsidR="00B43B89" w:rsidRPr="00F5297A">
        <w:t xml:space="preserve">(Vicol </w:t>
      </w:r>
      <w:r w:rsidR="00104F97">
        <w:t>&amp;</w:t>
      </w:r>
      <w:r w:rsidR="00B43B89" w:rsidRPr="00F5297A">
        <w:t xml:space="preserve"> Allen, 2014)</w:t>
      </w:r>
      <w:r w:rsidR="00C27C10" w:rsidRPr="00F5297A">
        <w:t xml:space="preserve">, </w:t>
      </w:r>
      <w:r w:rsidR="00B43B89" w:rsidRPr="00F5297A">
        <w:t xml:space="preserve">‘illegal’ and </w:t>
      </w:r>
      <w:r w:rsidR="00B43B89" w:rsidRPr="00F5297A">
        <w:lastRenderedPageBreak/>
        <w:t xml:space="preserve">‘failed’ </w:t>
      </w:r>
      <w:r w:rsidR="00800D28" w:rsidRPr="00F5297A">
        <w:t xml:space="preserve">are </w:t>
      </w:r>
      <w:r w:rsidR="002B5667" w:rsidRPr="00F5297A">
        <w:t>frequent</w:t>
      </w:r>
      <w:r w:rsidR="00B43B89" w:rsidRPr="00F5297A">
        <w:t xml:space="preserve"> modifiers of ‘immigrant’ and ‘asylum seeker’ respectively (Blinder </w:t>
      </w:r>
      <w:r w:rsidR="007C04B2">
        <w:t>&amp;</w:t>
      </w:r>
      <w:r w:rsidR="00B43B89" w:rsidRPr="00F5297A">
        <w:t xml:space="preserve"> Allen, 2015), </w:t>
      </w:r>
      <w:r w:rsidR="00A52CF6" w:rsidRPr="00F5297A">
        <w:t xml:space="preserve">use of </w:t>
      </w:r>
      <w:r w:rsidR="00B43B89" w:rsidRPr="00F5297A">
        <w:t>terminology relating to the scale and pace of immigration</w:t>
      </w:r>
      <w:r w:rsidR="00800D28" w:rsidRPr="00F5297A">
        <w:t xml:space="preserve"> </w:t>
      </w:r>
      <w:r w:rsidR="002B5667" w:rsidRPr="00F5297A">
        <w:t xml:space="preserve">is common and has risen </w:t>
      </w:r>
      <w:r w:rsidR="00B43B89" w:rsidRPr="00F5297A">
        <w:t>(</w:t>
      </w:r>
      <w:r w:rsidR="002B5667" w:rsidRPr="00F5297A">
        <w:t xml:space="preserve">Baker </w:t>
      </w:r>
      <w:r w:rsidR="007C04B2">
        <w:t>&amp;</w:t>
      </w:r>
      <w:r w:rsidR="002B5667" w:rsidRPr="00F5297A">
        <w:t xml:space="preserve"> McEnery, 2005; </w:t>
      </w:r>
      <w:r w:rsidR="00B43B89" w:rsidRPr="00F5297A">
        <w:t>Allen, 2016)</w:t>
      </w:r>
      <w:r w:rsidR="00800D28" w:rsidRPr="00F5297A">
        <w:t xml:space="preserve">, </w:t>
      </w:r>
      <w:r w:rsidR="006C684E" w:rsidRPr="00F5297A">
        <w:t>and</w:t>
      </w:r>
      <w:r w:rsidR="008D4D63" w:rsidRPr="00F5297A">
        <w:t xml:space="preserve"> negative metaphors</w:t>
      </w:r>
      <w:r w:rsidR="006C684E" w:rsidRPr="00F5297A">
        <w:t xml:space="preserve"> provide important interpretive detail </w:t>
      </w:r>
      <w:r w:rsidR="00BA36D2" w:rsidRPr="00F5297A">
        <w:t>in the language of</w:t>
      </w:r>
      <w:r w:rsidR="006C684E" w:rsidRPr="00F5297A">
        <w:t xml:space="preserve"> news reports. </w:t>
      </w:r>
      <w:r w:rsidR="005B61B4" w:rsidRPr="00F5297A">
        <w:t>Indeed</w:t>
      </w:r>
      <w:r w:rsidR="006C684E" w:rsidRPr="00F5297A">
        <w:t>,</w:t>
      </w:r>
      <w:r w:rsidR="008D4D63" w:rsidRPr="00F5297A">
        <w:t xml:space="preserve"> </w:t>
      </w:r>
      <w:r w:rsidR="00A416C8" w:rsidRPr="00F5297A">
        <w:t xml:space="preserve">metaphoric </w:t>
      </w:r>
      <w:r w:rsidR="00067B8F" w:rsidRPr="00F5297A">
        <w:t>terms related to</w:t>
      </w:r>
      <w:r w:rsidR="0034298B" w:rsidRPr="00F5297A">
        <w:t xml:space="preserve"> pejorative</w:t>
      </w:r>
      <w:r w:rsidR="00067B8F" w:rsidRPr="00F5297A">
        <w:t xml:space="preserve"> water-based disasters such as ‘pour’, ‘flood’, ‘stream’ and ‘waves’ </w:t>
      </w:r>
      <w:r w:rsidR="006C684E" w:rsidRPr="00F5297A">
        <w:t xml:space="preserve">have been identified </w:t>
      </w:r>
      <w:r w:rsidR="00067B8F" w:rsidRPr="00F5297A">
        <w:t xml:space="preserve">in a number of studies </w:t>
      </w:r>
      <w:r w:rsidR="006C684E" w:rsidRPr="00F5297A">
        <w:t xml:space="preserve">(Baker </w:t>
      </w:r>
      <w:r w:rsidR="007C04B2">
        <w:t>&amp;</w:t>
      </w:r>
      <w:r w:rsidR="006C684E" w:rsidRPr="00F5297A">
        <w:t xml:space="preserve"> McEnery</w:t>
      </w:r>
      <w:r w:rsidR="00F43D80" w:rsidRPr="00F5297A">
        <w:t>,</w:t>
      </w:r>
      <w:r w:rsidR="006C684E" w:rsidRPr="00F5297A">
        <w:t xml:space="preserve"> 2005; Baker et al., 2008;</w:t>
      </w:r>
      <w:r w:rsidR="00C61222">
        <w:t xml:space="preserve"> </w:t>
      </w:r>
      <w:r w:rsidR="00C61222" w:rsidRPr="00F5297A">
        <w:t>Buchanan et al., 200</w:t>
      </w:r>
      <w:r w:rsidR="00C61222">
        <w:t>3;</w:t>
      </w:r>
      <w:r w:rsidR="00BA36D2" w:rsidRPr="00F5297A">
        <w:t xml:space="preserve"> Charteris-Black</w:t>
      </w:r>
      <w:r w:rsidR="00F43D80" w:rsidRPr="00F5297A">
        <w:t>,</w:t>
      </w:r>
      <w:r w:rsidR="00BA36D2" w:rsidRPr="00F5297A">
        <w:t xml:space="preserve"> 2006</w:t>
      </w:r>
      <w:r w:rsidR="006C684E" w:rsidRPr="00F5297A">
        <w:t>; McLaughlin</w:t>
      </w:r>
      <w:r w:rsidR="00F43D80" w:rsidRPr="00F5297A">
        <w:t>,</w:t>
      </w:r>
      <w:r w:rsidR="006C684E" w:rsidRPr="00F5297A">
        <w:t xml:space="preserve"> 1999;</w:t>
      </w:r>
      <w:r w:rsidR="00E01654">
        <w:t xml:space="preserve"> </w:t>
      </w:r>
      <w:r w:rsidR="00C61222" w:rsidRPr="00F5297A">
        <w:t>Mollard, 2001</w:t>
      </w:r>
      <w:r w:rsidR="00C61222">
        <w:t xml:space="preserve">; </w:t>
      </w:r>
      <w:r w:rsidR="00E01654">
        <w:t>Musolff, 2015</w:t>
      </w:r>
      <w:r w:rsidR="00D86CC8" w:rsidRPr="00F5297A">
        <w:t>).</w:t>
      </w:r>
      <w:r w:rsidR="00281126" w:rsidRPr="00F5297A">
        <w:t xml:space="preserve"> </w:t>
      </w:r>
    </w:p>
    <w:p w14:paraId="780A421E" w14:textId="25492302" w:rsidR="00BC653E" w:rsidRPr="00F5297A" w:rsidRDefault="00072E69" w:rsidP="004B05A7">
      <w:pPr>
        <w:pStyle w:val="Heading2"/>
        <w:rPr>
          <w:rFonts w:ascii="Arial" w:hAnsi="Arial" w:cs="Arial"/>
        </w:rPr>
      </w:pPr>
      <w:r w:rsidRPr="00F5297A">
        <w:rPr>
          <w:rFonts w:ascii="Arial" w:hAnsi="Arial" w:cs="Arial"/>
        </w:rPr>
        <w:t>Narrow d</w:t>
      </w:r>
      <w:r w:rsidR="00E46EC1" w:rsidRPr="00F5297A">
        <w:rPr>
          <w:rFonts w:ascii="Arial" w:hAnsi="Arial" w:cs="Arial"/>
        </w:rPr>
        <w:t>ebate</w:t>
      </w:r>
      <w:r w:rsidR="00BC653E" w:rsidRPr="00F5297A">
        <w:rPr>
          <w:rFonts w:ascii="Arial" w:hAnsi="Arial" w:cs="Arial"/>
        </w:rPr>
        <w:t xml:space="preserve"> and </w:t>
      </w:r>
      <w:r w:rsidRPr="00F5297A">
        <w:rPr>
          <w:rFonts w:ascii="Arial" w:hAnsi="Arial" w:cs="Arial"/>
        </w:rPr>
        <w:t>r</w:t>
      </w:r>
      <w:r w:rsidR="00BC653E" w:rsidRPr="00F5297A">
        <w:rPr>
          <w:rFonts w:ascii="Arial" w:hAnsi="Arial" w:cs="Arial"/>
        </w:rPr>
        <w:t xml:space="preserve">ecurrent </w:t>
      </w:r>
      <w:r w:rsidRPr="00F5297A">
        <w:rPr>
          <w:rFonts w:ascii="Arial" w:hAnsi="Arial" w:cs="Arial"/>
        </w:rPr>
        <w:t>c</w:t>
      </w:r>
      <w:r w:rsidR="00BC653E" w:rsidRPr="00F5297A">
        <w:rPr>
          <w:rFonts w:ascii="Arial" w:hAnsi="Arial" w:cs="Arial"/>
        </w:rPr>
        <w:t>oncerns</w:t>
      </w:r>
    </w:p>
    <w:p w14:paraId="3C977D5F" w14:textId="122ED6FE" w:rsidR="00BC653E" w:rsidRPr="00F5297A" w:rsidRDefault="00BC653E" w:rsidP="00072E69">
      <w:r w:rsidRPr="00F5297A">
        <w:t xml:space="preserve">Numerous recent studies have noted how constricted the parameters of news discourse tend to be when discussing immigration and </w:t>
      </w:r>
      <w:r w:rsidR="00B459F1" w:rsidRPr="00F5297A">
        <w:t>‘</w:t>
      </w:r>
      <w:r w:rsidRPr="00F5297A">
        <w:t>race</w:t>
      </w:r>
      <w:r w:rsidR="00B459F1" w:rsidRPr="00F5297A">
        <w:t>’</w:t>
      </w:r>
      <w:r w:rsidR="00EB6603">
        <w:t xml:space="preserve"> (Bailey &amp; Harindranath, 2005; Baker et al., 2008; Law, 2010; Threadgold, 2009;</w:t>
      </w:r>
      <w:r w:rsidR="00E95B2A">
        <w:t xml:space="preserve"> </w:t>
      </w:r>
      <w:r w:rsidR="00EB6603">
        <w:t>van Dijk, 20</w:t>
      </w:r>
      <w:r w:rsidR="009C5BF9">
        <w:t>00, 2012).</w:t>
      </w:r>
      <w:r w:rsidRPr="00F5297A">
        <w:t xml:space="preserve"> Van Dijk summarises ‘ethnic news’ as being about a handful of key issues: the construction of non-European immigration as a ‘major problem’; problems of reception, housing, employment and integration; crime and violence (including ‘illegal’ immig</w:t>
      </w:r>
      <w:r w:rsidR="00DF3AF0" w:rsidRPr="00F5297A">
        <w:t>ration); and party political disputes</w:t>
      </w:r>
      <w:r w:rsidR="002E07D7" w:rsidRPr="00F5297A">
        <w:t xml:space="preserve"> </w:t>
      </w:r>
      <w:r w:rsidRPr="00F5297A">
        <w:t>(2012</w:t>
      </w:r>
      <w:r w:rsidR="00845E62" w:rsidRPr="00F5297A">
        <w:t>, 2000</w:t>
      </w:r>
      <w:r w:rsidRPr="00F5297A">
        <w:t xml:space="preserve">). Absent from this discussion, he argues, are issues such as various problems that migrants have in a new social and cultural environment and their experiences with exclusion, marginalization and problematization (2012). </w:t>
      </w:r>
    </w:p>
    <w:p w14:paraId="273E680F" w14:textId="4EB2B4B0" w:rsidR="00BC653E" w:rsidRPr="00F5297A" w:rsidRDefault="00BC653E" w:rsidP="00AA3CC3">
      <w:pPr>
        <w:ind w:firstLine="720"/>
      </w:pPr>
      <w:r w:rsidRPr="00F5297A">
        <w:t xml:space="preserve">Such limited concerns seem to be an enduring feature of news reporting of immigration in the UK. </w:t>
      </w:r>
      <w:r w:rsidR="00F81B0A">
        <w:t>C</w:t>
      </w:r>
      <w:r w:rsidRPr="00F5297A">
        <w:t>ompar</w:t>
      </w:r>
      <w:r w:rsidR="00F81B0A">
        <w:t>ing</w:t>
      </w:r>
      <w:r w:rsidRPr="00F5297A">
        <w:t xml:space="preserve"> reporting patterns in the 1970s and 2000s</w:t>
      </w:r>
      <w:r w:rsidR="00F81B0A">
        <w:t xml:space="preserve">, </w:t>
      </w:r>
      <w:r w:rsidR="00B13CB9">
        <w:t>Berkeley</w:t>
      </w:r>
      <w:r w:rsidR="00F81B0A">
        <w:t xml:space="preserve"> et al. (2000)</w:t>
      </w:r>
      <w:r w:rsidRPr="00F5297A">
        <w:t xml:space="preserve"> </w:t>
      </w:r>
      <w:r w:rsidR="008A4AA5">
        <w:t xml:space="preserve">found </w:t>
      </w:r>
      <w:r w:rsidR="00D334E1" w:rsidRPr="00F5297A">
        <w:t>that</w:t>
      </w:r>
      <w:r w:rsidRPr="00F5297A">
        <w:t xml:space="preserve"> ‘much of the negative tone and frameworks of discussion’ have remained the same (p. 25) and that media discussion </w:t>
      </w:r>
      <w:r w:rsidR="000B222A" w:rsidRPr="00F5297A">
        <w:t>continues to be</w:t>
      </w:r>
      <w:r w:rsidRPr="00F5297A">
        <w:t xml:space="preserve"> conducted ‘within the framework of immigration control, assisted by an unrelenting staple of panics about mass influxes, criminal behaviour, welfare state crises and illiberal cultural difference’ (ibid.). An even more extensive temporal perspective is provided by </w:t>
      </w:r>
      <w:r w:rsidR="00784FFD">
        <w:t>Smith’s</w:t>
      </w:r>
      <w:r w:rsidRPr="00F5297A">
        <w:t xml:space="preserve"> (2015) comparison of election news between 1918 and 2010</w:t>
      </w:r>
      <w:r w:rsidR="00374A6C">
        <w:t>, which found</w:t>
      </w:r>
      <w:r w:rsidRPr="00F5297A">
        <w:t xml:space="preserve"> that issues relating to immigration control, crime, forced migration (i.e. asylum seekers and refugees), </w:t>
      </w:r>
      <w:r w:rsidR="000E2612" w:rsidRPr="00F5297A">
        <w:t>‘</w:t>
      </w:r>
      <w:r w:rsidRPr="00F5297A">
        <w:t>numbers</w:t>
      </w:r>
      <w:r w:rsidR="000E2612" w:rsidRPr="00F5297A">
        <w:t>’</w:t>
      </w:r>
      <w:r w:rsidRPr="00F5297A">
        <w:t xml:space="preserve"> and the electoral mobilization of ethnic minority groups were the most common themes over this time period. </w:t>
      </w:r>
      <w:r w:rsidR="00964F18">
        <w:t>Even</w:t>
      </w:r>
      <w:r w:rsidRPr="00F5297A">
        <w:t xml:space="preserve"> as immigration related issues gained salience over the latter stages of </w:t>
      </w:r>
      <w:r w:rsidRPr="00F5297A">
        <w:lastRenderedPageBreak/>
        <w:t>the sample, there was an appreciable constriction in the plurality of the debate</w:t>
      </w:r>
      <w:r w:rsidR="00964F18">
        <w:t xml:space="preserve"> (</w:t>
      </w:r>
      <w:r w:rsidR="004C2497">
        <w:t>Smith</w:t>
      </w:r>
      <w:r w:rsidR="00964F18">
        <w:t>, 2015)</w:t>
      </w:r>
      <w:r w:rsidRPr="00F5297A">
        <w:t xml:space="preserve">. </w:t>
      </w:r>
    </w:p>
    <w:p w14:paraId="202AC4AB" w14:textId="5377CFAD" w:rsidR="00E46EC1" w:rsidRPr="00F5297A" w:rsidRDefault="00BC653E" w:rsidP="00AD74FD">
      <w:pPr>
        <w:ind w:firstLine="720"/>
      </w:pPr>
      <w:r w:rsidRPr="00F5297A">
        <w:t>The research evidence also suggests that there is very little internal diversity within and between media sectors in their coverage of immigration issues. A key finding from Hartmann and Husband’s analysis coverage in the 1970s was the narrowness and consonance in the subject</w:t>
      </w:r>
      <w:r w:rsidR="007808B8" w:rsidRPr="00F5297A">
        <w:t xml:space="preserve"> </w:t>
      </w:r>
      <w:r w:rsidRPr="00F5297A">
        <w:t>matter of the different newspapers sampled. Quality and popular newspapers may have framed their coverage differently but they were ‘in close agreement about what the issues [were]’ (1974, p. 133). The evidence also suggests that British public broadcasters have followed similar lines to the newspapers in their reporting. Gro</w:t>
      </w:r>
      <w:r w:rsidR="00224F82" w:rsidRPr="00F5297A">
        <w:t>ss et al. (2007</w:t>
      </w:r>
      <w:r w:rsidRPr="00F5297A">
        <w:t>) found that, w</w:t>
      </w:r>
      <w:r w:rsidR="00770DAC" w:rsidRPr="00F5297A">
        <w:t xml:space="preserve">hile broadcast news programmes </w:t>
      </w:r>
      <w:r w:rsidRPr="00F5297A">
        <w:t>don’t necessarily cover all of the</w:t>
      </w:r>
      <w:r w:rsidR="005313FC" w:rsidRPr="00F5297A">
        <w:t xml:space="preserve"> immigration</w:t>
      </w:r>
      <w:r w:rsidRPr="00F5297A">
        <w:t xml:space="preserve"> stories published in the print media, they </w:t>
      </w:r>
      <w:r w:rsidR="006C38CF" w:rsidRPr="00F5297A">
        <w:t xml:space="preserve">do </w:t>
      </w:r>
      <w:r w:rsidR="00770DAC" w:rsidRPr="00F5297A">
        <w:t xml:space="preserve">tend to </w:t>
      </w:r>
      <w:r w:rsidRPr="00F5297A">
        <w:t xml:space="preserve">only cover those that </w:t>
      </w:r>
      <w:r w:rsidR="00770DAC" w:rsidRPr="00F5297A">
        <w:t>have already appeared in print.</w:t>
      </w:r>
    </w:p>
    <w:p w14:paraId="23C796F6" w14:textId="77777777" w:rsidR="008709D0" w:rsidRPr="00F5297A" w:rsidRDefault="008709D0" w:rsidP="00EB44D8">
      <w:pPr>
        <w:pStyle w:val="Heading2"/>
        <w:rPr>
          <w:rFonts w:ascii="Arial" w:hAnsi="Arial" w:cs="Arial"/>
        </w:rPr>
      </w:pPr>
      <w:r w:rsidRPr="00F5297A">
        <w:rPr>
          <w:rFonts w:ascii="Arial" w:hAnsi="Arial" w:cs="Arial"/>
        </w:rPr>
        <w:t>Marginalisation of migrant voices and sources</w:t>
      </w:r>
    </w:p>
    <w:p w14:paraId="3AF70FBE" w14:textId="4D7A95F3" w:rsidR="00513B83" w:rsidRPr="00F5297A" w:rsidRDefault="00513B83" w:rsidP="00072E69">
      <w:r w:rsidRPr="00F5297A">
        <w:t xml:space="preserve">Regarding the politics of media access in the formation of migration coverage, numerous studies show that official sources and those from powerful institutions tend to dominate (e.g. Hall et al., 1978; Threadgold, 2009; van Dijk, 1991; </w:t>
      </w:r>
      <w:r w:rsidR="002B6BA3">
        <w:t>Buchanan et al., 2003</w:t>
      </w:r>
      <w:r w:rsidRPr="00F5297A">
        <w:t xml:space="preserve">; </w:t>
      </w:r>
      <w:r w:rsidR="004C2497">
        <w:t>Smith</w:t>
      </w:r>
      <w:r w:rsidRPr="00F5297A">
        <w:t>, 2015</w:t>
      </w:r>
      <w:r w:rsidR="00316E32" w:rsidRPr="00F5297A">
        <w:t>; Wahl-Jorgensen et al., 2013</w:t>
      </w:r>
      <w:r w:rsidRPr="00F5297A">
        <w:t>). In Jacomella’s view (2010</w:t>
      </w:r>
      <w:r w:rsidR="00134FEA" w:rsidRPr="00F5297A">
        <w:t xml:space="preserve">, p. </w:t>
      </w:r>
      <w:r w:rsidRPr="00F5297A">
        <w:t xml:space="preserve">92), elite </w:t>
      </w:r>
      <w:r w:rsidR="00FD1217" w:rsidRPr="00F5297A">
        <w:t>perspectives</w:t>
      </w:r>
      <w:r w:rsidR="00D73330" w:rsidRPr="00F5297A">
        <w:t xml:space="preserve"> dominate and</w:t>
      </w:r>
      <w:r w:rsidR="00707C29" w:rsidRPr="00F5297A">
        <w:t xml:space="preserve"> </w:t>
      </w:r>
      <w:r w:rsidR="00E62BC5" w:rsidRPr="00F5297A">
        <w:t>‘</w:t>
      </w:r>
      <w:r w:rsidRPr="00F5297A">
        <w:t>direct public discourses, until they become “common sense”</w:t>
      </w:r>
      <w:r w:rsidR="00574D0E" w:rsidRPr="00F5297A">
        <w:t>’</w:t>
      </w:r>
      <w:r w:rsidRPr="00F5297A">
        <w:t>. According to Hall et al</w:t>
      </w:r>
      <w:r w:rsidR="00AC574C" w:rsidRPr="00F5297A">
        <w:t>. (1978)</w:t>
      </w:r>
      <w:r w:rsidRPr="00F5297A">
        <w:t xml:space="preserve">, it is this power of ‘primary definition’ that permits the institutionally powerful to establish a pre-eminent interpretation of the issue, setting the terms of reference upon which all subsequent debate takes place. Less established sources may take issue with the way in which the </w:t>
      </w:r>
      <w:r w:rsidR="007F3721" w:rsidRPr="00F5297A">
        <w:t>(</w:t>
      </w:r>
      <w:r w:rsidR="00E60ECF" w:rsidRPr="00F5297A">
        <w:t>narrow</w:t>
      </w:r>
      <w:r w:rsidR="00CE7051" w:rsidRPr="00F5297A">
        <w:t xml:space="preserve"> range of</w:t>
      </w:r>
      <w:r w:rsidR="007F3721" w:rsidRPr="00F5297A">
        <w:t>)</w:t>
      </w:r>
      <w:r w:rsidR="00E60ECF" w:rsidRPr="00F5297A">
        <w:t xml:space="preserve"> themes</w:t>
      </w:r>
      <w:r w:rsidRPr="00F5297A">
        <w:t xml:space="preserve"> are framed, but in doing so they implicitly concede that these are what the </w:t>
      </w:r>
      <w:r w:rsidR="00AC574C" w:rsidRPr="00F5297A">
        <w:t>debate is ‘essentially about’ (</w:t>
      </w:r>
      <w:r w:rsidRPr="00F5297A">
        <w:t>p. 59).</w:t>
      </w:r>
    </w:p>
    <w:p w14:paraId="3323C497" w14:textId="112DD01E" w:rsidR="00513B83" w:rsidRPr="00F5297A" w:rsidRDefault="00513B83" w:rsidP="00AD74FD">
      <w:pPr>
        <w:ind w:firstLine="720"/>
      </w:pPr>
      <w:r w:rsidRPr="00F5297A">
        <w:t xml:space="preserve">A further indicator of this elite-dominated debate is the relative absence of the voices and perspectives of migrants themselves. Studies generally suggest that migrant voices comprise between 8% and 17% of sources in news (usually press) coverage of immigration. Refugees were the main source in 8% of press reports </w:t>
      </w:r>
      <w:r w:rsidR="002B6BA3">
        <w:t>in Buchanan et al.’s study (2003</w:t>
      </w:r>
      <w:r w:rsidRPr="00F5297A">
        <w:t xml:space="preserve">), while Migrant Voice (2014) found that migrant sources comprised 12% of sources in their </w:t>
      </w:r>
      <w:r w:rsidR="004E2B90" w:rsidRPr="00F5297A">
        <w:t>2014 study. Crawley et al. (2016</w:t>
      </w:r>
      <w:r w:rsidRPr="00F5297A">
        <w:t xml:space="preserve">), in their frame analysis of </w:t>
      </w:r>
      <w:r w:rsidR="007F038C" w:rsidRPr="00F5297A">
        <w:t>immigration coverage</w:t>
      </w:r>
      <w:r w:rsidRPr="00F5297A">
        <w:t xml:space="preserve"> </w:t>
      </w:r>
      <w:r w:rsidR="007F038C" w:rsidRPr="00F5297A">
        <w:t xml:space="preserve">prior </w:t>
      </w:r>
      <w:r w:rsidRPr="00F5297A">
        <w:t xml:space="preserve">to the 2015 general election, found that </w:t>
      </w:r>
      <w:r w:rsidRPr="00F5297A">
        <w:lastRenderedPageBreak/>
        <w:t xml:space="preserve">15% of this coverage featured migrants as sources. </w:t>
      </w:r>
      <w:r w:rsidR="004C2497">
        <w:t>Smith</w:t>
      </w:r>
      <w:r w:rsidRPr="00F5297A">
        <w:t xml:space="preserve"> (2015) found that migrants comprised </w:t>
      </w:r>
      <w:r w:rsidR="00886B32" w:rsidRPr="00F5297A">
        <w:t xml:space="preserve">almost </w:t>
      </w:r>
      <w:r w:rsidRPr="00F5297A">
        <w:t xml:space="preserve">17% of all sources in his longitudinal analysis of election coverage, although migrants’ ‘news access’ (i.e. quotation) was lower in every newspaper than their ‘news presence’ (i.e. appearances), suggesting that migrants tend to be more often talked </w:t>
      </w:r>
      <w:r w:rsidRPr="00F5297A">
        <w:rPr>
          <w:i/>
        </w:rPr>
        <w:t>about</w:t>
      </w:r>
      <w:r w:rsidRPr="00F5297A">
        <w:t xml:space="preserve"> than </w:t>
      </w:r>
      <w:r w:rsidRPr="00F5297A">
        <w:rPr>
          <w:i/>
        </w:rPr>
        <w:t>to</w:t>
      </w:r>
      <w:r w:rsidRPr="00F5297A">
        <w:t xml:space="preserve">. </w:t>
      </w:r>
      <w:r w:rsidR="00293EE6" w:rsidRPr="00F5297A">
        <w:t>Very low</w:t>
      </w:r>
      <w:r w:rsidRPr="00F5297A">
        <w:t xml:space="preserve"> level</w:t>
      </w:r>
      <w:r w:rsidR="00293EE6" w:rsidRPr="00F5297A">
        <w:t>s</w:t>
      </w:r>
      <w:r w:rsidRPr="00F5297A">
        <w:t xml:space="preserve"> of quotation </w:t>
      </w:r>
      <w:r w:rsidR="00293EE6" w:rsidRPr="00F5297A">
        <w:t xml:space="preserve">were </w:t>
      </w:r>
      <w:r w:rsidRPr="00F5297A">
        <w:t>found in the Glasgow ‘Bad News’ study of refugee coverage i</w:t>
      </w:r>
      <w:r w:rsidR="001E3621" w:rsidRPr="00F5297A">
        <w:t>n 2006 and 2011, where refugees/</w:t>
      </w:r>
      <w:r w:rsidRPr="00F5297A">
        <w:t xml:space="preserve">asylum seekers comprised </w:t>
      </w:r>
      <w:r w:rsidR="00D73CB1" w:rsidRPr="00F5297A">
        <w:t>only</w:t>
      </w:r>
      <w:r w:rsidRPr="00F5297A">
        <w:t xml:space="preserve"> 3% of quotation in related news coverage (Philo et al., 2013</w:t>
      </w:r>
      <w:r w:rsidR="00DB4363" w:rsidRPr="00F5297A">
        <w:t>b</w:t>
      </w:r>
      <w:r w:rsidRPr="00F5297A">
        <w:t>).</w:t>
      </w:r>
    </w:p>
    <w:p w14:paraId="7E39A327" w14:textId="72D02DC0" w:rsidR="00513B83" w:rsidRPr="00F5297A" w:rsidRDefault="00513B83" w:rsidP="00AD74FD">
      <w:pPr>
        <w:ind w:firstLine="720"/>
      </w:pPr>
      <w:r w:rsidRPr="00F5297A">
        <w:t>Crawley et al. suggest that there are three key reasons why the exclusion of migrant voices from public debate matters: audiences are deprived of a complex and nuanced understanding of migration (e.g. an emphasis on borders and numbers to the neglect of human consequences), this in turn fuels prejudice and animosity among the public and has a negative effect on the well-being of migrants themselves (201</w:t>
      </w:r>
      <w:r w:rsidR="00DD10CD" w:rsidRPr="00F5297A">
        <w:t>6</w:t>
      </w:r>
      <w:r w:rsidRPr="00F5297A">
        <w:t xml:space="preserve">). Khosravinik (2010) argues persuasively that this silencing of the subjects in this policy discourse is a by-product of the dominance of ‘political rivalry’ discourses noted earlier, in which immigration is constructed as an issue of policy, numbers and statistics. This objectifies and backgrounds the people about whom there is a debate and makes first-hand perspectives of migrants seem unimportant or irrelevant. </w:t>
      </w:r>
    </w:p>
    <w:p w14:paraId="04350842" w14:textId="706564E6" w:rsidR="00513B83" w:rsidRPr="00F5297A" w:rsidRDefault="00513B83" w:rsidP="00AD74FD">
      <w:pPr>
        <w:ind w:firstLine="720"/>
      </w:pPr>
      <w:r w:rsidRPr="00F5297A">
        <w:t>This is not to suggest that non-official sources are completely excluded from mainstream news coverage</w:t>
      </w:r>
      <w:r w:rsidR="001E3621" w:rsidRPr="00F5297A">
        <w:t>,</w:t>
      </w:r>
      <w:r w:rsidRPr="00F5297A">
        <w:t xml:space="preserve"> and in this respect the ideological orientation of particular news organisations seems to be a contributory influence.</w:t>
      </w:r>
      <w:r w:rsidR="00EB44D8" w:rsidRPr="00F5297A">
        <w:t xml:space="preserve"> For example, Threadgold (2009), </w:t>
      </w:r>
      <w:r w:rsidR="00D671EC" w:rsidRPr="00F5297A">
        <w:t>v</w:t>
      </w:r>
      <w:r w:rsidRPr="00F5297A">
        <w:t>an Dijk (1991)</w:t>
      </w:r>
      <w:r w:rsidR="00EB44D8" w:rsidRPr="00F5297A">
        <w:t xml:space="preserve"> and </w:t>
      </w:r>
      <w:r w:rsidR="00A61FCB">
        <w:t>Berry</w:t>
      </w:r>
      <w:r w:rsidR="00A61FCB" w:rsidRPr="00F5297A">
        <w:t xml:space="preserve"> </w:t>
      </w:r>
      <w:r w:rsidR="00EB44D8" w:rsidRPr="00F5297A">
        <w:t>et al. (2015)</w:t>
      </w:r>
      <w:r w:rsidRPr="00F5297A">
        <w:t xml:space="preserve"> separately note that experts, NGOs, and the voluntary sector are often prominent in the left-leaning press. More generally, several authors note how advocate sources which can be relied upon to produce reliable copy in line with a news outlet’s typical line on immigration are more likely to gain a hearing (Bal</w:t>
      </w:r>
      <w:r w:rsidR="00BF3ABB" w:rsidRPr="00F5297A">
        <w:t xml:space="preserve">ch </w:t>
      </w:r>
      <w:r w:rsidR="00764D43">
        <w:t>&amp;</w:t>
      </w:r>
      <w:r w:rsidR="00BF3ABB" w:rsidRPr="00F5297A">
        <w:t xml:space="preserve"> Balabanova, 2010</w:t>
      </w:r>
      <w:r w:rsidRPr="00F5297A">
        <w:t xml:space="preserve">; </w:t>
      </w:r>
      <w:r w:rsidR="002B6BA3">
        <w:t>Buchanan et al., 2003</w:t>
      </w:r>
      <w:r w:rsidRPr="00F5297A">
        <w:t>; van Dijk, 1991). Partisanship also seems to affect the extent to which migrants are featured and quoted. F</w:t>
      </w:r>
      <w:r w:rsidR="00DD10CD" w:rsidRPr="00F5297A">
        <w:t>or example, Crawley et al. (2016</w:t>
      </w:r>
      <w:r w:rsidRPr="00F5297A">
        <w:t xml:space="preserve">) found that the left-of-centre Daily Mirror featured migrant voices in a third of their reports, compared with only 3% of stories in the Sun. </w:t>
      </w:r>
    </w:p>
    <w:p w14:paraId="018A6D79" w14:textId="77777777" w:rsidR="00513B83" w:rsidRPr="00F5297A" w:rsidRDefault="00180703" w:rsidP="00AD74FD">
      <w:pPr>
        <w:ind w:firstLine="720"/>
      </w:pPr>
      <w:r w:rsidRPr="00F5297A">
        <w:t xml:space="preserve">When migrants are called upon to voice their perspectives on matters affecting their lives, evidence suggests that their marginalisation from the debate is compounded by the </w:t>
      </w:r>
      <w:r w:rsidR="003003F4" w:rsidRPr="00F5297A">
        <w:t xml:space="preserve">often </w:t>
      </w:r>
      <w:r w:rsidRPr="00F5297A">
        <w:t xml:space="preserve">subverting consequences of their involvement. </w:t>
      </w:r>
      <w:r w:rsidR="00513B83" w:rsidRPr="00F5297A">
        <w:t xml:space="preserve">Baker et al. </w:t>
      </w:r>
      <w:r w:rsidR="00513B83" w:rsidRPr="00F5297A">
        <w:lastRenderedPageBreak/>
        <w:t>(2008) suggest</w:t>
      </w:r>
      <w:r w:rsidRPr="00F5297A">
        <w:t>, for instance,</w:t>
      </w:r>
      <w:r w:rsidR="00513B83" w:rsidRPr="00F5297A">
        <w:t xml:space="preserve"> that quotation patterns in the right-wing press indicate that 'citation to out-group members is provided when they are (or can be represented as being) inarticulate, extremist, illogical, aggressive or threatening' (pp. 294-295).</w:t>
      </w:r>
      <w:r w:rsidR="00092F92" w:rsidRPr="00F5297A">
        <w:t xml:space="preserve"> Similarly, Threadgold suggests that ‘</w:t>
      </w:r>
      <w:r w:rsidRPr="00F5297A">
        <w:t>i</w:t>
      </w:r>
      <w:r w:rsidR="00092F92" w:rsidRPr="00F5297A">
        <w:t>f and when migrants are used as sources, their voices tend to be incorporated into the dominant story of policy that is out of control and failing to stop "hordes" of people from getting into Britain’ (Threadgold, 2009, p. 11).</w:t>
      </w:r>
    </w:p>
    <w:p w14:paraId="369675DA" w14:textId="66476D11" w:rsidR="008709D0" w:rsidRPr="00F5297A" w:rsidRDefault="00513B83" w:rsidP="00AD74FD">
      <w:pPr>
        <w:ind w:firstLine="720"/>
      </w:pPr>
      <w:r w:rsidRPr="00F5297A">
        <w:t xml:space="preserve">Several reasons have been suggested for the over-reliance on official sources. On the demand side, official sources may be seen as more ‘objective and neutral’ by some journalists (Bennett et al., 2013, p. 257, </w:t>
      </w:r>
      <w:r w:rsidR="002B6BA3">
        <w:t>Buchanan et al., 2003</w:t>
      </w:r>
      <w:r w:rsidRPr="00F5297A">
        <w:t xml:space="preserve">; Hall et al., 1978; van Dijk, 1991). Others note the paucity of specialist journalists or migrant employees in newsrooms to help redress problematic reporting practices (Law, 2002; Gemi et al., 2013; Markova </w:t>
      </w:r>
      <w:r w:rsidR="003E0DC6">
        <w:t>&amp;</w:t>
      </w:r>
      <w:r w:rsidRPr="00F5297A">
        <w:t xml:space="preserve"> McKay, 2013; Statham, 2002). On the supply side, migrant advocacy groups often lack the resources and status of their ‘official’ counterparts (Bennett et al., 2013; van Dijk, 1996), migrants may lack the linguistic or other capabilities to provide </w:t>
      </w:r>
      <w:r w:rsidR="001928D8">
        <w:t xml:space="preserve">journalists with </w:t>
      </w:r>
      <w:r w:rsidR="00BB751C">
        <w:t xml:space="preserve">timely and </w:t>
      </w:r>
      <w:r w:rsidR="001D1DC3">
        <w:t>compelling</w:t>
      </w:r>
      <w:r w:rsidR="0095190B">
        <w:t xml:space="preserve"> </w:t>
      </w:r>
      <w:r w:rsidR="001D1DC3">
        <w:t>quotations</w:t>
      </w:r>
      <w:r w:rsidRPr="00F5297A">
        <w:t>, and they may also fear the consequences of making a contribution, whether in the framing of the report</w:t>
      </w:r>
      <w:r w:rsidR="00DD10CD" w:rsidRPr="00F5297A">
        <w:t xml:space="preserve"> or beyond (Crawley et al., 2016</w:t>
      </w:r>
      <w:r w:rsidRPr="00F5297A">
        <w:t>; Philo et al., 2013</w:t>
      </w:r>
      <w:r w:rsidR="00DB4363" w:rsidRPr="00F5297A">
        <w:t>b</w:t>
      </w:r>
      <w:r w:rsidRPr="00F5297A">
        <w:t xml:space="preserve">). </w:t>
      </w:r>
    </w:p>
    <w:p w14:paraId="4533FD32" w14:textId="3F38550C" w:rsidR="00837261" w:rsidRPr="00F5297A" w:rsidRDefault="007B78D3" w:rsidP="004B05A7">
      <w:pPr>
        <w:pStyle w:val="Heading2"/>
        <w:rPr>
          <w:rFonts w:ascii="Arial" w:hAnsi="Arial" w:cs="Arial"/>
        </w:rPr>
      </w:pPr>
      <w:r w:rsidRPr="00F5297A">
        <w:rPr>
          <w:rFonts w:ascii="Arial" w:hAnsi="Arial" w:cs="Arial"/>
        </w:rPr>
        <w:t>Conflati</w:t>
      </w:r>
      <w:r w:rsidR="00C42A70" w:rsidRPr="00F5297A">
        <w:rPr>
          <w:rFonts w:ascii="Arial" w:hAnsi="Arial" w:cs="Arial"/>
        </w:rPr>
        <w:t xml:space="preserve">ng </w:t>
      </w:r>
      <w:r w:rsidR="00072E69" w:rsidRPr="00F5297A">
        <w:rPr>
          <w:rFonts w:ascii="Arial" w:hAnsi="Arial" w:cs="Arial"/>
        </w:rPr>
        <w:t>c</w:t>
      </w:r>
      <w:r w:rsidR="00C42A70" w:rsidRPr="00F5297A">
        <w:rPr>
          <w:rFonts w:ascii="Arial" w:hAnsi="Arial" w:cs="Arial"/>
        </w:rPr>
        <w:t>ategories</w:t>
      </w:r>
    </w:p>
    <w:p w14:paraId="419A76A3" w14:textId="2024A33C" w:rsidR="00887360" w:rsidRDefault="00A364D1" w:rsidP="005F1C94">
      <w:pPr>
        <w:ind w:firstLine="720"/>
      </w:pPr>
      <w:r w:rsidRPr="00F5297A">
        <w:t>News coverage often fails to make adequate distinctions between the various types of migration and the categor</w:t>
      </w:r>
      <w:r w:rsidR="007B78D3" w:rsidRPr="00F5297A">
        <w:t xml:space="preserve">ies associated with these types, </w:t>
      </w:r>
      <w:r w:rsidR="00387781" w:rsidRPr="00F5297A">
        <w:t>instead conflating them together in a</w:t>
      </w:r>
      <w:r w:rsidR="00254E04" w:rsidRPr="00F5297A">
        <w:t xml:space="preserve"> relatively</w:t>
      </w:r>
      <w:r w:rsidR="00387781" w:rsidRPr="00F5297A">
        <w:t xml:space="preserve"> undifferentiated way</w:t>
      </w:r>
      <w:r w:rsidR="00E601E0" w:rsidRPr="00F5297A">
        <w:t xml:space="preserve"> </w:t>
      </w:r>
      <w:r w:rsidR="00263EB4" w:rsidRPr="00F5297A">
        <w:t>(</w:t>
      </w:r>
      <w:r w:rsidR="00DA0481" w:rsidRPr="00F5297A">
        <w:t>Baker et al., 2008;</w:t>
      </w:r>
      <w:r w:rsidR="00B571F3" w:rsidRPr="00F5297A">
        <w:t xml:space="preserve"> Bennett et al., 2013; Blinder </w:t>
      </w:r>
      <w:r w:rsidR="003E0DC6">
        <w:t>&amp;</w:t>
      </w:r>
      <w:r w:rsidR="00B571F3" w:rsidRPr="00F5297A">
        <w:t xml:space="preserve"> Allen, 2015;</w:t>
      </w:r>
      <w:r w:rsidR="00DA0481" w:rsidRPr="00F5297A">
        <w:t xml:space="preserve"> </w:t>
      </w:r>
      <w:r w:rsidR="002B6BA3">
        <w:t>Buchanan et al., 2003</w:t>
      </w:r>
      <w:r w:rsidR="00384BD9" w:rsidRPr="00F5297A">
        <w:t xml:space="preserve">; </w:t>
      </w:r>
      <w:r w:rsidR="00263EB4" w:rsidRPr="00F5297A">
        <w:t xml:space="preserve">Gabrielatos </w:t>
      </w:r>
      <w:r w:rsidR="003E0DC6">
        <w:t>&amp;</w:t>
      </w:r>
      <w:r w:rsidR="00263EB4" w:rsidRPr="00F5297A">
        <w:t xml:space="preserve"> Baker, 2008; </w:t>
      </w:r>
      <w:r w:rsidR="004C4BB1" w:rsidRPr="00F5297A">
        <w:t xml:space="preserve">Goodman </w:t>
      </w:r>
      <w:r w:rsidR="003E0DC6">
        <w:t>&amp;</w:t>
      </w:r>
      <w:r w:rsidR="004C4BB1" w:rsidRPr="00F5297A">
        <w:t xml:space="preserve"> Speer, 2007;</w:t>
      </w:r>
      <w:r w:rsidR="006C6442" w:rsidRPr="00F5297A">
        <w:t xml:space="preserve"> Khosravinik, 2009; </w:t>
      </w:r>
      <w:r w:rsidR="00A61FCB">
        <w:t>Berry</w:t>
      </w:r>
      <w:r w:rsidR="00A61FCB" w:rsidRPr="00F5297A">
        <w:t xml:space="preserve"> </w:t>
      </w:r>
      <w:r w:rsidR="006C6442" w:rsidRPr="00F5297A">
        <w:t>et al., 2015;</w:t>
      </w:r>
      <w:r w:rsidR="004C4BB1" w:rsidRPr="00F5297A">
        <w:t xml:space="preserve"> </w:t>
      </w:r>
      <w:r w:rsidR="0092323D" w:rsidRPr="00F5297A">
        <w:t>Philo et al., 2013</w:t>
      </w:r>
      <w:r w:rsidR="00E64E42" w:rsidRPr="00F5297A">
        <w:t>a, 2013b</w:t>
      </w:r>
      <w:r w:rsidR="0092323D" w:rsidRPr="00F5297A">
        <w:t>;</w:t>
      </w:r>
      <w:r w:rsidR="006C6442" w:rsidRPr="00F5297A">
        <w:t xml:space="preserve"> </w:t>
      </w:r>
      <w:r w:rsidR="004C2497">
        <w:t>Smith</w:t>
      </w:r>
      <w:r w:rsidR="006C6442" w:rsidRPr="00F5297A">
        <w:t>, 2015</w:t>
      </w:r>
      <w:r w:rsidR="009B7629" w:rsidRPr="00F5297A">
        <w:t xml:space="preserve">). </w:t>
      </w:r>
    </w:p>
    <w:p w14:paraId="6F1BEC0D" w14:textId="6B25AEB5" w:rsidR="00837261" w:rsidRPr="00F5297A" w:rsidRDefault="00B70CF9" w:rsidP="001F6DA9">
      <w:pPr>
        <w:ind w:firstLine="720"/>
      </w:pPr>
      <w:r w:rsidRPr="00F5297A">
        <w:t>The main ways in which conflation occurs are through the use of synonyms for conceptually distinct migration categories (</w:t>
      </w:r>
      <w:r w:rsidR="00A0484D" w:rsidRPr="00F5297A">
        <w:t xml:space="preserve">e.g. referring to the same group of people as both immigrants and asylum seekers), through association (e.g. the co-location of issues relating to ‘illegal’ immigrants and asylum seekers in the same article) and the </w:t>
      </w:r>
      <w:r w:rsidR="00703920" w:rsidRPr="00F5297A">
        <w:t xml:space="preserve">proliferation over time of </w:t>
      </w:r>
      <w:r w:rsidR="00FD4D57" w:rsidRPr="00F5297A">
        <w:t>neologisms</w:t>
      </w:r>
      <w:r w:rsidR="00703920" w:rsidRPr="00F5297A">
        <w:t xml:space="preserve"> that serve to blur the distinctions between categories (e.g. ‘illegal asylum seeker’, ‘economic refugee’) (</w:t>
      </w:r>
      <w:r w:rsidR="004C2497">
        <w:t>Smith</w:t>
      </w:r>
      <w:r w:rsidR="00703920" w:rsidRPr="00F5297A">
        <w:t>, 2015).</w:t>
      </w:r>
    </w:p>
    <w:p w14:paraId="1D3BB320" w14:textId="211F70F9" w:rsidR="001F6DA9" w:rsidRDefault="005B25B5" w:rsidP="006922D2">
      <w:pPr>
        <w:ind w:firstLine="720"/>
      </w:pPr>
      <w:r w:rsidRPr="00F5297A">
        <w:lastRenderedPageBreak/>
        <w:t xml:space="preserve">Perhaps one of the most </w:t>
      </w:r>
      <w:r w:rsidR="0085320D" w:rsidRPr="00F5297A">
        <w:t xml:space="preserve">prominent </w:t>
      </w:r>
      <w:r w:rsidR="009502F7">
        <w:t>examples of</w:t>
      </w:r>
      <w:r w:rsidRPr="00F5297A">
        <w:t xml:space="preserve"> </w:t>
      </w:r>
      <w:r w:rsidR="0085320D" w:rsidRPr="00F5297A">
        <w:t xml:space="preserve">conflation </w:t>
      </w:r>
      <w:r w:rsidR="009502F7">
        <w:t xml:space="preserve">in recent years has been </w:t>
      </w:r>
      <w:r w:rsidR="0085320D" w:rsidRPr="00F5297A">
        <w:t xml:space="preserve">the use of the terms ‘bogus’ and ‘genuine’ to refer to </w:t>
      </w:r>
      <w:r w:rsidR="00B55136" w:rsidRPr="00F5297A">
        <w:t>asylum seekers and refugees</w:t>
      </w:r>
      <w:r w:rsidR="00B5745E">
        <w:t>, particularly in the press</w:t>
      </w:r>
      <w:r w:rsidR="00B55136" w:rsidRPr="00F5297A">
        <w:t xml:space="preserve">. </w:t>
      </w:r>
      <w:r w:rsidR="00380217" w:rsidRPr="00F5297A">
        <w:t xml:space="preserve">The use of these terms </w:t>
      </w:r>
      <w:r w:rsidR="00E455A8" w:rsidRPr="00F5297A">
        <w:t xml:space="preserve">became </w:t>
      </w:r>
      <w:r w:rsidR="00910863" w:rsidRPr="00F5297A">
        <w:t xml:space="preserve">more </w:t>
      </w:r>
      <w:r w:rsidR="00E455A8" w:rsidRPr="00F5297A">
        <w:t>common through the 1990s</w:t>
      </w:r>
      <w:r w:rsidR="00124AB2" w:rsidRPr="00F5297A">
        <w:t xml:space="preserve"> (Kaye </w:t>
      </w:r>
      <w:r w:rsidR="00C7233D" w:rsidRPr="00F5297A">
        <w:t>1998, 2001;</w:t>
      </w:r>
      <w:r w:rsidR="006736AD" w:rsidRPr="00F5297A">
        <w:t xml:space="preserve"> </w:t>
      </w:r>
      <w:r w:rsidR="004C2497">
        <w:t>Smith</w:t>
      </w:r>
      <w:r w:rsidR="006736AD" w:rsidRPr="00F5297A">
        <w:t>, 2015</w:t>
      </w:r>
      <w:r w:rsidR="00124AB2" w:rsidRPr="00F5297A">
        <w:t>)</w:t>
      </w:r>
      <w:r w:rsidR="004D6FBC" w:rsidRPr="00F5297A">
        <w:t xml:space="preserve"> and </w:t>
      </w:r>
      <w:r w:rsidR="0009744A" w:rsidRPr="00F5297A">
        <w:t xml:space="preserve">continued into the 2000s </w:t>
      </w:r>
      <w:r w:rsidR="004D6FBC" w:rsidRPr="00F5297A">
        <w:t>(</w:t>
      </w:r>
      <w:r w:rsidR="002B6BA3">
        <w:t>Buchanan et al., 2003</w:t>
      </w:r>
      <w:r w:rsidR="005E5F4E" w:rsidRPr="00F5297A">
        <w:t xml:space="preserve">; </w:t>
      </w:r>
      <w:r w:rsidR="006E1494" w:rsidRPr="00F5297A">
        <w:t xml:space="preserve">Gabrielatos </w:t>
      </w:r>
      <w:r w:rsidR="003E0DC6">
        <w:t>&amp;</w:t>
      </w:r>
      <w:r w:rsidR="006E1494" w:rsidRPr="00F5297A">
        <w:t xml:space="preserve"> Baker, 2008; </w:t>
      </w:r>
      <w:r w:rsidR="00CE3EEB" w:rsidRPr="00F5297A">
        <w:t xml:space="preserve">Lynn </w:t>
      </w:r>
      <w:r w:rsidR="003E0DC6">
        <w:t>&amp;</w:t>
      </w:r>
      <w:r w:rsidR="00CE3EEB" w:rsidRPr="00F5297A">
        <w:t xml:space="preserve"> Lea, 2004; </w:t>
      </w:r>
      <w:r w:rsidR="006E1494" w:rsidRPr="00F5297A">
        <w:t xml:space="preserve">Matthews </w:t>
      </w:r>
      <w:r w:rsidR="003E0DC6">
        <w:t>&amp;</w:t>
      </w:r>
      <w:r w:rsidR="006E1494" w:rsidRPr="00F5297A">
        <w:t xml:space="preserve"> Brown, 2012; </w:t>
      </w:r>
      <w:r w:rsidR="004D6FBC" w:rsidRPr="00F5297A">
        <w:t>Philo et al., 2013</w:t>
      </w:r>
      <w:r w:rsidR="00CC513D" w:rsidRPr="00F5297A">
        <w:t>a</w:t>
      </w:r>
      <w:r w:rsidR="004D6FBC" w:rsidRPr="00F5297A">
        <w:t>)</w:t>
      </w:r>
      <w:r w:rsidR="001808B5" w:rsidRPr="00F5297A">
        <w:t xml:space="preserve">, although </w:t>
      </w:r>
      <w:r w:rsidR="008D229A" w:rsidRPr="00F5297A">
        <w:t xml:space="preserve">some studies </w:t>
      </w:r>
      <w:r w:rsidR="00C72563" w:rsidRPr="00F5297A">
        <w:t xml:space="preserve">have found </w:t>
      </w:r>
      <w:r w:rsidR="008D229A" w:rsidRPr="00F5297A">
        <w:t>that the term</w:t>
      </w:r>
      <w:r w:rsidR="00505778" w:rsidRPr="00F5297A">
        <w:t>s</w:t>
      </w:r>
      <w:r w:rsidR="008D229A" w:rsidRPr="00F5297A">
        <w:t xml:space="preserve"> </w:t>
      </w:r>
      <w:r w:rsidR="00505778" w:rsidRPr="00F5297A">
        <w:t>are</w:t>
      </w:r>
      <w:r w:rsidR="008D229A" w:rsidRPr="00F5297A">
        <w:t xml:space="preserve"> used relatively infrequently (e.g. Gross et al., 2007)</w:t>
      </w:r>
      <w:r w:rsidR="004D6FBC" w:rsidRPr="00F5297A">
        <w:t>.</w:t>
      </w:r>
      <w:r w:rsidR="00DB5D8A" w:rsidRPr="00F5297A">
        <w:t xml:space="preserve"> </w:t>
      </w:r>
      <w:r w:rsidR="009C6942" w:rsidRPr="00F5297A">
        <w:t xml:space="preserve">It is notable that the neologisms and subsequent </w:t>
      </w:r>
      <w:r w:rsidR="00453B75" w:rsidRPr="00F5297A">
        <w:t xml:space="preserve">rise </w:t>
      </w:r>
      <w:r w:rsidR="00334711" w:rsidRPr="00F5297A">
        <w:t xml:space="preserve">in importance </w:t>
      </w:r>
      <w:r w:rsidR="00453B75" w:rsidRPr="00F5297A">
        <w:t xml:space="preserve">of </w:t>
      </w:r>
      <w:r w:rsidR="009C6942" w:rsidRPr="00F5297A">
        <w:t>distinction</w:t>
      </w:r>
      <w:r w:rsidR="00334711" w:rsidRPr="00F5297A">
        <w:t>s</w:t>
      </w:r>
      <w:r w:rsidR="009C6942" w:rsidRPr="00F5297A">
        <w:t xml:space="preserve"> between deserving (‘genuine’) and undeserving (‘bogus’) refugees/asylum seekers came </w:t>
      </w:r>
      <w:r w:rsidR="00453B75" w:rsidRPr="00F5297A">
        <w:t xml:space="preserve">during a period </w:t>
      </w:r>
      <w:r w:rsidR="009C6942" w:rsidRPr="00F5297A">
        <w:t xml:space="preserve">of intense political </w:t>
      </w:r>
      <w:r w:rsidR="00980986" w:rsidRPr="00F5297A">
        <w:t>interest in deterring</w:t>
      </w:r>
      <w:r w:rsidR="00453B75" w:rsidRPr="00F5297A">
        <w:t xml:space="preserve"> and criminalising </w:t>
      </w:r>
      <w:r w:rsidR="00BA3AD2" w:rsidRPr="00F5297A">
        <w:t xml:space="preserve">asylum seekers from the early 1990s to the early 2000s in particular. </w:t>
      </w:r>
    </w:p>
    <w:p w14:paraId="7AA064EB" w14:textId="6C5DB4D5" w:rsidR="00A5734D" w:rsidRDefault="00A5734D" w:rsidP="00A5734D">
      <w:pPr>
        <w:ind w:firstLine="720"/>
      </w:pPr>
      <w:r w:rsidRPr="00F5297A">
        <w:t xml:space="preserve">In the context of the politics of immigration, the conflation of migration types is important as evidence suggests that the public’s (mis)perceptions about the scale, nature and distinctions between types of immigration align closely with the representations advanced by mass media outlets (Blinder </w:t>
      </w:r>
      <w:r w:rsidR="003E0DC6">
        <w:t>&amp;</w:t>
      </w:r>
      <w:r w:rsidRPr="00F5297A">
        <w:t xml:space="preserve"> Allen, 2015; Blinder, 2015).</w:t>
      </w:r>
      <w:r>
        <w:t xml:space="preserve"> While public opinion about immigration varies depending on preferred attributes such as skill level, purpose of settlement, ethnicity, cultural proximity among others (Ford et al., 2012; Ford, 2011, Hainmueller &amp; Hopkins, 2014; Kaur-Ballagan &amp; Mortimore, 2017; Naumann et al., 2018; Valentino et al., 2017), there are significant differences between ‘imagined immigration’ (i.e. how people perceive immigration) and ‘statistical immigration’ (i.e. government records of immigration). Consequently, if and when media representations do </w:t>
      </w:r>
      <w:r w:rsidR="00A90454">
        <w:t xml:space="preserve">conflate groups of migrants and thereby </w:t>
      </w:r>
      <w:r>
        <w:t xml:space="preserve">fuel </w:t>
      </w:r>
      <w:r w:rsidR="00854318">
        <w:t xml:space="preserve">public </w:t>
      </w:r>
      <w:r>
        <w:t>misperceptions this could have a significant impact on the pressure that is brought to bear on government policy (Blinder, 2015).</w:t>
      </w:r>
      <w:r w:rsidRPr="00F5297A">
        <w:t xml:space="preserve"> Subsequent public policy demands may</w:t>
      </w:r>
      <w:r>
        <w:t>, for instance,</w:t>
      </w:r>
      <w:r w:rsidRPr="00F5297A">
        <w:t xml:space="preserve"> be based on spurious connections and elisions made between migrant groups of differing origins, international rights, number, degrees of agency, etc, and which may serve to undermine the case for appropriate legal distinctions to be made between them (Goodman </w:t>
      </w:r>
      <w:r w:rsidR="003E0DC6">
        <w:t>&amp;</w:t>
      </w:r>
      <w:r w:rsidRPr="00F5297A">
        <w:t xml:space="preserve"> Speer, 2007; Goodman et al., 2017).</w:t>
      </w:r>
      <w:r>
        <w:t xml:space="preserve"> Moreover, targets to reduce overall immigration (as has been UK government policy throughout the 2010s) can ultimately lead to popular but populous groups becoming the target of greater restrictions, counter to a nuanced reading of public preferences</w:t>
      </w:r>
      <w:r w:rsidR="00E558B0">
        <w:t xml:space="preserve"> (Blinder, 2015)</w:t>
      </w:r>
      <w:r>
        <w:t xml:space="preserve">. </w:t>
      </w:r>
    </w:p>
    <w:p w14:paraId="71379962" w14:textId="77777777" w:rsidR="00A5734D" w:rsidRPr="00F5297A" w:rsidRDefault="00A5734D" w:rsidP="006922D2">
      <w:pPr>
        <w:ind w:firstLine="720"/>
      </w:pPr>
    </w:p>
    <w:p w14:paraId="1653849B" w14:textId="77777777" w:rsidR="00902FDB" w:rsidRPr="00F5297A" w:rsidRDefault="00CF1744" w:rsidP="004B05A7">
      <w:pPr>
        <w:pStyle w:val="Heading2"/>
        <w:rPr>
          <w:rFonts w:ascii="Arial" w:hAnsi="Arial" w:cs="Arial"/>
        </w:rPr>
      </w:pPr>
      <w:r w:rsidRPr="00F5297A">
        <w:rPr>
          <w:rFonts w:ascii="Arial" w:hAnsi="Arial" w:cs="Arial"/>
        </w:rPr>
        <w:lastRenderedPageBreak/>
        <w:t>Co</w:t>
      </w:r>
      <w:r w:rsidR="00902FDB" w:rsidRPr="00F5297A">
        <w:rPr>
          <w:rFonts w:ascii="Arial" w:hAnsi="Arial" w:cs="Arial"/>
        </w:rPr>
        <w:t>ncluding remarks</w:t>
      </w:r>
    </w:p>
    <w:p w14:paraId="1E0FD582" w14:textId="7CDBE676" w:rsidR="00C41D28" w:rsidRDefault="00902FDB" w:rsidP="00072E69">
      <w:r w:rsidRPr="00F5297A">
        <w:t xml:space="preserve">This review of the corpus of more than forty years’ research into UK media reporting of immigration </w:t>
      </w:r>
      <w:r w:rsidR="00764C5D" w:rsidRPr="00F5297A">
        <w:t xml:space="preserve">and </w:t>
      </w:r>
      <w:r w:rsidRPr="00F5297A">
        <w:t xml:space="preserve">related issues </w:t>
      </w:r>
      <w:r w:rsidR="00480E84">
        <w:t>demonstrates</w:t>
      </w:r>
      <w:r w:rsidR="00CF0DDE">
        <w:t xml:space="preserve"> strong</w:t>
      </w:r>
      <w:r w:rsidRPr="00F5297A">
        <w:t xml:space="preserve"> continuit</w:t>
      </w:r>
      <w:r w:rsidR="00CF0DDE">
        <w:t>ies in most areas</w:t>
      </w:r>
      <w:r w:rsidR="00B04912">
        <w:t xml:space="preserve"> identified</w:t>
      </w:r>
      <w:r w:rsidR="009F46B7">
        <w:t xml:space="preserve">, but also </w:t>
      </w:r>
      <w:r w:rsidR="004B185F">
        <w:t>some</w:t>
      </w:r>
      <w:r w:rsidR="00CF0DDE">
        <w:t xml:space="preserve"> </w:t>
      </w:r>
      <w:r w:rsidR="00FE0014">
        <w:t>developments</w:t>
      </w:r>
      <w:r w:rsidR="00CF0DDE">
        <w:t xml:space="preserve"> and potential </w:t>
      </w:r>
      <w:r w:rsidR="00FE0014">
        <w:t xml:space="preserve">avenues </w:t>
      </w:r>
      <w:r w:rsidR="004B185F">
        <w:t>of</w:t>
      </w:r>
      <w:r w:rsidRPr="00F5297A">
        <w:t xml:space="preserve"> change. In terms of continuities, the research </w:t>
      </w:r>
      <w:r w:rsidR="00864633" w:rsidRPr="00F5297A">
        <w:t>highlights</w:t>
      </w:r>
      <w:r w:rsidR="00764C5D" w:rsidRPr="00F5297A">
        <w:t xml:space="preserve"> persistent negativity and narrowness in the overall patterning of news discourses</w:t>
      </w:r>
      <w:r w:rsidR="00CF6A81">
        <w:t>, for example in</w:t>
      </w:r>
      <w:r w:rsidR="00764C5D" w:rsidRPr="00F5297A">
        <w:t xml:space="preserve"> the </w:t>
      </w:r>
      <w:r w:rsidR="00CF6A81">
        <w:t xml:space="preserve">consistent </w:t>
      </w:r>
      <w:r w:rsidR="00764C5D" w:rsidRPr="00F5297A">
        <w:t>marginalisation of minority voices, the narrow interpretative framework of immigration coverage</w:t>
      </w:r>
      <w:r w:rsidR="000B4AFC" w:rsidRPr="00F5297A">
        <w:t>,</w:t>
      </w:r>
      <w:r w:rsidR="00764C5D" w:rsidRPr="00F5297A">
        <w:t xml:space="preserve"> and the</w:t>
      </w:r>
      <w:r w:rsidR="00693631">
        <w:t xml:space="preserve"> </w:t>
      </w:r>
      <w:r w:rsidR="00D34F56">
        <w:t xml:space="preserve">dominance of </w:t>
      </w:r>
      <w:r w:rsidR="00764C5D" w:rsidRPr="00F5297A">
        <w:t xml:space="preserve">pejorative lexical choices </w:t>
      </w:r>
      <w:r w:rsidR="00644FD9">
        <w:t xml:space="preserve">or those that </w:t>
      </w:r>
      <w:r w:rsidR="0005591A">
        <w:t>serve to conflate distinct categories of migrants</w:t>
      </w:r>
      <w:r w:rsidR="00764C5D" w:rsidRPr="00F5297A">
        <w:t>.</w:t>
      </w:r>
      <w:r w:rsidR="0005591A">
        <w:t xml:space="preserve"> </w:t>
      </w:r>
      <w:r w:rsidR="00154394">
        <w:t>The degree of apparent continuity and</w:t>
      </w:r>
      <w:r w:rsidR="00D161E4">
        <w:t xml:space="preserve"> entrench</w:t>
      </w:r>
      <w:r w:rsidR="00154394">
        <w:t>ment in these</w:t>
      </w:r>
      <w:r w:rsidR="00D161E4">
        <w:t xml:space="preserve"> features of coverage </w:t>
      </w:r>
      <w:r w:rsidR="00194C68">
        <w:t>should be of</w:t>
      </w:r>
      <w:r w:rsidR="00D161E4">
        <w:t xml:space="preserve"> concern to those </w:t>
      </w:r>
      <w:r w:rsidR="00194C68">
        <w:t>who value an informed</w:t>
      </w:r>
      <w:r w:rsidR="00415F08">
        <w:t>, detailed</w:t>
      </w:r>
      <w:r w:rsidR="002314AF">
        <w:t xml:space="preserve"> and reasoned</w:t>
      </w:r>
      <w:r w:rsidR="00194C68">
        <w:t xml:space="preserve"> debate </w:t>
      </w:r>
      <w:r w:rsidR="00654433">
        <w:t>and who</w:t>
      </w:r>
      <w:r w:rsidR="00194C68">
        <w:t xml:space="preserve"> assume some </w:t>
      </w:r>
      <w:r w:rsidR="00D8351E">
        <w:t xml:space="preserve">meaningful political consequences to </w:t>
      </w:r>
      <w:r w:rsidR="0016604B">
        <w:t xml:space="preserve">media </w:t>
      </w:r>
      <w:r w:rsidR="00D8351E">
        <w:t>coverage.</w:t>
      </w:r>
      <w:r w:rsidR="00764C5D" w:rsidRPr="00F5297A">
        <w:t xml:space="preserve"> </w:t>
      </w:r>
    </w:p>
    <w:p w14:paraId="687360D9" w14:textId="7DF41384" w:rsidR="009720AC" w:rsidRPr="00F5297A" w:rsidRDefault="00764C5D" w:rsidP="00412FE9">
      <w:pPr>
        <w:ind w:firstLine="720"/>
      </w:pPr>
      <w:r w:rsidRPr="00F5297A">
        <w:t>But in noting these propensities, th</w:t>
      </w:r>
      <w:r w:rsidR="00864633" w:rsidRPr="00F5297A">
        <w:t>ere is also a need to acknowledge</w:t>
      </w:r>
      <w:r w:rsidRPr="00F5297A">
        <w:t xml:space="preserve"> countervailing tendencies within mainstream news coverage. This is not an entirely closed and unreflexive debate</w:t>
      </w:r>
      <w:r w:rsidR="00864633" w:rsidRPr="00F5297A">
        <w:t xml:space="preserve"> and</w:t>
      </w:r>
      <w:r w:rsidR="00C20C29">
        <w:t xml:space="preserve"> </w:t>
      </w:r>
      <w:r w:rsidR="00AC216D">
        <w:t>a number of the</w:t>
      </w:r>
      <w:r w:rsidR="00C20C29">
        <w:t xml:space="preserve"> studies </w:t>
      </w:r>
      <w:r w:rsidR="00AC216D">
        <w:t xml:space="preserve">cited </w:t>
      </w:r>
      <w:r w:rsidR="00C20C29">
        <w:t>above show that</w:t>
      </w:r>
      <w:r w:rsidR="00864633" w:rsidRPr="00F5297A">
        <w:t xml:space="preserve"> </w:t>
      </w:r>
      <w:r w:rsidRPr="00F5297A">
        <w:t xml:space="preserve">counter currents </w:t>
      </w:r>
      <w:r w:rsidR="005D32EB">
        <w:t xml:space="preserve">can be </w:t>
      </w:r>
      <w:r w:rsidRPr="00F5297A">
        <w:t xml:space="preserve">found in the left-of-centre broadsheets and tabloids, the broadcast media, </w:t>
      </w:r>
      <w:r w:rsidR="005141FE">
        <w:t>as well as within the</w:t>
      </w:r>
      <w:r w:rsidR="00237008">
        <w:t xml:space="preserve"> </w:t>
      </w:r>
      <w:r w:rsidRPr="00F5297A">
        <w:t>local</w:t>
      </w:r>
      <w:r w:rsidR="005141FE">
        <w:t xml:space="preserve"> (e.g. </w:t>
      </w:r>
      <w:r w:rsidR="004F57E6">
        <w:t xml:space="preserve">Finney &amp; Robinson, </w:t>
      </w:r>
      <w:r w:rsidR="00587948">
        <w:t xml:space="preserve">2008; </w:t>
      </w:r>
      <w:r w:rsidR="005141FE">
        <w:t>Machin &amp; Mayr, 2007)</w:t>
      </w:r>
      <w:r w:rsidR="00A44CAC">
        <w:t xml:space="preserve"> and diasporic</w:t>
      </w:r>
      <w:r w:rsidR="005141FE">
        <w:t xml:space="preserve"> (e.g. Nickels et al., 2012)</w:t>
      </w:r>
      <w:r w:rsidRPr="00F5297A">
        <w:t xml:space="preserve"> media. It is also worth noting that even the most consistently hostile outlets occasionally feature episodically positive coverage, for instance by championing the causes of individual cases in typical tabloid campaigning style.</w:t>
      </w:r>
      <w:r w:rsidR="0038079F">
        <w:t xml:space="preserve"> Recent examples include the case of Alan Kurdi</w:t>
      </w:r>
      <w:r w:rsidR="00ED663A">
        <w:t xml:space="preserve"> in 2015, which </w:t>
      </w:r>
      <w:r w:rsidR="00C335DF">
        <w:t xml:space="preserve">formed the basis for both highly sympathetic news coverage and </w:t>
      </w:r>
      <w:r w:rsidR="00431A2C">
        <w:t>viral social media discussion of its meaning for European society</w:t>
      </w:r>
      <w:r w:rsidR="00A82B40">
        <w:t xml:space="preserve"> </w:t>
      </w:r>
      <w:r w:rsidR="00ED663A">
        <w:t>(Chouliaraki et al., 2015</w:t>
      </w:r>
      <w:r w:rsidR="00431A2C">
        <w:t xml:space="preserve">; Bennett, 2018; Vis </w:t>
      </w:r>
      <w:r w:rsidR="006D0B47">
        <w:t>&amp;</w:t>
      </w:r>
      <w:r w:rsidR="00431A2C">
        <w:t xml:space="preserve"> Goriunova, 2015)</w:t>
      </w:r>
      <w:r w:rsidR="00656C39">
        <w:t xml:space="preserve">, and </w:t>
      </w:r>
      <w:r w:rsidR="00CE5C21">
        <w:t xml:space="preserve">the ‘Windrush’ scandal of 2018, </w:t>
      </w:r>
      <w:r w:rsidR="00F613B4">
        <w:t>in which long-term residents of the UK</w:t>
      </w:r>
      <w:r w:rsidR="00A53D05">
        <w:t xml:space="preserve"> who </w:t>
      </w:r>
      <w:r w:rsidR="00DC4987">
        <w:t>arrived several decades ago</w:t>
      </w:r>
      <w:r w:rsidR="00F613B4">
        <w:t xml:space="preserve"> </w:t>
      </w:r>
      <w:r w:rsidR="00C177A2">
        <w:t xml:space="preserve">from Commonwealth countries </w:t>
      </w:r>
      <w:r w:rsidR="00F613B4">
        <w:t xml:space="preserve">became caught up in government policy to create a ‘hostile environment’ for </w:t>
      </w:r>
      <w:r w:rsidR="008A1FB3">
        <w:t>irregular migrants.</w:t>
      </w:r>
      <w:r w:rsidRPr="00F5297A">
        <w:t xml:space="preserve"> </w:t>
      </w:r>
      <w:r w:rsidR="00675AD2">
        <w:t>The coverage which marks these</w:t>
      </w:r>
      <w:r w:rsidR="00675AD2" w:rsidRPr="00F5297A">
        <w:t xml:space="preserve"> </w:t>
      </w:r>
      <w:r w:rsidRPr="00F5297A">
        <w:t xml:space="preserve">exceptions </w:t>
      </w:r>
      <w:r w:rsidR="00675AD2">
        <w:t xml:space="preserve">is </w:t>
      </w:r>
      <w:r w:rsidRPr="00F5297A">
        <w:t>not always entirely unproblematic</w:t>
      </w:r>
      <w:r w:rsidR="007E4A20">
        <w:t xml:space="preserve"> or politically </w:t>
      </w:r>
      <w:r w:rsidR="00606C62">
        <w:t>inconsequential</w:t>
      </w:r>
      <w:r w:rsidRPr="00F5297A">
        <w:t>,</w:t>
      </w:r>
      <w:r w:rsidR="00501DC6">
        <w:t xml:space="preserve"> </w:t>
      </w:r>
      <w:r w:rsidR="00C356F5">
        <w:t xml:space="preserve">particularly as they seem to shape </w:t>
      </w:r>
      <w:r w:rsidR="00352360">
        <w:t xml:space="preserve">how migrant groups may move in </w:t>
      </w:r>
      <w:r w:rsidR="001B21F6">
        <w:t>or</w:t>
      </w:r>
      <w:r w:rsidR="00352360">
        <w:t xml:space="preserve"> out of </w:t>
      </w:r>
      <w:r w:rsidR="006C0853">
        <w:t xml:space="preserve">a defined </w:t>
      </w:r>
      <w:r w:rsidR="00495453">
        <w:t>‘community of value’</w:t>
      </w:r>
      <w:r w:rsidR="001B21F6">
        <w:t xml:space="preserve"> </w:t>
      </w:r>
      <w:r w:rsidR="006E1C22">
        <w:t>depending on</w:t>
      </w:r>
      <w:r w:rsidR="001B21F6">
        <w:t xml:space="preserve"> </w:t>
      </w:r>
      <w:r w:rsidR="00471066">
        <w:t xml:space="preserve">the </w:t>
      </w:r>
      <w:r w:rsidR="001B21F6">
        <w:t>circumstance</w:t>
      </w:r>
      <w:r w:rsidR="00471066">
        <w:t>s of public narratives of immigration</w:t>
      </w:r>
      <w:r w:rsidR="00495453">
        <w:t xml:space="preserve"> (Anderson, 2013)</w:t>
      </w:r>
      <w:r w:rsidR="008A7B0E">
        <w:t>.</w:t>
      </w:r>
      <w:r w:rsidRPr="00F5297A">
        <w:t xml:space="preserve"> </w:t>
      </w:r>
      <w:r w:rsidR="008A7B0E">
        <w:t>Such exceptions</w:t>
      </w:r>
      <w:r w:rsidR="008A7B0E" w:rsidRPr="00F5297A">
        <w:t xml:space="preserve"> </w:t>
      </w:r>
      <w:r w:rsidRPr="00F5297A">
        <w:t>may</w:t>
      </w:r>
      <w:r w:rsidR="005F4085">
        <w:t xml:space="preserve"> thereby</w:t>
      </w:r>
      <w:r w:rsidRPr="00F5297A">
        <w:t xml:space="preserve"> simply reflect and compound the inverse logic of more typical representational patterns (e.g. by portraying ‘good migrants’ as ‘exceptions to the rule’, the employment of ‘humanitarian’ frames that rely on </w:t>
      </w:r>
      <w:r w:rsidR="00605B40">
        <w:t xml:space="preserve">a </w:t>
      </w:r>
      <w:r w:rsidR="00BB0316" w:rsidRPr="00F5297A">
        <w:lastRenderedPageBreak/>
        <w:t>paternalis</w:t>
      </w:r>
      <w:r w:rsidR="00BB0316">
        <w:t>tic logic</w:t>
      </w:r>
      <w:r w:rsidR="006C6E70" w:rsidRPr="00F5297A">
        <w:t>, or the celebration of the ‘genuine refugee’ that presupposes a ‘bogus refugee’</w:t>
      </w:r>
      <w:r w:rsidRPr="00F5297A">
        <w:t xml:space="preserve">). </w:t>
      </w:r>
      <w:r w:rsidR="00F336C9" w:rsidRPr="00F5297A">
        <w:t>Yet</w:t>
      </w:r>
      <w:r w:rsidRPr="00F5297A">
        <w:t xml:space="preserve"> they represent a departure from the typical structure of coverage and </w:t>
      </w:r>
      <w:r w:rsidR="00A55F0B" w:rsidRPr="00F5297A">
        <w:t>therefore</w:t>
      </w:r>
      <w:r w:rsidRPr="00F5297A">
        <w:t xml:space="preserve"> bear important implications for understanding the mediation of migration in general</w:t>
      </w:r>
      <w:r w:rsidR="00864633" w:rsidRPr="00F5297A">
        <w:t xml:space="preserve"> and </w:t>
      </w:r>
      <w:r w:rsidR="00857731" w:rsidRPr="00F5297A">
        <w:t>its development</w:t>
      </w:r>
      <w:r w:rsidR="009720AC" w:rsidRPr="00F5297A">
        <w:t xml:space="preserve"> in the future. </w:t>
      </w:r>
    </w:p>
    <w:p w14:paraId="1D12E7B5" w14:textId="35601A1E" w:rsidR="008B2483" w:rsidRPr="00F5297A" w:rsidRDefault="00864633" w:rsidP="00671894">
      <w:pPr>
        <w:ind w:firstLine="720"/>
      </w:pPr>
      <w:r w:rsidRPr="00F5297A">
        <w:t>There is also evidence of change over time in the representations of immigration</w:t>
      </w:r>
      <w:r w:rsidR="00C33263">
        <w:t xml:space="preserve"> and immigrants</w:t>
      </w:r>
      <w:r w:rsidRPr="00F5297A">
        <w:t xml:space="preserve"> in the UK media (e.g. </w:t>
      </w:r>
      <w:r w:rsidR="004C2497">
        <w:t>Smith</w:t>
      </w:r>
      <w:r w:rsidRPr="00F5297A">
        <w:t xml:space="preserve">, 2015; Statham, 2002). </w:t>
      </w:r>
      <w:r w:rsidR="007214F0" w:rsidRPr="00F5297A">
        <w:t>In the main, this has been in revealing the shifting intensity of the coverage of</w:t>
      </w:r>
      <w:r w:rsidRPr="00F5297A">
        <w:t xml:space="preserve"> immigration issues</w:t>
      </w:r>
      <w:r w:rsidR="007214F0" w:rsidRPr="00F5297A">
        <w:t>. Other</w:t>
      </w:r>
      <w:r w:rsidRPr="00F5297A">
        <w:t xml:space="preserve"> changes</w:t>
      </w:r>
      <w:r w:rsidR="007214F0" w:rsidRPr="00F5297A">
        <w:t xml:space="preserve"> within media patterns are</w:t>
      </w:r>
      <w:r w:rsidRPr="00F5297A">
        <w:t xml:space="preserve"> harder to spot retrospectively due to the cross-sectional nature of many studies and differences in research design. </w:t>
      </w:r>
      <w:r w:rsidR="007214F0" w:rsidRPr="00F5297A">
        <w:t>This has made</w:t>
      </w:r>
      <w:r w:rsidRPr="00F5297A">
        <w:t xml:space="preserve"> cross-temporal comparisons difficult. Moreover, </w:t>
      </w:r>
      <w:r w:rsidR="00AD710A">
        <w:t xml:space="preserve">a </w:t>
      </w:r>
      <w:r w:rsidRPr="00F5297A">
        <w:t xml:space="preserve">proliferation of research on contemporary patterns often also emphasises what </w:t>
      </w:r>
      <w:r w:rsidRPr="00F5297A">
        <w:rPr>
          <w:i/>
        </w:rPr>
        <w:t xml:space="preserve">isn’t </w:t>
      </w:r>
      <w:r w:rsidRPr="00F5297A">
        <w:t>known about earlier periods</w:t>
      </w:r>
      <w:r w:rsidR="005168AB">
        <w:t xml:space="preserve">, particularly those before the advent of </w:t>
      </w:r>
      <w:r w:rsidR="00403A9E">
        <w:t xml:space="preserve">robust </w:t>
      </w:r>
      <w:r w:rsidR="005168AB">
        <w:t>studies in this area in the 1970s</w:t>
      </w:r>
      <w:r w:rsidRPr="00F5297A">
        <w:t>. The continuation of research with a cross-temporal</w:t>
      </w:r>
      <w:r w:rsidR="00ED7454">
        <w:t>/longitudinal</w:t>
      </w:r>
      <w:r w:rsidRPr="00F5297A">
        <w:t xml:space="preserve"> focus</w:t>
      </w:r>
      <w:r w:rsidR="000D0F52">
        <w:t xml:space="preserve"> (e.g. </w:t>
      </w:r>
      <w:r w:rsidR="004C2497">
        <w:t>Smith</w:t>
      </w:r>
      <w:r w:rsidR="000D0F52">
        <w:t xml:space="preserve"> 2015</w:t>
      </w:r>
      <w:r w:rsidR="00902239">
        <w:t>;</w:t>
      </w:r>
      <w:r w:rsidR="009E4D3D">
        <w:t xml:space="preserve"> Benson, 2014;</w:t>
      </w:r>
      <w:r w:rsidR="00902239">
        <w:t xml:space="preserve"> McLaren et al., </w:t>
      </w:r>
      <w:r w:rsidR="009E4D3D">
        <w:t>2017</w:t>
      </w:r>
      <w:r w:rsidR="000D0F52">
        <w:t>)</w:t>
      </w:r>
      <w:r w:rsidRPr="00F5297A">
        <w:t xml:space="preserve"> and the utilisation of common methodological standards will help to inform our sensitivity to continuity and change across the trends identified in this article.</w:t>
      </w:r>
    </w:p>
    <w:p w14:paraId="4493E339" w14:textId="59B15B21" w:rsidR="00AE0B06" w:rsidRDefault="00493BAF" w:rsidP="00412FE9">
      <w:pPr>
        <w:spacing w:after="200"/>
        <w:ind w:firstLine="720"/>
      </w:pPr>
      <w:r>
        <w:t>Considering</w:t>
      </w:r>
      <w:r w:rsidR="00D154FA">
        <w:t xml:space="preserve"> other</w:t>
      </w:r>
      <w:r>
        <w:t xml:space="preserve"> avenues of further research, a</w:t>
      </w:r>
      <w:r w:rsidR="003A2575" w:rsidRPr="003A2575">
        <w:t xml:space="preserve"> greater appreciation of how the ‘hybrid media system’</w:t>
      </w:r>
      <w:r w:rsidR="003A2575">
        <w:t xml:space="preserve"> (Chadwick, 2017)</w:t>
      </w:r>
      <w:r w:rsidR="003A2575" w:rsidRPr="003A2575">
        <w:t xml:space="preserve"> operates in relation to the politics of immigration</w:t>
      </w:r>
      <w:r w:rsidR="00AF085E">
        <w:t xml:space="preserve"> would help </w:t>
      </w:r>
      <w:r w:rsidR="00207E4E">
        <w:t xml:space="preserve">to </w:t>
      </w:r>
      <w:r w:rsidR="00B600C0">
        <w:t xml:space="preserve">further </w:t>
      </w:r>
      <w:r w:rsidR="00207E4E">
        <w:t xml:space="preserve">ground analyses in </w:t>
      </w:r>
      <w:r w:rsidR="00425AEB">
        <w:t xml:space="preserve">how media </w:t>
      </w:r>
      <w:r w:rsidR="00821587">
        <w:t>is consumed by audiences</w:t>
      </w:r>
      <w:r w:rsidR="003A2575" w:rsidRPr="003A2575">
        <w:t xml:space="preserve">. The </w:t>
      </w:r>
      <w:r w:rsidR="00F94D1C">
        <w:t>notion of a hybrid media system</w:t>
      </w:r>
      <w:r w:rsidR="003A2575" w:rsidRPr="003A2575">
        <w:t xml:space="preserve"> has </w:t>
      </w:r>
      <w:r w:rsidR="00F94D1C">
        <w:t xml:space="preserve">rightly </w:t>
      </w:r>
      <w:r w:rsidR="003A2575" w:rsidRPr="003A2575">
        <w:t>become an increasingly influential concept in the field of media studies to explain how</w:t>
      </w:r>
      <w:r w:rsidR="007C314C">
        <w:t xml:space="preserve"> modern</w:t>
      </w:r>
      <w:r w:rsidR="003A2575" w:rsidRPr="003A2575">
        <w:t xml:space="preserve"> political communication operates in relation to</w:t>
      </w:r>
      <w:r w:rsidR="00904B10">
        <w:t xml:space="preserve"> </w:t>
      </w:r>
      <w:r w:rsidR="00141CCA">
        <w:t>a holistic</w:t>
      </w:r>
      <w:r w:rsidR="00904B10">
        <w:t xml:space="preserve"> </w:t>
      </w:r>
      <w:r w:rsidR="00141CCA">
        <w:t xml:space="preserve">and complex </w:t>
      </w:r>
      <w:r w:rsidR="00904B10">
        <w:t xml:space="preserve">media </w:t>
      </w:r>
      <w:r w:rsidR="00904B10">
        <w:rPr>
          <w:i/>
        </w:rPr>
        <w:t>system</w:t>
      </w:r>
      <w:r w:rsidR="00904B10">
        <w:t xml:space="preserve">. In other words, such an approach </w:t>
      </w:r>
      <w:r w:rsidR="00E34F81">
        <w:t>incorporates an appreciation for the influence of</w:t>
      </w:r>
      <w:r w:rsidR="003A2575" w:rsidRPr="003A2575">
        <w:t xml:space="preserve"> </w:t>
      </w:r>
      <w:r w:rsidR="00F94D1C">
        <w:t xml:space="preserve">both </w:t>
      </w:r>
      <w:r w:rsidR="003A2575" w:rsidRPr="003A2575">
        <w:t>legacy media and digital media</w:t>
      </w:r>
      <w:r w:rsidR="00E34F81">
        <w:t xml:space="preserve">, which far from being distinct </w:t>
      </w:r>
      <w:r w:rsidR="00FF4694">
        <w:t>and separate should be thought of as inter-connected and mutually dependent</w:t>
      </w:r>
      <w:r w:rsidR="003A2575" w:rsidRPr="003A2575">
        <w:t>.</w:t>
      </w:r>
      <w:r w:rsidR="009D2F63">
        <w:t xml:space="preserve"> Instead, </w:t>
      </w:r>
      <w:r w:rsidR="00205349">
        <w:t xml:space="preserve">research </w:t>
      </w:r>
      <w:r w:rsidR="00EE5041">
        <w:t>tends to be conducted in one or the other area</w:t>
      </w:r>
      <w:r w:rsidR="00BF2D4D">
        <w:t xml:space="preserve">, </w:t>
      </w:r>
      <w:r w:rsidR="005D56B6">
        <w:t>and</w:t>
      </w:r>
      <w:r w:rsidR="00BF2D4D">
        <w:t xml:space="preserve"> rarely </w:t>
      </w:r>
      <w:r w:rsidR="00FF36DC">
        <w:t xml:space="preserve">are </w:t>
      </w:r>
      <w:r w:rsidR="00E83C6A">
        <w:t>‘</w:t>
      </w:r>
      <w:r w:rsidR="00FF36DC">
        <w:t>both</w:t>
      </w:r>
      <w:r w:rsidR="00E83C6A">
        <w:t>’</w:t>
      </w:r>
      <w:r w:rsidR="00FF36DC">
        <w:t xml:space="preserve"> considered in </w:t>
      </w:r>
      <w:r w:rsidR="00ED761A">
        <w:t>terms of their place in the broader media ecology</w:t>
      </w:r>
      <w:r w:rsidR="00BF2D4D">
        <w:t>.</w:t>
      </w:r>
      <w:r w:rsidR="004051F6">
        <w:t xml:space="preserve"> There are some obvious downsides to this tendency.</w:t>
      </w:r>
      <w:r w:rsidR="00EE5041">
        <w:t xml:space="preserve"> </w:t>
      </w:r>
      <w:r w:rsidR="00F01A27">
        <w:t xml:space="preserve">On the one hand, </w:t>
      </w:r>
      <w:r w:rsidR="00A46908">
        <w:t xml:space="preserve">a neglect of </w:t>
      </w:r>
      <w:r w:rsidR="00F01A27">
        <w:t>l</w:t>
      </w:r>
      <w:r w:rsidR="003A2575" w:rsidRPr="003A2575">
        <w:t xml:space="preserve">egacy media </w:t>
      </w:r>
      <w:r w:rsidR="00F01A27">
        <w:t xml:space="preserve">in favour of </w:t>
      </w:r>
      <w:r w:rsidR="00822095">
        <w:t>a rush to</w:t>
      </w:r>
      <w:r w:rsidR="00856BB2">
        <w:t xml:space="preserve"> </w:t>
      </w:r>
      <w:r w:rsidR="002D126E">
        <w:t>digital media</w:t>
      </w:r>
      <w:r w:rsidR="00A46908">
        <w:t xml:space="preserve"> fail</w:t>
      </w:r>
      <w:r w:rsidR="00961627">
        <w:t>s</w:t>
      </w:r>
      <w:r w:rsidR="00A46908">
        <w:t xml:space="preserve"> to appreciate the enduring influence of the former </w:t>
      </w:r>
      <w:r w:rsidR="00145826">
        <w:t xml:space="preserve">in the public sphere and on the </w:t>
      </w:r>
      <w:r w:rsidR="00654325">
        <w:t xml:space="preserve">content and nascent </w:t>
      </w:r>
      <w:r w:rsidR="00145826">
        <w:t>logics</w:t>
      </w:r>
      <w:r w:rsidR="00645337">
        <w:t xml:space="preserve"> </w:t>
      </w:r>
      <w:r w:rsidR="00145826">
        <w:t>of the latter</w:t>
      </w:r>
      <w:r w:rsidR="003A2575" w:rsidRPr="003A2575">
        <w:t xml:space="preserve">. On the other hand, digital media </w:t>
      </w:r>
      <w:r w:rsidR="00FA3676">
        <w:t xml:space="preserve">cannot </w:t>
      </w:r>
      <w:r w:rsidR="003A2575" w:rsidRPr="003A2575">
        <w:t xml:space="preserve">be dismissed as ephemeral or insignificant, and </w:t>
      </w:r>
      <w:r w:rsidR="001E0D8D">
        <w:t xml:space="preserve">researchers should continue to explore the </w:t>
      </w:r>
      <w:r w:rsidR="000B25C6">
        <w:t>distinctive dynamics of digital media, particularly in terms of their affordances</w:t>
      </w:r>
      <w:r w:rsidR="00FA75AB">
        <w:t>,</w:t>
      </w:r>
      <w:r w:rsidR="000B25C6">
        <w:t xml:space="preserve"> participation,</w:t>
      </w:r>
      <w:r w:rsidR="00FA75AB">
        <w:t xml:space="preserve"> influence on opinion formation and so on</w:t>
      </w:r>
      <w:r w:rsidR="003A2575" w:rsidRPr="003A2575">
        <w:t xml:space="preserve">. </w:t>
      </w:r>
    </w:p>
    <w:p w14:paraId="560BA942" w14:textId="0BE0ED2A" w:rsidR="001D07AA" w:rsidRDefault="00AA1140">
      <w:pPr>
        <w:spacing w:after="200"/>
      </w:pPr>
      <w:r>
        <w:lastRenderedPageBreak/>
        <w:tab/>
      </w:r>
      <w:r w:rsidR="007959EB">
        <w:t>Finally, t</w:t>
      </w:r>
      <w:r>
        <w:t xml:space="preserve">here is a rich vein of research in </w:t>
      </w:r>
      <w:r w:rsidR="006643F1">
        <w:t xml:space="preserve">a number of </w:t>
      </w:r>
      <w:r>
        <w:t xml:space="preserve">countries </w:t>
      </w:r>
      <w:r w:rsidR="00111A3D">
        <w:t xml:space="preserve">exploring </w:t>
      </w:r>
      <w:r>
        <w:t>the relationship</w:t>
      </w:r>
      <w:r w:rsidR="00C8143D">
        <w:t>s</w:t>
      </w:r>
      <w:r>
        <w:t xml:space="preserve"> between </w:t>
      </w:r>
      <w:r w:rsidR="00CD2FC3">
        <w:t xml:space="preserve">the mediation of migration, </w:t>
      </w:r>
      <w:r w:rsidR="00877F25">
        <w:t xml:space="preserve">politics </w:t>
      </w:r>
      <w:r w:rsidR="00C8143D">
        <w:t>and public opinion</w:t>
      </w:r>
      <w:r w:rsidR="0022502E">
        <w:t xml:space="preserve">, which </w:t>
      </w:r>
      <w:r w:rsidR="00111A3D">
        <w:t xml:space="preserve">has </w:t>
      </w:r>
      <w:r w:rsidR="0022502E">
        <w:t xml:space="preserve">provided evidence about </w:t>
      </w:r>
      <w:r w:rsidR="009B3869">
        <w:t xml:space="preserve">how people think </w:t>
      </w:r>
      <w:r w:rsidR="00480E78">
        <w:t xml:space="preserve">about migration, how </w:t>
      </w:r>
      <w:r w:rsidR="007C4185">
        <w:t xml:space="preserve">politicians prioritize immigration on the policy agenda, and </w:t>
      </w:r>
      <w:r w:rsidR="008A28E1">
        <w:t xml:space="preserve">on </w:t>
      </w:r>
      <w:r w:rsidR="008B599C">
        <w:t>the perceptions, behaviours and attitudes of migrants themselves (Allen et al., 2017)</w:t>
      </w:r>
      <w:r w:rsidR="00C8143D">
        <w:t xml:space="preserve">. </w:t>
      </w:r>
      <w:r w:rsidR="0000595E">
        <w:t xml:space="preserve">The British context is not entirely without these kinds of perspectives, but </w:t>
      </w:r>
      <w:r w:rsidR="00EB219A">
        <w:t xml:space="preserve">we </w:t>
      </w:r>
      <w:r w:rsidR="000A2A56">
        <w:t xml:space="preserve">know far more </w:t>
      </w:r>
      <w:r w:rsidR="00595492">
        <w:t xml:space="preserve">about </w:t>
      </w:r>
      <w:r w:rsidR="00F867A4">
        <w:t xml:space="preserve">its </w:t>
      </w:r>
      <w:r w:rsidR="00595492">
        <w:t xml:space="preserve">news content than </w:t>
      </w:r>
      <w:r w:rsidR="000A2A56">
        <w:t xml:space="preserve">we do </w:t>
      </w:r>
      <w:r w:rsidR="00595492">
        <w:t xml:space="preserve">about </w:t>
      </w:r>
      <w:r w:rsidR="00BE6D27">
        <w:t xml:space="preserve">how that content </w:t>
      </w:r>
      <w:r w:rsidR="001242D9">
        <w:t xml:space="preserve">helps to </w:t>
      </w:r>
      <w:r w:rsidR="00BE6D27">
        <w:t>shape</w:t>
      </w:r>
      <w:r w:rsidR="00701477">
        <w:t xml:space="preserve"> (or is shaped by)</w:t>
      </w:r>
      <w:r w:rsidR="001242D9">
        <w:t xml:space="preserve"> </w:t>
      </w:r>
      <w:r w:rsidR="00CE4BC2">
        <w:t>political realities.</w:t>
      </w:r>
      <w:r w:rsidR="006F598C">
        <w:t xml:space="preserve"> Given </w:t>
      </w:r>
      <w:r w:rsidR="000271BD">
        <w:t>the particular combination of components in</w:t>
      </w:r>
      <w:r w:rsidR="00916876">
        <w:t xml:space="preserve"> considering</w:t>
      </w:r>
      <w:r w:rsidR="000271BD">
        <w:t xml:space="preserve"> the </w:t>
      </w:r>
      <w:r w:rsidR="003B7C97">
        <w:t>overall cond</w:t>
      </w:r>
      <w:r w:rsidR="00CE02B8">
        <w:t>itions of immigration discourse</w:t>
      </w:r>
      <w:r w:rsidR="003B7C97">
        <w:t xml:space="preserve"> in Britain</w:t>
      </w:r>
      <w:r w:rsidR="000271BD">
        <w:t xml:space="preserve"> </w:t>
      </w:r>
      <w:r w:rsidR="006F598C">
        <w:t xml:space="preserve">(e.g. </w:t>
      </w:r>
      <w:r w:rsidR="001A012A">
        <w:t>antipathetic public opinion,</w:t>
      </w:r>
      <w:r w:rsidR="00D203E3">
        <w:t xml:space="preserve"> active legislative programme,</w:t>
      </w:r>
      <w:r w:rsidR="001A012A">
        <w:t xml:space="preserve"> hostile right-wing print media, </w:t>
      </w:r>
      <w:r w:rsidR="0051305F">
        <w:t xml:space="preserve">strong </w:t>
      </w:r>
      <w:r w:rsidR="0018479E">
        <w:t>public service broadcasting tradition</w:t>
      </w:r>
      <w:r w:rsidR="001A012A">
        <w:t>,</w:t>
      </w:r>
      <w:r w:rsidR="000271BD">
        <w:t xml:space="preserve"> widespread </w:t>
      </w:r>
      <w:r w:rsidR="003B7C97">
        <w:t>diffusion of internet-enabled devices</w:t>
      </w:r>
      <w:r w:rsidR="00DE360E">
        <w:t>, etc</w:t>
      </w:r>
      <w:r w:rsidR="003B7C97">
        <w:t>)</w:t>
      </w:r>
      <w:r w:rsidR="00B350EE">
        <w:t>,</w:t>
      </w:r>
      <w:r w:rsidR="00916876">
        <w:t xml:space="preserve"> this would seem to be an </w:t>
      </w:r>
      <w:r w:rsidR="00C46020">
        <w:t xml:space="preserve">area in which further work </w:t>
      </w:r>
      <w:r w:rsidR="005E1889">
        <w:t xml:space="preserve">can </w:t>
      </w:r>
      <w:r w:rsidR="00C46020">
        <w:t>be done</w:t>
      </w:r>
      <w:r w:rsidR="00916876">
        <w:t>.</w:t>
      </w:r>
      <w:r w:rsidR="00BE45C7">
        <w:t xml:space="preserve"> This exploratory work will necessarily rely on the </w:t>
      </w:r>
      <w:r w:rsidR="00DE6857">
        <w:t>comprehens</w:t>
      </w:r>
      <w:r w:rsidR="00520FA0">
        <w:t>ive body</w:t>
      </w:r>
      <w:r w:rsidR="00154FFC">
        <w:t xml:space="preserve"> of work on media content that </w:t>
      </w:r>
      <w:r w:rsidR="00BE45C7">
        <w:t xml:space="preserve">this review has </w:t>
      </w:r>
      <w:r w:rsidR="00CA5964">
        <w:t>considered</w:t>
      </w:r>
      <w:r w:rsidR="00872D88">
        <w:t>.</w:t>
      </w:r>
      <w:r w:rsidR="00CA5964">
        <w:t xml:space="preserve"> </w:t>
      </w:r>
      <w:r w:rsidR="009B1CCA">
        <w:t>The themes we have highlighted recur frequently and with</w:t>
      </w:r>
      <w:r w:rsidR="00C45F5E">
        <w:t xml:space="preserve"> notable</w:t>
      </w:r>
      <w:r w:rsidR="009B1CCA">
        <w:t xml:space="preserve"> continuity</w:t>
      </w:r>
      <w:r w:rsidR="0072295F">
        <w:t xml:space="preserve">. </w:t>
      </w:r>
      <w:r w:rsidR="00C45F5E">
        <w:t xml:space="preserve">They </w:t>
      </w:r>
      <w:r w:rsidR="006D5CAF">
        <w:t xml:space="preserve">would </w:t>
      </w:r>
      <w:r w:rsidR="00C45F5E">
        <w:t xml:space="preserve">therefore </w:t>
      </w:r>
      <w:r w:rsidR="00AD6018">
        <w:t xml:space="preserve">seem to provide </w:t>
      </w:r>
      <w:r w:rsidR="00C45F5E">
        <w:t xml:space="preserve">obvious </w:t>
      </w:r>
      <w:r w:rsidR="00AD6018">
        <w:t xml:space="preserve">departure points for the </w:t>
      </w:r>
      <w:r w:rsidR="0067057C">
        <w:t xml:space="preserve">research that can be done in </w:t>
      </w:r>
      <w:r w:rsidR="000B1CE2">
        <w:t xml:space="preserve">further </w:t>
      </w:r>
      <w:r w:rsidR="0067057C">
        <w:t xml:space="preserve">considering the media-public-policy nexus in </w:t>
      </w:r>
      <w:r w:rsidR="00626AB0">
        <w:t>British immigration debates</w:t>
      </w:r>
      <w:r w:rsidR="0067057C">
        <w:t>.</w:t>
      </w:r>
    </w:p>
    <w:p w14:paraId="6EBFCB25" w14:textId="77777777" w:rsidR="001D07AA" w:rsidRDefault="001D07AA">
      <w:pPr>
        <w:spacing w:after="200" w:line="276" w:lineRule="auto"/>
      </w:pPr>
      <w:r>
        <w:br w:type="page"/>
      </w:r>
    </w:p>
    <w:p w14:paraId="18C66790" w14:textId="0D57D1C2" w:rsidR="00864633" w:rsidRDefault="005078AA" w:rsidP="005078AA">
      <w:pPr>
        <w:pStyle w:val="Heading2"/>
      </w:pPr>
      <w:r w:rsidRPr="00F5297A">
        <w:lastRenderedPageBreak/>
        <w:t>References</w:t>
      </w:r>
    </w:p>
    <w:p w14:paraId="51F21234"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Allen, W. (2016). </w:t>
      </w:r>
      <w:r w:rsidRPr="00576280">
        <w:rPr>
          <w:rFonts w:eastAsia="Times New Roman"/>
          <w:i/>
          <w:iCs/>
          <w:lang w:eastAsia="en-GB"/>
        </w:rPr>
        <w:t>A Decade of Immigration in the British Press</w:t>
      </w:r>
      <w:r w:rsidRPr="00576280">
        <w:rPr>
          <w:rFonts w:eastAsia="Times New Roman"/>
          <w:lang w:eastAsia="en-GB"/>
        </w:rPr>
        <w:t xml:space="preserve"> (Migration Observatory report). Oxford: COMPAS, University of Oxford. Retrieved from http://www.migrationobservatory.ox.ac.uk/resources/reports/decade-immigration-british-press/</w:t>
      </w:r>
    </w:p>
    <w:p w14:paraId="4EB13B8B"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Allen, W., &amp; Blinder, S. (2013). </w:t>
      </w:r>
      <w:r w:rsidRPr="00576280">
        <w:rPr>
          <w:rFonts w:eastAsia="Times New Roman"/>
          <w:i/>
          <w:iCs/>
          <w:lang w:eastAsia="en-GB"/>
        </w:rPr>
        <w:t>Migration in the news: Portrayals of immigrants, migrants, asylum seekers and refugees in national British newspapers, 2010 to 2012</w:t>
      </w:r>
      <w:r w:rsidRPr="00576280">
        <w:rPr>
          <w:rFonts w:eastAsia="Times New Roman"/>
          <w:lang w:eastAsia="en-GB"/>
        </w:rPr>
        <w:t xml:space="preserve"> (Migration Observatory report). Oxford: COMPAS, University of Oxford. Retrieved from https://www.compas.ox.ac.uk/2013/pr-2013-migration_media/</w:t>
      </w:r>
    </w:p>
    <w:p w14:paraId="3004ED57" w14:textId="55CF314C" w:rsidR="00313C0C" w:rsidRDefault="00313C0C">
      <w:pPr>
        <w:spacing w:after="0" w:line="480" w:lineRule="auto"/>
        <w:ind w:hanging="480"/>
        <w:rPr>
          <w:rFonts w:eastAsia="Times New Roman"/>
          <w:lang w:eastAsia="en-GB"/>
        </w:rPr>
      </w:pPr>
      <w:r w:rsidRPr="00313C0C">
        <w:rPr>
          <w:rFonts w:eastAsia="Times New Roman"/>
          <w:lang w:eastAsia="en-GB"/>
        </w:rPr>
        <w:t xml:space="preserve">Allen, W., Blinder, S., &amp; McNeil, R. (2017). Media reporting of migrants and migration. In IOM, </w:t>
      </w:r>
      <w:r w:rsidRPr="00313C0C">
        <w:rPr>
          <w:rFonts w:eastAsia="Times New Roman"/>
          <w:i/>
          <w:iCs/>
          <w:lang w:eastAsia="en-GB"/>
        </w:rPr>
        <w:t>World Migration Report 2018</w:t>
      </w:r>
      <w:r w:rsidRPr="00313C0C">
        <w:rPr>
          <w:rFonts w:eastAsia="Times New Roman"/>
          <w:lang w:eastAsia="en-GB"/>
        </w:rPr>
        <w:t>. Geneva: IOM.</w:t>
      </w:r>
    </w:p>
    <w:p w14:paraId="6AFBA12C" w14:textId="4A5167B8" w:rsidR="006859F2" w:rsidRDefault="006859F2">
      <w:pPr>
        <w:spacing w:after="0" w:line="480" w:lineRule="auto"/>
        <w:ind w:hanging="480"/>
        <w:rPr>
          <w:rFonts w:eastAsia="Times New Roman"/>
          <w:lang w:eastAsia="en-GB"/>
        </w:rPr>
      </w:pPr>
      <w:r w:rsidRPr="006859F2">
        <w:rPr>
          <w:rFonts w:eastAsia="Times New Roman"/>
          <w:lang w:eastAsia="en-GB"/>
        </w:rPr>
        <w:t xml:space="preserve">Anderson, B. (2013). </w:t>
      </w:r>
      <w:r w:rsidRPr="006859F2">
        <w:rPr>
          <w:rFonts w:eastAsia="Times New Roman"/>
          <w:i/>
          <w:iCs/>
          <w:lang w:eastAsia="en-GB"/>
        </w:rPr>
        <w:t>Us and Them?: The Dangerous Politics of Immigration Control</w:t>
      </w:r>
      <w:r w:rsidRPr="006859F2">
        <w:rPr>
          <w:rFonts w:eastAsia="Times New Roman"/>
          <w:lang w:eastAsia="en-GB"/>
        </w:rPr>
        <w:t>. Oxford: O</w:t>
      </w:r>
      <w:r>
        <w:rPr>
          <w:rFonts w:eastAsia="Times New Roman"/>
          <w:lang w:eastAsia="en-GB"/>
        </w:rPr>
        <w:t xml:space="preserve">xford </w:t>
      </w:r>
      <w:r w:rsidRPr="006859F2">
        <w:rPr>
          <w:rFonts w:eastAsia="Times New Roman"/>
          <w:lang w:eastAsia="en-GB"/>
        </w:rPr>
        <w:t>U</w:t>
      </w:r>
      <w:r>
        <w:rPr>
          <w:rFonts w:eastAsia="Times New Roman"/>
          <w:lang w:eastAsia="en-GB"/>
        </w:rPr>
        <w:t xml:space="preserve">niversity </w:t>
      </w:r>
      <w:r w:rsidRPr="006859F2">
        <w:rPr>
          <w:rFonts w:eastAsia="Times New Roman"/>
          <w:lang w:eastAsia="en-GB"/>
        </w:rPr>
        <w:t>P</w:t>
      </w:r>
      <w:r>
        <w:rPr>
          <w:rFonts w:eastAsia="Times New Roman"/>
          <w:lang w:eastAsia="en-GB"/>
        </w:rPr>
        <w:t>ress</w:t>
      </w:r>
      <w:r w:rsidRPr="006859F2">
        <w:rPr>
          <w:rFonts w:eastAsia="Times New Roman"/>
          <w:lang w:eastAsia="en-GB"/>
        </w:rPr>
        <w:t>.</w:t>
      </w:r>
    </w:p>
    <w:p w14:paraId="0046177F" w14:textId="5502E442" w:rsidR="00BE59FC" w:rsidRDefault="00BE59FC" w:rsidP="00BE59FC">
      <w:pPr>
        <w:spacing w:after="0" w:line="480" w:lineRule="auto"/>
        <w:ind w:hanging="480"/>
        <w:rPr>
          <w:rFonts w:eastAsia="Times New Roman"/>
          <w:lang w:eastAsia="en-GB"/>
        </w:rPr>
      </w:pPr>
      <w:proofErr w:type="spellStart"/>
      <w:r w:rsidRPr="00576280">
        <w:rPr>
          <w:rFonts w:eastAsia="Times New Roman"/>
          <w:lang w:eastAsia="en-GB"/>
        </w:rPr>
        <w:t>Augoustinos</w:t>
      </w:r>
      <w:proofErr w:type="spellEnd"/>
      <w:r w:rsidRPr="00576280">
        <w:rPr>
          <w:rFonts w:eastAsia="Times New Roman"/>
          <w:lang w:eastAsia="en-GB"/>
        </w:rPr>
        <w:t>, M., &amp; Every, D. (2007). The Language of “Race” and Prejudice</w:t>
      </w:r>
      <w:r>
        <w:rPr>
          <w:rFonts w:eastAsia="Times New Roman"/>
          <w:lang w:eastAsia="en-GB"/>
        </w:rPr>
        <w:t>:</w:t>
      </w:r>
      <w:r w:rsidRPr="00576280">
        <w:rPr>
          <w:rFonts w:eastAsia="Times New Roman"/>
          <w:lang w:eastAsia="en-GB"/>
        </w:rPr>
        <w:t xml:space="preserve"> A Discourse of Denial, Reason, and Liberal-Practical Politics. </w:t>
      </w:r>
      <w:r w:rsidRPr="00576280">
        <w:rPr>
          <w:rFonts w:eastAsia="Times New Roman"/>
          <w:i/>
          <w:iCs/>
          <w:lang w:eastAsia="en-GB"/>
        </w:rPr>
        <w:t>Journal of Language and Social Psychology</w:t>
      </w:r>
      <w:r w:rsidRPr="00576280">
        <w:rPr>
          <w:rFonts w:eastAsia="Times New Roman"/>
          <w:lang w:eastAsia="en-GB"/>
        </w:rPr>
        <w:t xml:space="preserve">, </w:t>
      </w:r>
      <w:r w:rsidRPr="00576280">
        <w:rPr>
          <w:rFonts w:eastAsia="Times New Roman"/>
          <w:iCs/>
          <w:lang w:eastAsia="en-GB"/>
        </w:rPr>
        <w:t>26</w:t>
      </w:r>
      <w:r w:rsidRPr="00576280">
        <w:rPr>
          <w:rFonts w:eastAsia="Times New Roman"/>
          <w:lang w:eastAsia="en-GB"/>
        </w:rPr>
        <w:t xml:space="preserve">(2), 123–141. </w:t>
      </w:r>
      <w:r w:rsidR="00671894" w:rsidRPr="00671894">
        <w:rPr>
          <w:rFonts w:eastAsia="Times New Roman"/>
          <w:lang w:eastAsia="en-GB"/>
        </w:rPr>
        <w:t>https://doi.org/10.1177/0261927X07300075</w:t>
      </w:r>
    </w:p>
    <w:p w14:paraId="1C000801"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Bagley, C. (1973). Race Relations and the Press: An Empirical Analysis. </w:t>
      </w:r>
      <w:r w:rsidRPr="00576280">
        <w:rPr>
          <w:rFonts w:eastAsia="Times New Roman"/>
          <w:i/>
          <w:iCs/>
          <w:lang w:eastAsia="en-GB"/>
        </w:rPr>
        <w:t>Race</w:t>
      </w:r>
      <w:r w:rsidRPr="00576280">
        <w:rPr>
          <w:rFonts w:eastAsia="Times New Roman"/>
          <w:lang w:eastAsia="en-GB"/>
        </w:rPr>
        <w:t xml:space="preserve">, </w:t>
      </w:r>
      <w:r w:rsidRPr="00576280">
        <w:rPr>
          <w:rFonts w:eastAsia="Times New Roman"/>
          <w:iCs/>
          <w:lang w:eastAsia="en-GB"/>
        </w:rPr>
        <w:t>15</w:t>
      </w:r>
      <w:r w:rsidRPr="00576280">
        <w:rPr>
          <w:rFonts w:eastAsia="Times New Roman"/>
          <w:lang w:eastAsia="en-GB"/>
        </w:rPr>
        <w:t>(1), 59–89. https://doi.org/10.1177/030639687301500104</w:t>
      </w:r>
    </w:p>
    <w:p w14:paraId="483FCFED"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Bailey, O. G., &amp; Harindranath, R. (2005). Racialised ‘othering’: the representation of asylum seekers in the news media. In S. Allan (Ed.), </w:t>
      </w:r>
      <w:r w:rsidRPr="00576280">
        <w:rPr>
          <w:rFonts w:eastAsia="Times New Roman"/>
          <w:i/>
          <w:iCs/>
          <w:lang w:eastAsia="en-GB"/>
        </w:rPr>
        <w:t xml:space="preserve">Journalism: Critical </w:t>
      </w:r>
      <w:r>
        <w:rPr>
          <w:rFonts w:eastAsia="Times New Roman"/>
          <w:i/>
          <w:iCs/>
          <w:lang w:eastAsia="en-GB"/>
        </w:rPr>
        <w:t>I</w:t>
      </w:r>
      <w:r w:rsidRPr="00576280">
        <w:rPr>
          <w:rFonts w:eastAsia="Times New Roman"/>
          <w:i/>
          <w:iCs/>
          <w:lang w:eastAsia="en-GB"/>
        </w:rPr>
        <w:t>ssues</w:t>
      </w:r>
      <w:r w:rsidRPr="00576280">
        <w:rPr>
          <w:rFonts w:eastAsia="Times New Roman"/>
          <w:lang w:eastAsia="en-GB"/>
        </w:rPr>
        <w:t xml:space="preserve"> (pp. 274–286).</w:t>
      </w:r>
      <w:r>
        <w:rPr>
          <w:rFonts w:eastAsia="Times New Roman"/>
          <w:lang w:eastAsia="en-GB"/>
        </w:rPr>
        <w:t xml:space="preserve"> </w:t>
      </w:r>
      <w:r w:rsidRPr="00576280">
        <w:rPr>
          <w:rFonts w:eastAsia="Times New Roman"/>
          <w:lang w:eastAsia="en-GB"/>
        </w:rPr>
        <w:t>Maidenhead</w:t>
      </w:r>
      <w:r>
        <w:rPr>
          <w:rFonts w:eastAsia="Times New Roman"/>
          <w:lang w:eastAsia="en-GB"/>
        </w:rPr>
        <w:t>: Open University Press.</w:t>
      </w:r>
    </w:p>
    <w:p w14:paraId="53189CD9"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Baker, P., Gabrielatos, C., </w:t>
      </w:r>
      <w:proofErr w:type="spellStart"/>
      <w:r w:rsidRPr="00576280">
        <w:rPr>
          <w:rFonts w:eastAsia="Times New Roman"/>
          <w:lang w:eastAsia="en-GB"/>
        </w:rPr>
        <w:t>KhosraviNik</w:t>
      </w:r>
      <w:proofErr w:type="spellEnd"/>
      <w:r w:rsidRPr="00576280">
        <w:rPr>
          <w:rFonts w:eastAsia="Times New Roman"/>
          <w:lang w:eastAsia="en-GB"/>
        </w:rPr>
        <w:t xml:space="preserve">, M., </w:t>
      </w:r>
      <w:proofErr w:type="spellStart"/>
      <w:r w:rsidRPr="00576280">
        <w:rPr>
          <w:rFonts w:eastAsia="Times New Roman"/>
          <w:lang w:eastAsia="en-GB"/>
        </w:rPr>
        <w:t>Krzyżanowski</w:t>
      </w:r>
      <w:proofErr w:type="spellEnd"/>
      <w:r w:rsidRPr="00576280">
        <w:rPr>
          <w:rFonts w:eastAsia="Times New Roman"/>
          <w:lang w:eastAsia="en-GB"/>
        </w:rPr>
        <w:t xml:space="preserve">, M., McEnery, T., &amp; </w:t>
      </w:r>
      <w:proofErr w:type="spellStart"/>
      <w:r w:rsidRPr="00576280">
        <w:rPr>
          <w:rFonts w:eastAsia="Times New Roman"/>
          <w:lang w:eastAsia="en-GB"/>
        </w:rPr>
        <w:t>Wodak</w:t>
      </w:r>
      <w:proofErr w:type="spellEnd"/>
      <w:r w:rsidRPr="00576280">
        <w:rPr>
          <w:rFonts w:eastAsia="Times New Roman"/>
          <w:lang w:eastAsia="en-GB"/>
        </w:rPr>
        <w:t xml:space="preserve">, R. (2008). A useful methodological synergy? Combining critical discourse analysis and corpus linguistics to examine discourses of refugees and asylum seekers in the UK </w:t>
      </w:r>
      <w:r w:rsidRPr="00576280">
        <w:rPr>
          <w:rFonts w:eastAsia="Times New Roman"/>
          <w:lang w:eastAsia="en-GB"/>
        </w:rPr>
        <w:lastRenderedPageBreak/>
        <w:t xml:space="preserve">press. </w:t>
      </w:r>
      <w:r w:rsidRPr="00576280">
        <w:rPr>
          <w:rFonts w:eastAsia="Times New Roman"/>
          <w:i/>
          <w:iCs/>
          <w:lang w:eastAsia="en-GB"/>
        </w:rPr>
        <w:t>Discourse &amp; Society</w:t>
      </w:r>
      <w:r w:rsidRPr="00576280">
        <w:rPr>
          <w:rFonts w:eastAsia="Times New Roman"/>
          <w:lang w:eastAsia="en-GB"/>
        </w:rPr>
        <w:t xml:space="preserve">, </w:t>
      </w:r>
      <w:r w:rsidRPr="00576280">
        <w:rPr>
          <w:rFonts w:eastAsia="Times New Roman"/>
          <w:iCs/>
          <w:lang w:eastAsia="en-GB"/>
        </w:rPr>
        <w:t>19</w:t>
      </w:r>
      <w:r w:rsidRPr="00576280">
        <w:rPr>
          <w:rFonts w:eastAsia="Times New Roman"/>
          <w:lang w:eastAsia="en-GB"/>
        </w:rPr>
        <w:t>(3), 273–306. https://doi.org/10.1177/0957926508088962</w:t>
      </w:r>
    </w:p>
    <w:p w14:paraId="7246244B"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Baker, P., &amp; McEnery, T. (2005). A corpus-based approach to discourses of refugees and asylum seekers in UN and newspaper texts. </w:t>
      </w:r>
      <w:r w:rsidRPr="00576280">
        <w:rPr>
          <w:rFonts w:eastAsia="Times New Roman"/>
          <w:i/>
          <w:iCs/>
          <w:lang w:eastAsia="en-GB"/>
        </w:rPr>
        <w:t>Journal of Language and Politics</w:t>
      </w:r>
      <w:r w:rsidRPr="00576280">
        <w:rPr>
          <w:rFonts w:eastAsia="Times New Roman"/>
          <w:lang w:eastAsia="en-GB"/>
        </w:rPr>
        <w:t xml:space="preserve">, </w:t>
      </w:r>
      <w:r w:rsidRPr="00576280">
        <w:rPr>
          <w:rFonts w:eastAsia="Times New Roman"/>
          <w:iCs/>
          <w:lang w:eastAsia="en-GB"/>
        </w:rPr>
        <w:t>4</w:t>
      </w:r>
      <w:r w:rsidRPr="00576280">
        <w:rPr>
          <w:rFonts w:eastAsia="Times New Roman"/>
          <w:lang w:eastAsia="en-GB"/>
        </w:rPr>
        <w:t>(2), 197–226. https://doi.org/10.1075/jlp.4.2.04bak</w:t>
      </w:r>
    </w:p>
    <w:p w14:paraId="07EB4DEE"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Balch, A., &amp; Balabanova, E. (2016). Ethics, Politics and Migration: Public Debates on the Free Movement of Romanians and Bulgarians in the UK, 2006–2013. </w:t>
      </w:r>
      <w:r w:rsidRPr="00576280">
        <w:rPr>
          <w:rFonts w:eastAsia="Times New Roman"/>
          <w:i/>
          <w:iCs/>
          <w:lang w:eastAsia="en-GB"/>
        </w:rPr>
        <w:t>Politics</w:t>
      </w:r>
      <w:r w:rsidRPr="00576280">
        <w:rPr>
          <w:rFonts w:eastAsia="Times New Roman"/>
          <w:lang w:eastAsia="en-GB"/>
        </w:rPr>
        <w:t xml:space="preserve">, </w:t>
      </w:r>
      <w:r w:rsidRPr="00576280">
        <w:rPr>
          <w:rFonts w:eastAsia="Times New Roman"/>
          <w:iCs/>
          <w:lang w:eastAsia="en-GB"/>
        </w:rPr>
        <w:t>36</w:t>
      </w:r>
      <w:r w:rsidRPr="00576280">
        <w:rPr>
          <w:rFonts w:eastAsia="Times New Roman"/>
          <w:lang w:eastAsia="en-GB"/>
        </w:rPr>
        <w:t>(1), 19–35. https://doi.org/10.1111/1467-9256.12082</w:t>
      </w:r>
    </w:p>
    <w:p w14:paraId="69196086"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Banks, J. (2012). Unmasking Deviance: The Visual Construction of Asylum Seekers and Refugees in English National Newspapers. </w:t>
      </w:r>
      <w:r w:rsidRPr="00576280">
        <w:rPr>
          <w:rFonts w:eastAsia="Times New Roman"/>
          <w:i/>
          <w:iCs/>
          <w:lang w:eastAsia="en-GB"/>
        </w:rPr>
        <w:t>Critical Criminology</w:t>
      </w:r>
      <w:r w:rsidRPr="00576280">
        <w:rPr>
          <w:rFonts w:eastAsia="Times New Roman"/>
          <w:lang w:eastAsia="en-GB"/>
        </w:rPr>
        <w:t xml:space="preserve">, </w:t>
      </w:r>
      <w:r w:rsidRPr="00576280">
        <w:rPr>
          <w:rFonts w:eastAsia="Times New Roman"/>
          <w:iCs/>
          <w:lang w:eastAsia="en-GB"/>
        </w:rPr>
        <w:t>20</w:t>
      </w:r>
      <w:r w:rsidRPr="00576280">
        <w:rPr>
          <w:rFonts w:eastAsia="Times New Roman"/>
          <w:lang w:eastAsia="en-GB"/>
        </w:rPr>
        <w:t>(3), 293–310. https://doi.org/10.1007/s10612-011-9144-x</w:t>
      </w:r>
    </w:p>
    <w:p w14:paraId="0D98F64F" w14:textId="77777777" w:rsidR="00BE59FC" w:rsidRDefault="00BE59FC" w:rsidP="00BE59FC">
      <w:pPr>
        <w:spacing w:after="0" w:line="480" w:lineRule="auto"/>
        <w:ind w:hanging="480"/>
        <w:rPr>
          <w:rFonts w:eastAsia="Times New Roman"/>
          <w:lang w:eastAsia="en-GB"/>
        </w:rPr>
      </w:pPr>
      <w:r w:rsidRPr="00576280">
        <w:rPr>
          <w:rFonts w:eastAsia="Times New Roman"/>
          <w:lang w:eastAsia="en-GB"/>
        </w:rPr>
        <w:t xml:space="preserve">Barker, M. (1981). </w:t>
      </w:r>
      <w:r w:rsidRPr="00576280">
        <w:rPr>
          <w:rFonts w:eastAsia="Times New Roman"/>
          <w:i/>
          <w:iCs/>
          <w:lang w:eastAsia="en-GB"/>
        </w:rPr>
        <w:t>The New Racism: Conservatives and the Ideology of the Tribe</w:t>
      </w:r>
      <w:r w:rsidRPr="00576280">
        <w:rPr>
          <w:rFonts w:eastAsia="Times New Roman"/>
          <w:lang w:eastAsia="en-GB"/>
        </w:rPr>
        <w:t>. London: Junction Books.</w:t>
      </w:r>
    </w:p>
    <w:p w14:paraId="402DF151" w14:textId="7427E558" w:rsidR="00BE59FC" w:rsidRPr="00576280" w:rsidRDefault="00BE59FC" w:rsidP="00BE59FC">
      <w:pPr>
        <w:spacing w:after="0" w:line="480" w:lineRule="auto"/>
        <w:ind w:hanging="480"/>
        <w:rPr>
          <w:rFonts w:eastAsia="Times New Roman"/>
          <w:lang w:eastAsia="en-GB"/>
        </w:rPr>
      </w:pPr>
      <w:r w:rsidRPr="007808C6">
        <w:rPr>
          <w:rFonts w:eastAsia="Times New Roman"/>
          <w:lang w:eastAsia="en-GB"/>
        </w:rPr>
        <w:t>BBC (2017)</w:t>
      </w:r>
      <w:r>
        <w:rPr>
          <w:rFonts w:eastAsia="Times New Roman"/>
          <w:lang w:eastAsia="en-GB"/>
        </w:rPr>
        <w:t>.</w:t>
      </w:r>
      <w:r w:rsidRPr="007808C6">
        <w:rPr>
          <w:rFonts w:eastAsia="Times New Roman"/>
          <w:lang w:eastAsia="en-GB"/>
        </w:rPr>
        <w:t xml:space="preserve"> </w:t>
      </w:r>
      <w:r w:rsidRPr="00C74A81">
        <w:rPr>
          <w:rFonts w:eastAsia="Times New Roman"/>
          <w:i/>
          <w:lang w:eastAsia="en-GB"/>
        </w:rPr>
        <w:t>BBC's global audience rises to 372m</w:t>
      </w:r>
      <w:r w:rsidRPr="007808C6">
        <w:rPr>
          <w:rFonts w:eastAsia="Times New Roman"/>
          <w:lang w:eastAsia="en-GB"/>
        </w:rPr>
        <w:t xml:space="preserve">. </w:t>
      </w:r>
      <w:r>
        <w:rPr>
          <w:rFonts w:eastAsia="Times New Roman"/>
          <w:lang w:eastAsia="en-GB"/>
        </w:rPr>
        <w:t>Retrieved from</w:t>
      </w:r>
      <w:r w:rsidRPr="007808C6">
        <w:rPr>
          <w:rFonts w:eastAsia="Times New Roman"/>
          <w:lang w:eastAsia="en-GB"/>
        </w:rPr>
        <w:t xml:space="preserve"> http://www.bbc.co.uk/mediacentre/latestnew</w:t>
      </w:r>
      <w:r>
        <w:rPr>
          <w:rFonts w:eastAsia="Times New Roman"/>
          <w:lang w:eastAsia="en-GB"/>
        </w:rPr>
        <w:t>s/2017/global-audience-measure</w:t>
      </w:r>
    </w:p>
    <w:p w14:paraId="63902C91" w14:textId="113423D1" w:rsidR="005755CE" w:rsidRPr="00412FE9" w:rsidRDefault="00397C85" w:rsidP="000158E4">
      <w:pPr>
        <w:spacing w:after="0" w:line="480" w:lineRule="auto"/>
        <w:ind w:hanging="480"/>
        <w:rPr>
          <w:rFonts w:ascii="Times New Roman" w:hAnsi="Times New Roman" w:cs="Times New Roman"/>
        </w:rPr>
      </w:pPr>
      <w:r>
        <w:t xml:space="preserve">Bennett, S. (2018). New “Crises,” Old Habits: Online Interdiscursivity and Intertextuality in UK Migration Policy Discourses. </w:t>
      </w:r>
      <w:r>
        <w:rPr>
          <w:i/>
          <w:iCs/>
        </w:rPr>
        <w:t>Journal of Immigrant &amp; Refugee Studies</w:t>
      </w:r>
      <w:r>
        <w:t xml:space="preserve">, </w:t>
      </w:r>
      <w:r>
        <w:rPr>
          <w:i/>
          <w:iCs/>
        </w:rPr>
        <w:t>16</w:t>
      </w:r>
      <w:r>
        <w:t xml:space="preserve">(1–2), 140–160. </w:t>
      </w:r>
      <w:r w:rsidRPr="00412FE9">
        <w:t>https://doi.org/10.1080/15562948.2016.1257753</w:t>
      </w:r>
    </w:p>
    <w:p w14:paraId="3D8F883E" w14:textId="416BE72B"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Bennett, S., </w:t>
      </w:r>
      <w:proofErr w:type="spellStart"/>
      <w:r>
        <w:rPr>
          <w:rFonts w:eastAsia="Times New Roman"/>
          <w:lang w:eastAsia="en-GB"/>
        </w:rPr>
        <w:t>ter</w:t>
      </w:r>
      <w:proofErr w:type="spellEnd"/>
      <w:r>
        <w:rPr>
          <w:rFonts w:eastAsia="Times New Roman"/>
          <w:lang w:eastAsia="en-GB"/>
        </w:rPr>
        <w:t xml:space="preserve"> </w:t>
      </w:r>
      <w:r w:rsidRPr="00576280">
        <w:rPr>
          <w:rFonts w:eastAsia="Times New Roman"/>
          <w:lang w:eastAsia="en-GB"/>
        </w:rPr>
        <w:t xml:space="preserve">Wal, J., </w:t>
      </w:r>
      <w:proofErr w:type="spellStart"/>
      <w:r w:rsidRPr="00576280">
        <w:rPr>
          <w:rFonts w:eastAsia="Times New Roman"/>
          <w:lang w:eastAsia="en-GB"/>
        </w:rPr>
        <w:t>Lipiński</w:t>
      </w:r>
      <w:proofErr w:type="spellEnd"/>
      <w:r w:rsidRPr="00576280">
        <w:rPr>
          <w:rFonts w:eastAsia="Times New Roman"/>
          <w:lang w:eastAsia="en-GB"/>
        </w:rPr>
        <w:t xml:space="preserve">, A., </w:t>
      </w:r>
      <w:proofErr w:type="spellStart"/>
      <w:r w:rsidRPr="00576280">
        <w:rPr>
          <w:rFonts w:eastAsia="Times New Roman"/>
          <w:lang w:eastAsia="en-GB"/>
        </w:rPr>
        <w:t>Fabiszak</w:t>
      </w:r>
      <w:proofErr w:type="spellEnd"/>
      <w:r w:rsidRPr="00576280">
        <w:rPr>
          <w:rFonts w:eastAsia="Times New Roman"/>
          <w:lang w:eastAsia="en-GB"/>
        </w:rPr>
        <w:t xml:space="preserve">, M., &amp; </w:t>
      </w:r>
      <w:proofErr w:type="spellStart"/>
      <w:r w:rsidRPr="00576280">
        <w:rPr>
          <w:rFonts w:eastAsia="Times New Roman"/>
          <w:lang w:eastAsia="en-GB"/>
        </w:rPr>
        <w:t>Krzyżanowski</w:t>
      </w:r>
      <w:proofErr w:type="spellEnd"/>
      <w:r w:rsidRPr="00576280">
        <w:rPr>
          <w:rFonts w:eastAsia="Times New Roman"/>
          <w:lang w:eastAsia="en-GB"/>
        </w:rPr>
        <w:t xml:space="preserve">, M. (2013). The Representation of Third-Country Nationals in European News Discourse. </w:t>
      </w:r>
      <w:r w:rsidRPr="00576280">
        <w:rPr>
          <w:rFonts w:eastAsia="Times New Roman"/>
          <w:i/>
          <w:iCs/>
          <w:lang w:eastAsia="en-GB"/>
        </w:rPr>
        <w:t>Journalism Practice</w:t>
      </w:r>
      <w:r w:rsidRPr="00576280">
        <w:rPr>
          <w:rFonts w:eastAsia="Times New Roman"/>
          <w:lang w:eastAsia="en-GB"/>
        </w:rPr>
        <w:t xml:space="preserve">, </w:t>
      </w:r>
      <w:r w:rsidRPr="00576280">
        <w:rPr>
          <w:rFonts w:eastAsia="Times New Roman"/>
          <w:iCs/>
          <w:lang w:eastAsia="en-GB"/>
        </w:rPr>
        <w:t>7</w:t>
      </w:r>
      <w:r w:rsidRPr="00576280">
        <w:rPr>
          <w:rFonts w:eastAsia="Times New Roman"/>
          <w:lang w:eastAsia="en-GB"/>
        </w:rPr>
        <w:t>(3), 248–265. https://doi.org/10.1080/17512786.2012.740239</w:t>
      </w:r>
    </w:p>
    <w:p w14:paraId="466A87DE"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Benson, R. (2014). </w:t>
      </w:r>
      <w:r w:rsidRPr="00576280">
        <w:rPr>
          <w:rFonts w:eastAsia="Times New Roman"/>
          <w:i/>
          <w:iCs/>
          <w:lang w:eastAsia="en-GB"/>
        </w:rPr>
        <w:t>Shaping Immigration News: A French-American Comparison</w:t>
      </w:r>
      <w:r w:rsidRPr="00576280">
        <w:rPr>
          <w:rFonts w:eastAsia="Times New Roman"/>
          <w:lang w:eastAsia="en-GB"/>
        </w:rPr>
        <w:t>. Cambridge: Cambridge University Press.</w:t>
      </w:r>
    </w:p>
    <w:p w14:paraId="7FEB2537" w14:textId="1F3F0CF3" w:rsidR="00BE59FC" w:rsidRDefault="00BE59FC" w:rsidP="00BE59FC">
      <w:pPr>
        <w:spacing w:after="0" w:line="480" w:lineRule="auto"/>
        <w:ind w:hanging="480"/>
        <w:rPr>
          <w:rFonts w:eastAsia="Times New Roman"/>
          <w:lang w:eastAsia="en-GB"/>
        </w:rPr>
      </w:pPr>
      <w:r w:rsidRPr="00576280">
        <w:rPr>
          <w:rFonts w:eastAsia="Times New Roman"/>
          <w:lang w:eastAsia="en-GB"/>
        </w:rPr>
        <w:t xml:space="preserve">Berkeley, R., Khan, O., &amp; </w:t>
      </w:r>
      <w:proofErr w:type="spellStart"/>
      <w:r w:rsidRPr="00576280">
        <w:rPr>
          <w:rFonts w:eastAsia="Times New Roman"/>
          <w:lang w:eastAsia="en-GB"/>
        </w:rPr>
        <w:t>Ambikaipaker</w:t>
      </w:r>
      <w:proofErr w:type="spellEnd"/>
      <w:r w:rsidRPr="00576280">
        <w:rPr>
          <w:rFonts w:eastAsia="Times New Roman"/>
          <w:lang w:eastAsia="en-GB"/>
        </w:rPr>
        <w:t xml:space="preserve">, M. (2006). </w:t>
      </w:r>
      <w:r w:rsidRPr="00576280">
        <w:rPr>
          <w:rFonts w:eastAsia="Times New Roman"/>
          <w:i/>
          <w:iCs/>
          <w:lang w:eastAsia="en-GB"/>
        </w:rPr>
        <w:t>What’s new about new immigrants in twenty-first century Britain?</w:t>
      </w:r>
      <w:r w:rsidRPr="00576280">
        <w:rPr>
          <w:rFonts w:eastAsia="Times New Roman"/>
          <w:lang w:eastAsia="en-GB"/>
        </w:rPr>
        <w:t xml:space="preserve"> York: Joseph Rowntree Foundation. Retrieved from </w:t>
      </w:r>
      <w:r w:rsidR="00A61FCB" w:rsidRPr="00412FE9">
        <w:lastRenderedPageBreak/>
        <w:t>https://www.jrf.org.uk/report/whats-new-about-new-immigrants-twenty-first-century-britain</w:t>
      </w:r>
    </w:p>
    <w:p w14:paraId="1F4A386E" w14:textId="58583795" w:rsidR="00A61FCB" w:rsidRPr="00576280" w:rsidRDefault="00A61FCB" w:rsidP="006649B0">
      <w:pPr>
        <w:spacing w:after="0" w:line="480" w:lineRule="auto"/>
        <w:ind w:hanging="480"/>
        <w:rPr>
          <w:rFonts w:eastAsia="Times New Roman"/>
          <w:lang w:eastAsia="en-GB"/>
        </w:rPr>
      </w:pPr>
      <w:r w:rsidRPr="00576280">
        <w:rPr>
          <w:rFonts w:eastAsia="Times New Roman"/>
          <w:lang w:eastAsia="en-GB"/>
        </w:rPr>
        <w:t>Berry, M., Garcia-Blanco, I.</w:t>
      </w:r>
      <w:r w:rsidR="006649B0">
        <w:rPr>
          <w:rFonts w:eastAsia="Times New Roman"/>
          <w:lang w:eastAsia="en-GB"/>
        </w:rPr>
        <w:t xml:space="preserve">, &amp; </w:t>
      </w:r>
      <w:r w:rsidR="006649B0" w:rsidRPr="00576280">
        <w:rPr>
          <w:rFonts w:eastAsia="Times New Roman"/>
          <w:lang w:eastAsia="en-GB"/>
        </w:rPr>
        <w:t>Moore, K.,</w:t>
      </w:r>
      <w:r w:rsidRPr="00576280">
        <w:rPr>
          <w:rFonts w:eastAsia="Times New Roman"/>
          <w:lang w:eastAsia="en-GB"/>
        </w:rPr>
        <w:t xml:space="preserve"> (2015). </w:t>
      </w:r>
      <w:r w:rsidRPr="00576280">
        <w:rPr>
          <w:rFonts w:eastAsia="Times New Roman"/>
          <w:i/>
          <w:iCs/>
          <w:lang w:eastAsia="en-GB"/>
        </w:rPr>
        <w:t>Press Coverage of the Refugee and Migrant Crisis in the EU: A Content Analysis of Five European Countries</w:t>
      </w:r>
      <w:r w:rsidRPr="00576280">
        <w:rPr>
          <w:rFonts w:eastAsia="Times New Roman"/>
          <w:lang w:eastAsia="en-GB"/>
        </w:rPr>
        <w:t>. UNHCR. Retrieved from http://www.unhcr.org/56bb369c9.html</w:t>
      </w:r>
    </w:p>
    <w:p w14:paraId="7AFF9973"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Blinder, S. (2015). Imagined Immigration: The Impact of Different Meanings of ‘Immigrants’ in Public Opinion and Policy Debates in Britain. </w:t>
      </w:r>
      <w:r w:rsidRPr="00576280">
        <w:rPr>
          <w:rFonts w:eastAsia="Times New Roman"/>
          <w:i/>
          <w:iCs/>
          <w:lang w:eastAsia="en-GB"/>
        </w:rPr>
        <w:t>Political Studies</w:t>
      </w:r>
      <w:r w:rsidRPr="00576280">
        <w:rPr>
          <w:rFonts w:eastAsia="Times New Roman"/>
          <w:lang w:eastAsia="en-GB"/>
        </w:rPr>
        <w:t xml:space="preserve">, </w:t>
      </w:r>
      <w:r w:rsidRPr="00576280">
        <w:rPr>
          <w:rFonts w:eastAsia="Times New Roman"/>
          <w:iCs/>
          <w:lang w:eastAsia="en-GB"/>
        </w:rPr>
        <w:t>63</w:t>
      </w:r>
      <w:r w:rsidRPr="00576280">
        <w:rPr>
          <w:rFonts w:eastAsia="Times New Roman"/>
          <w:lang w:eastAsia="en-GB"/>
        </w:rPr>
        <w:t>(1), 80–100. https://doi.org/10.1111/1467-9248.12053</w:t>
      </w:r>
    </w:p>
    <w:p w14:paraId="3AAED553" w14:textId="77777777" w:rsidR="00BE59FC" w:rsidRDefault="00BE59FC" w:rsidP="00BE59FC">
      <w:pPr>
        <w:spacing w:after="0" w:line="480" w:lineRule="auto"/>
        <w:ind w:hanging="480"/>
        <w:rPr>
          <w:rFonts w:eastAsia="Times New Roman"/>
          <w:lang w:eastAsia="en-GB"/>
        </w:rPr>
      </w:pPr>
      <w:r>
        <w:rPr>
          <w:rFonts w:eastAsia="Times New Roman"/>
          <w:lang w:eastAsia="en-GB"/>
        </w:rPr>
        <w:t>Blinder, S., &amp; Allen, W.</w:t>
      </w:r>
      <w:r w:rsidRPr="008E3057">
        <w:rPr>
          <w:rFonts w:eastAsia="Times New Roman"/>
          <w:lang w:eastAsia="en-GB"/>
        </w:rPr>
        <w:t xml:space="preserve"> (2015). Constructing Immigrants: Portrayals of Migrant Groups in British National Newspapers, 2010–2012. </w:t>
      </w:r>
      <w:r w:rsidRPr="008E3057">
        <w:rPr>
          <w:rFonts w:eastAsia="Times New Roman"/>
          <w:i/>
          <w:iCs/>
          <w:lang w:eastAsia="en-GB"/>
        </w:rPr>
        <w:t>International Migration Review</w:t>
      </w:r>
      <w:r w:rsidRPr="008E3057">
        <w:rPr>
          <w:rFonts w:eastAsia="Times New Roman"/>
          <w:lang w:eastAsia="en-GB"/>
        </w:rPr>
        <w:t xml:space="preserve">, </w:t>
      </w:r>
      <w:r w:rsidRPr="008E3057">
        <w:rPr>
          <w:rFonts w:eastAsia="Times New Roman"/>
          <w:iCs/>
          <w:lang w:eastAsia="en-GB"/>
        </w:rPr>
        <w:t>50</w:t>
      </w:r>
      <w:r w:rsidRPr="008E3057">
        <w:rPr>
          <w:rFonts w:eastAsia="Times New Roman"/>
          <w:lang w:eastAsia="en-GB"/>
        </w:rPr>
        <w:t xml:space="preserve">(1), 3–40. </w:t>
      </w:r>
      <w:r w:rsidRPr="00773210">
        <w:rPr>
          <w:rFonts w:eastAsia="Times New Roman"/>
          <w:lang w:eastAsia="en-GB"/>
        </w:rPr>
        <w:t>https://doi.org/10.1111/imre.12206</w:t>
      </w:r>
    </w:p>
    <w:p w14:paraId="603AB76E" w14:textId="77777777" w:rsidR="00BE59FC" w:rsidRPr="008E3057" w:rsidRDefault="00BE59FC" w:rsidP="00BE59FC">
      <w:pPr>
        <w:spacing w:after="0" w:line="480" w:lineRule="auto"/>
        <w:ind w:hanging="480"/>
        <w:rPr>
          <w:rFonts w:eastAsia="Times New Roman"/>
          <w:lang w:eastAsia="en-GB"/>
        </w:rPr>
      </w:pPr>
      <w:r w:rsidRPr="00115559">
        <w:rPr>
          <w:rFonts w:eastAsia="Times New Roman"/>
          <w:lang w:eastAsia="en-GB"/>
        </w:rPr>
        <w:t>Blinder, S.</w:t>
      </w:r>
      <w:r>
        <w:rPr>
          <w:rFonts w:eastAsia="Times New Roman"/>
          <w:lang w:eastAsia="en-GB"/>
        </w:rPr>
        <w:t>,</w:t>
      </w:r>
      <w:r w:rsidRPr="00115559">
        <w:rPr>
          <w:rFonts w:eastAsia="Times New Roman"/>
          <w:lang w:eastAsia="en-GB"/>
        </w:rPr>
        <w:t xml:space="preserve"> </w:t>
      </w:r>
      <w:r>
        <w:rPr>
          <w:rFonts w:eastAsia="Times New Roman"/>
          <w:lang w:eastAsia="en-GB"/>
        </w:rPr>
        <w:t>&amp;</w:t>
      </w:r>
      <w:r w:rsidRPr="00115559">
        <w:rPr>
          <w:rFonts w:eastAsia="Times New Roman"/>
          <w:lang w:eastAsia="en-GB"/>
        </w:rPr>
        <w:t xml:space="preserve"> Allen, W.</w:t>
      </w:r>
      <w:r>
        <w:rPr>
          <w:rFonts w:eastAsia="Times New Roman"/>
          <w:lang w:eastAsia="en-GB"/>
        </w:rPr>
        <w:t xml:space="preserve"> </w:t>
      </w:r>
      <w:r w:rsidRPr="00115559">
        <w:rPr>
          <w:rFonts w:eastAsia="Times New Roman"/>
          <w:lang w:eastAsia="en-GB"/>
        </w:rPr>
        <w:t>(2016)</w:t>
      </w:r>
      <w:r>
        <w:rPr>
          <w:rFonts w:eastAsia="Times New Roman"/>
          <w:lang w:eastAsia="en-GB"/>
        </w:rPr>
        <w:t>.</w:t>
      </w:r>
      <w:r w:rsidRPr="00115559">
        <w:rPr>
          <w:rFonts w:eastAsia="Times New Roman"/>
          <w:lang w:eastAsia="en-GB"/>
        </w:rPr>
        <w:t xml:space="preserve"> </w:t>
      </w:r>
      <w:r w:rsidRPr="00C74A81">
        <w:rPr>
          <w:rFonts w:eastAsia="Times New Roman"/>
          <w:i/>
          <w:lang w:eastAsia="en-GB"/>
        </w:rPr>
        <w:t>UK public opinion toward immigration: overall attitudes and levels of concern</w:t>
      </w:r>
      <w:r>
        <w:rPr>
          <w:rFonts w:eastAsia="Times New Roman"/>
          <w:lang w:eastAsia="en-GB"/>
        </w:rPr>
        <w:t>.</w:t>
      </w:r>
      <w:r w:rsidRPr="00115559">
        <w:rPr>
          <w:rFonts w:eastAsia="Times New Roman"/>
          <w:lang w:eastAsia="en-GB"/>
        </w:rPr>
        <w:t xml:space="preserve"> </w:t>
      </w:r>
      <w:r w:rsidRPr="00576280">
        <w:rPr>
          <w:rFonts w:eastAsia="Times New Roman"/>
          <w:lang w:eastAsia="en-GB"/>
        </w:rPr>
        <w:t>Oxford: COMPAS, University of Oxford</w:t>
      </w:r>
      <w:r w:rsidRPr="00115559">
        <w:rPr>
          <w:rFonts w:eastAsia="Times New Roman"/>
          <w:lang w:eastAsia="en-GB"/>
        </w:rPr>
        <w:t xml:space="preserve">. </w:t>
      </w:r>
      <w:r>
        <w:rPr>
          <w:rFonts w:eastAsia="Times New Roman"/>
          <w:lang w:eastAsia="en-GB"/>
        </w:rPr>
        <w:t xml:space="preserve">Retrieved from </w:t>
      </w:r>
      <w:r w:rsidRPr="00C74A81">
        <w:rPr>
          <w:rFonts w:eastAsia="Times New Roman"/>
          <w:lang w:eastAsia="en-GB"/>
        </w:rPr>
        <w:t>http://www.migrationobservatory.ox.ac.uk/resources/briefings/uk-public-opinion-toward-immigration-overall-attitudes-and-level-of-concern/</w:t>
      </w:r>
    </w:p>
    <w:p w14:paraId="479BCE7A"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Buchanan, S., Grillo, B., Threadgold, T., &amp; </w:t>
      </w:r>
      <w:proofErr w:type="spellStart"/>
      <w:r w:rsidRPr="00576280">
        <w:rPr>
          <w:rFonts w:eastAsia="Times New Roman"/>
          <w:lang w:eastAsia="en-GB"/>
        </w:rPr>
        <w:t>Wengraf</w:t>
      </w:r>
      <w:proofErr w:type="spellEnd"/>
      <w:r w:rsidRPr="00576280">
        <w:rPr>
          <w:rFonts w:eastAsia="Times New Roman"/>
          <w:lang w:eastAsia="en-GB"/>
        </w:rPr>
        <w:t xml:space="preserve">, T. (2003). </w:t>
      </w:r>
      <w:r w:rsidRPr="00576280">
        <w:rPr>
          <w:rFonts w:eastAsia="Times New Roman"/>
          <w:i/>
          <w:iCs/>
          <w:lang w:eastAsia="en-GB"/>
        </w:rPr>
        <w:t xml:space="preserve">What’s the Story? Results from Research </w:t>
      </w:r>
      <w:proofErr w:type="gramStart"/>
      <w:r w:rsidRPr="00576280">
        <w:rPr>
          <w:rFonts w:eastAsia="Times New Roman"/>
          <w:i/>
          <w:iCs/>
          <w:lang w:eastAsia="en-GB"/>
        </w:rPr>
        <w:t>Into</w:t>
      </w:r>
      <w:proofErr w:type="gramEnd"/>
      <w:r w:rsidRPr="00576280">
        <w:rPr>
          <w:rFonts w:eastAsia="Times New Roman"/>
          <w:i/>
          <w:iCs/>
          <w:lang w:eastAsia="en-GB"/>
        </w:rPr>
        <w:t xml:space="preserve"> Media Coverage of Refugees and Asylum Seekers in the UK</w:t>
      </w:r>
      <w:r w:rsidRPr="00576280">
        <w:rPr>
          <w:rFonts w:eastAsia="Times New Roman"/>
          <w:lang w:eastAsia="en-GB"/>
        </w:rPr>
        <w:t>. Article 19. Retrieved from https://www.article19.org/data/files/pdfs/publications/refugees-what-s-the-story-.pdf</w:t>
      </w:r>
    </w:p>
    <w:p w14:paraId="3F4CFE27"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Buonfino, A. (2004). Between unity and plurality: the politicization and securitization of the discourse of immigration in Europe. </w:t>
      </w:r>
      <w:r w:rsidRPr="00576280">
        <w:rPr>
          <w:rFonts w:eastAsia="Times New Roman"/>
          <w:i/>
          <w:iCs/>
          <w:lang w:eastAsia="en-GB"/>
        </w:rPr>
        <w:t>New Political Science</w:t>
      </w:r>
      <w:r w:rsidRPr="00576280">
        <w:rPr>
          <w:rFonts w:eastAsia="Times New Roman"/>
          <w:lang w:eastAsia="en-GB"/>
        </w:rPr>
        <w:t xml:space="preserve">, </w:t>
      </w:r>
      <w:r w:rsidRPr="00576280">
        <w:rPr>
          <w:rFonts w:eastAsia="Times New Roman"/>
          <w:iCs/>
          <w:lang w:eastAsia="en-GB"/>
        </w:rPr>
        <w:t>26</w:t>
      </w:r>
      <w:r w:rsidRPr="00576280">
        <w:rPr>
          <w:rFonts w:eastAsia="Times New Roman"/>
          <w:lang w:eastAsia="en-GB"/>
        </w:rPr>
        <w:t>(1), 23–49. https://doi.org/10.1080/0739314042000185111</w:t>
      </w:r>
    </w:p>
    <w:p w14:paraId="07BF0439" w14:textId="3C3167DF"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Carvalho, J., Eatwell, R., &amp; Wunderlich, D. (2015). The Politicisation </w:t>
      </w:r>
      <w:r w:rsidR="00100E2C" w:rsidRPr="00576280">
        <w:rPr>
          <w:rFonts w:eastAsia="Times New Roman"/>
          <w:lang w:eastAsia="en-GB"/>
        </w:rPr>
        <w:t>of</w:t>
      </w:r>
      <w:r w:rsidRPr="00576280">
        <w:rPr>
          <w:rFonts w:eastAsia="Times New Roman"/>
          <w:lang w:eastAsia="en-GB"/>
        </w:rPr>
        <w:t xml:space="preserve"> Immigration </w:t>
      </w:r>
      <w:r w:rsidR="00100E2C" w:rsidRPr="00576280">
        <w:rPr>
          <w:rFonts w:eastAsia="Times New Roman"/>
          <w:lang w:eastAsia="en-GB"/>
        </w:rPr>
        <w:t>in</w:t>
      </w:r>
      <w:r w:rsidRPr="00576280">
        <w:rPr>
          <w:rFonts w:eastAsia="Times New Roman"/>
          <w:lang w:eastAsia="en-GB"/>
        </w:rPr>
        <w:t xml:space="preserve"> Britain. In W. van der </w:t>
      </w:r>
      <w:proofErr w:type="spellStart"/>
      <w:r w:rsidRPr="00576280">
        <w:rPr>
          <w:rFonts w:eastAsia="Times New Roman"/>
          <w:lang w:eastAsia="en-GB"/>
        </w:rPr>
        <w:t>Brug</w:t>
      </w:r>
      <w:proofErr w:type="spellEnd"/>
      <w:r w:rsidRPr="00576280">
        <w:rPr>
          <w:rFonts w:eastAsia="Times New Roman"/>
          <w:lang w:eastAsia="en-GB"/>
        </w:rPr>
        <w:t xml:space="preserve">, G. D’Amato, J. </w:t>
      </w:r>
      <w:proofErr w:type="spellStart"/>
      <w:r w:rsidRPr="00576280">
        <w:rPr>
          <w:rFonts w:eastAsia="Times New Roman"/>
          <w:lang w:eastAsia="en-GB"/>
        </w:rPr>
        <w:t>Berkhout</w:t>
      </w:r>
      <w:proofErr w:type="spellEnd"/>
      <w:r w:rsidRPr="00576280">
        <w:rPr>
          <w:rFonts w:eastAsia="Times New Roman"/>
          <w:lang w:eastAsia="en-GB"/>
        </w:rPr>
        <w:t xml:space="preserve">, &amp; D. </w:t>
      </w:r>
      <w:proofErr w:type="spellStart"/>
      <w:r w:rsidRPr="00576280">
        <w:rPr>
          <w:rFonts w:eastAsia="Times New Roman"/>
          <w:lang w:eastAsia="en-GB"/>
        </w:rPr>
        <w:t>Ruedin</w:t>
      </w:r>
      <w:proofErr w:type="spellEnd"/>
      <w:r w:rsidRPr="00576280">
        <w:rPr>
          <w:rFonts w:eastAsia="Times New Roman"/>
          <w:lang w:eastAsia="en-GB"/>
        </w:rPr>
        <w:t xml:space="preserve"> (Eds.), </w:t>
      </w:r>
      <w:r w:rsidRPr="00576280">
        <w:rPr>
          <w:rFonts w:eastAsia="Times New Roman"/>
          <w:i/>
          <w:iCs/>
          <w:lang w:eastAsia="en-GB"/>
        </w:rPr>
        <w:t>The Politicisation of Migration</w:t>
      </w:r>
      <w:r w:rsidRPr="00576280">
        <w:rPr>
          <w:rFonts w:eastAsia="Times New Roman"/>
          <w:lang w:eastAsia="en-GB"/>
        </w:rPr>
        <w:t xml:space="preserve"> (pp. 159–178). London: Routledge.</w:t>
      </w:r>
    </w:p>
    <w:p w14:paraId="4611C151"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lastRenderedPageBreak/>
        <w:t xml:space="preserve">Caviedes, A. (2015). An Emerging ‘European’ News Portrayal of Immigration? </w:t>
      </w:r>
      <w:r w:rsidRPr="00576280">
        <w:rPr>
          <w:rFonts w:eastAsia="Times New Roman"/>
          <w:i/>
          <w:iCs/>
          <w:lang w:eastAsia="en-GB"/>
        </w:rPr>
        <w:t>Journal of Ethnic and Migration Studies</w:t>
      </w:r>
      <w:r w:rsidRPr="00576280">
        <w:rPr>
          <w:rFonts w:eastAsia="Times New Roman"/>
          <w:lang w:eastAsia="en-GB"/>
        </w:rPr>
        <w:t xml:space="preserve">, </w:t>
      </w:r>
      <w:r w:rsidRPr="00576280">
        <w:rPr>
          <w:rFonts w:eastAsia="Times New Roman"/>
          <w:iCs/>
          <w:lang w:eastAsia="en-GB"/>
        </w:rPr>
        <w:t>41</w:t>
      </w:r>
      <w:r w:rsidRPr="00576280">
        <w:rPr>
          <w:rFonts w:eastAsia="Times New Roman"/>
          <w:lang w:eastAsia="en-GB"/>
        </w:rPr>
        <w:t>(6), 897–917. https://doi.org/10.1080/1369183X.2014.1002199</w:t>
      </w:r>
    </w:p>
    <w:p w14:paraId="11EEB1F3" w14:textId="7BE68AF2" w:rsidR="00414C13" w:rsidRDefault="00414C13">
      <w:pPr>
        <w:spacing w:after="0" w:line="480" w:lineRule="auto"/>
        <w:ind w:hanging="480"/>
        <w:rPr>
          <w:rFonts w:eastAsia="Times New Roman"/>
          <w:lang w:eastAsia="en-GB"/>
        </w:rPr>
      </w:pPr>
      <w:r w:rsidRPr="00414C13">
        <w:rPr>
          <w:rFonts w:eastAsia="Times New Roman"/>
          <w:lang w:eastAsia="en-GB"/>
        </w:rPr>
        <w:t xml:space="preserve">Chadwick, A. (2017). </w:t>
      </w:r>
      <w:r w:rsidRPr="00414C13">
        <w:rPr>
          <w:rFonts w:eastAsia="Times New Roman"/>
          <w:i/>
          <w:iCs/>
          <w:lang w:eastAsia="en-GB"/>
        </w:rPr>
        <w:t>The Hybrid Media System: Politics and Power</w:t>
      </w:r>
      <w:r w:rsidRPr="00414C13">
        <w:rPr>
          <w:rFonts w:eastAsia="Times New Roman"/>
          <w:lang w:eastAsia="en-GB"/>
        </w:rPr>
        <w:t xml:space="preserve"> (</w:t>
      </w:r>
      <w:r w:rsidR="0073322D">
        <w:rPr>
          <w:rFonts w:eastAsia="Times New Roman"/>
          <w:lang w:eastAsia="en-GB"/>
        </w:rPr>
        <w:t>2</w:t>
      </w:r>
      <w:r w:rsidR="0073322D" w:rsidRPr="00412FE9">
        <w:rPr>
          <w:rFonts w:eastAsia="Times New Roman"/>
          <w:vertAlign w:val="superscript"/>
          <w:lang w:eastAsia="en-GB"/>
        </w:rPr>
        <w:t>nd</w:t>
      </w:r>
      <w:r w:rsidRPr="00414C13">
        <w:rPr>
          <w:rFonts w:eastAsia="Times New Roman"/>
          <w:lang w:eastAsia="en-GB"/>
        </w:rPr>
        <w:t xml:space="preserve"> </w:t>
      </w:r>
      <w:r w:rsidR="0073322D">
        <w:rPr>
          <w:rFonts w:eastAsia="Times New Roman"/>
          <w:lang w:eastAsia="en-GB"/>
        </w:rPr>
        <w:t>ed</w:t>
      </w:r>
      <w:r w:rsidR="009C53FA">
        <w:rPr>
          <w:rFonts w:eastAsia="Times New Roman"/>
          <w:lang w:eastAsia="en-GB"/>
        </w:rPr>
        <w:t>ition</w:t>
      </w:r>
      <w:r w:rsidRPr="00414C13">
        <w:rPr>
          <w:rFonts w:eastAsia="Times New Roman"/>
          <w:lang w:eastAsia="en-GB"/>
        </w:rPr>
        <w:t>). Oxford: Oxford University Press.</w:t>
      </w:r>
    </w:p>
    <w:p w14:paraId="32322CA0" w14:textId="457AC545"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Charteris-Black, J. (2006). Britain as a container: immigration metaphors in the 2005 election campaign. </w:t>
      </w:r>
      <w:r w:rsidRPr="00576280">
        <w:rPr>
          <w:rFonts w:eastAsia="Times New Roman"/>
          <w:i/>
          <w:iCs/>
          <w:lang w:eastAsia="en-GB"/>
        </w:rPr>
        <w:t>Discourse &amp; Society</w:t>
      </w:r>
      <w:r w:rsidRPr="00576280">
        <w:rPr>
          <w:rFonts w:eastAsia="Times New Roman"/>
          <w:lang w:eastAsia="en-GB"/>
        </w:rPr>
        <w:t xml:space="preserve">, </w:t>
      </w:r>
      <w:r w:rsidRPr="00576280">
        <w:rPr>
          <w:rFonts w:eastAsia="Times New Roman"/>
          <w:iCs/>
          <w:lang w:eastAsia="en-GB"/>
        </w:rPr>
        <w:t>17</w:t>
      </w:r>
      <w:r w:rsidRPr="00576280">
        <w:rPr>
          <w:rFonts w:eastAsia="Times New Roman"/>
          <w:lang w:eastAsia="en-GB"/>
        </w:rPr>
        <w:t>(5), 563–581. https://doi.org/10.1177/0957926506066345</w:t>
      </w:r>
    </w:p>
    <w:p w14:paraId="061F08F5" w14:textId="3E05DECD" w:rsidR="00E3602C" w:rsidRDefault="00E3602C">
      <w:pPr>
        <w:spacing w:after="0" w:line="480" w:lineRule="auto"/>
        <w:ind w:hanging="480"/>
        <w:rPr>
          <w:rFonts w:eastAsia="Times New Roman"/>
          <w:lang w:eastAsia="en-GB"/>
        </w:rPr>
      </w:pPr>
      <w:r w:rsidRPr="00E3602C">
        <w:rPr>
          <w:rFonts w:eastAsia="Times New Roman"/>
          <w:lang w:eastAsia="en-GB"/>
        </w:rPr>
        <w:t xml:space="preserve">Chouliaraki, L., Georgiou, M., </w:t>
      </w:r>
      <w:proofErr w:type="spellStart"/>
      <w:r w:rsidRPr="00E3602C">
        <w:rPr>
          <w:rFonts w:eastAsia="Times New Roman"/>
          <w:lang w:eastAsia="en-GB"/>
        </w:rPr>
        <w:t>Zaborowski</w:t>
      </w:r>
      <w:proofErr w:type="spellEnd"/>
      <w:r w:rsidRPr="00E3602C">
        <w:rPr>
          <w:rFonts w:eastAsia="Times New Roman"/>
          <w:lang w:eastAsia="en-GB"/>
        </w:rPr>
        <w:t xml:space="preserve">, R., &amp; </w:t>
      </w:r>
      <w:proofErr w:type="spellStart"/>
      <w:r w:rsidRPr="00E3602C">
        <w:rPr>
          <w:rFonts w:eastAsia="Times New Roman"/>
          <w:lang w:eastAsia="en-GB"/>
        </w:rPr>
        <w:t>Oomen</w:t>
      </w:r>
      <w:proofErr w:type="spellEnd"/>
      <w:r w:rsidRPr="00E3602C">
        <w:rPr>
          <w:rFonts w:eastAsia="Times New Roman"/>
          <w:lang w:eastAsia="en-GB"/>
        </w:rPr>
        <w:t xml:space="preserve">, W. (2017). </w:t>
      </w:r>
      <w:r w:rsidRPr="00E3602C">
        <w:rPr>
          <w:rFonts w:eastAsia="Times New Roman"/>
          <w:i/>
          <w:iCs/>
          <w:lang w:eastAsia="en-GB"/>
        </w:rPr>
        <w:t>The European ‘migration crisis’ and the media. A cross-European press content analysis</w:t>
      </w:r>
      <w:r w:rsidRPr="00E3602C">
        <w:rPr>
          <w:rFonts w:eastAsia="Times New Roman"/>
          <w:lang w:eastAsia="en-GB"/>
        </w:rPr>
        <w:t xml:space="preserve">. London: LSE. Retrieved from </w:t>
      </w:r>
      <w:r w:rsidRPr="00412FE9">
        <w:t>http://www.lse.ac.uk/media@lse/research/Media-and-Migration/Migration-and-media-report-FINAL-June17.pdf</w:t>
      </w:r>
    </w:p>
    <w:p w14:paraId="49E6B4B1" w14:textId="4AD5C623"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Crawley, H., McMahon, S., &amp; Jones, K. (2016). </w:t>
      </w:r>
      <w:r w:rsidRPr="00576280">
        <w:rPr>
          <w:rFonts w:eastAsia="Times New Roman"/>
          <w:i/>
          <w:iCs/>
          <w:lang w:eastAsia="en-GB"/>
        </w:rPr>
        <w:t>Victims and Villains: Migrant voices in the British media</w:t>
      </w:r>
      <w:r w:rsidRPr="00576280">
        <w:rPr>
          <w:rFonts w:eastAsia="Times New Roman"/>
          <w:lang w:eastAsia="en-GB"/>
        </w:rPr>
        <w:t>. Coventry: Centre for Trust, Peace and Social Relations, Coventry University and Open Society Foundations. Retrieved from http://www.coventry.ac.uk/research/research-directories/research-news/2016/victims-and-villains/</w:t>
      </w:r>
    </w:p>
    <w:p w14:paraId="32AEB77A" w14:textId="315F911F" w:rsidR="00BE59FC" w:rsidRDefault="00BE59FC" w:rsidP="00BE59FC">
      <w:pPr>
        <w:spacing w:after="0" w:line="480" w:lineRule="auto"/>
        <w:ind w:hanging="480"/>
        <w:rPr>
          <w:rFonts w:eastAsia="Times New Roman"/>
          <w:lang w:eastAsia="en-GB"/>
        </w:rPr>
      </w:pPr>
      <w:proofErr w:type="spellStart"/>
      <w:r w:rsidRPr="00576280">
        <w:rPr>
          <w:rFonts w:eastAsia="Times New Roman"/>
          <w:lang w:eastAsia="en-GB"/>
        </w:rPr>
        <w:t>Critcher</w:t>
      </w:r>
      <w:proofErr w:type="spellEnd"/>
      <w:r w:rsidRPr="00576280">
        <w:rPr>
          <w:rFonts w:eastAsia="Times New Roman"/>
          <w:lang w:eastAsia="en-GB"/>
        </w:rPr>
        <w:t xml:space="preserve">, C., Parker, M., &amp; </w:t>
      </w:r>
      <w:proofErr w:type="spellStart"/>
      <w:r w:rsidRPr="00576280">
        <w:rPr>
          <w:rFonts w:eastAsia="Times New Roman"/>
          <w:lang w:eastAsia="en-GB"/>
        </w:rPr>
        <w:t>Sondhi</w:t>
      </w:r>
      <w:proofErr w:type="spellEnd"/>
      <w:r w:rsidRPr="00576280">
        <w:rPr>
          <w:rFonts w:eastAsia="Times New Roman"/>
          <w:lang w:eastAsia="en-GB"/>
        </w:rPr>
        <w:t xml:space="preserve">, R. (1977). Race in the Provincial Press: a case study of five West Midlands newspapers. In </w:t>
      </w:r>
      <w:r w:rsidRPr="00576280">
        <w:rPr>
          <w:rFonts w:eastAsia="Times New Roman"/>
          <w:i/>
          <w:iCs/>
          <w:lang w:eastAsia="en-GB"/>
        </w:rPr>
        <w:t>Ethnicity and the Media</w:t>
      </w:r>
      <w:r w:rsidRPr="00576280">
        <w:rPr>
          <w:rFonts w:eastAsia="Times New Roman"/>
          <w:lang w:eastAsia="en-GB"/>
        </w:rPr>
        <w:t xml:space="preserve"> (pp. 25–192). Paris: UNESCO.</w:t>
      </w:r>
    </w:p>
    <w:p w14:paraId="3A4F2595" w14:textId="008FF590" w:rsidR="00901B0E" w:rsidRDefault="00901B0E" w:rsidP="00901B0E">
      <w:pPr>
        <w:spacing w:after="0" w:line="480" w:lineRule="auto"/>
        <w:ind w:hanging="480"/>
        <w:rPr>
          <w:rFonts w:eastAsia="Times New Roman"/>
          <w:lang w:eastAsia="en-GB"/>
        </w:rPr>
      </w:pPr>
      <w:r w:rsidRPr="00901B0E">
        <w:rPr>
          <w:rFonts w:eastAsia="Times New Roman"/>
          <w:lang w:eastAsia="en-GB"/>
        </w:rPr>
        <w:t xml:space="preserve">Deacon, D., &amp; Smith, D. (2017). The politics of containment: Immigration coverage in UK General Election news coverage (1992–2015). </w:t>
      </w:r>
      <w:r w:rsidRPr="00901B0E">
        <w:rPr>
          <w:rFonts w:eastAsia="Times New Roman"/>
          <w:i/>
          <w:iCs/>
          <w:lang w:eastAsia="en-GB"/>
        </w:rPr>
        <w:t>Journalism</w:t>
      </w:r>
      <w:r w:rsidRPr="00901B0E">
        <w:rPr>
          <w:rFonts w:eastAsia="Times New Roman"/>
          <w:lang w:eastAsia="en-GB"/>
        </w:rPr>
        <w:t>. https://doi.org/10.1177/1464884917715944</w:t>
      </w:r>
    </w:p>
    <w:p w14:paraId="08FA4170" w14:textId="014C3CA5" w:rsidR="00155283" w:rsidRDefault="00155283">
      <w:pPr>
        <w:spacing w:after="0" w:line="480" w:lineRule="auto"/>
        <w:ind w:hanging="480"/>
        <w:rPr>
          <w:rFonts w:eastAsia="Times New Roman"/>
          <w:lang w:eastAsia="en-GB"/>
        </w:rPr>
      </w:pPr>
      <w:r w:rsidRPr="00155283">
        <w:rPr>
          <w:rFonts w:eastAsia="Times New Roman"/>
          <w:lang w:eastAsia="en-GB"/>
        </w:rPr>
        <w:t xml:space="preserve">Duffy, B. (2014). Perceptions and reality: Ten things we should know about attitudes to immigration in the UK. </w:t>
      </w:r>
      <w:r w:rsidRPr="00155283">
        <w:rPr>
          <w:rFonts w:eastAsia="Times New Roman"/>
          <w:i/>
          <w:iCs/>
          <w:lang w:eastAsia="en-GB"/>
        </w:rPr>
        <w:t>The Political Quarterly</w:t>
      </w:r>
      <w:r w:rsidRPr="00155283">
        <w:rPr>
          <w:rFonts w:eastAsia="Times New Roman"/>
          <w:lang w:eastAsia="en-GB"/>
        </w:rPr>
        <w:t xml:space="preserve">, </w:t>
      </w:r>
      <w:r w:rsidRPr="00155283">
        <w:rPr>
          <w:rFonts w:eastAsia="Times New Roman"/>
          <w:i/>
          <w:iCs/>
          <w:lang w:eastAsia="en-GB"/>
        </w:rPr>
        <w:t>85</w:t>
      </w:r>
      <w:r w:rsidRPr="00155283">
        <w:rPr>
          <w:rFonts w:eastAsia="Times New Roman"/>
          <w:lang w:eastAsia="en-GB"/>
        </w:rPr>
        <w:t>(3), 259–266.</w:t>
      </w:r>
    </w:p>
    <w:p w14:paraId="73FA1929" w14:textId="3612C41C" w:rsidR="002239D0" w:rsidRPr="00576280" w:rsidRDefault="002239D0" w:rsidP="005F1C94">
      <w:pPr>
        <w:spacing w:after="0" w:line="480" w:lineRule="auto"/>
        <w:ind w:hanging="480"/>
        <w:rPr>
          <w:rFonts w:eastAsia="Times New Roman"/>
          <w:lang w:eastAsia="en-GB"/>
        </w:rPr>
      </w:pPr>
      <w:proofErr w:type="spellStart"/>
      <w:r w:rsidRPr="002239D0">
        <w:rPr>
          <w:rFonts w:eastAsia="Times New Roman"/>
          <w:lang w:eastAsia="en-GB"/>
        </w:rPr>
        <w:lastRenderedPageBreak/>
        <w:t>Esipova</w:t>
      </w:r>
      <w:proofErr w:type="spellEnd"/>
      <w:r w:rsidRPr="002239D0">
        <w:rPr>
          <w:rFonts w:eastAsia="Times New Roman"/>
          <w:lang w:eastAsia="en-GB"/>
        </w:rPr>
        <w:t xml:space="preserve">, N., Ray, J., &amp; Pugliese, A. (2017). </w:t>
      </w:r>
      <w:r w:rsidRPr="002239D0">
        <w:rPr>
          <w:rFonts w:eastAsia="Times New Roman"/>
          <w:i/>
          <w:iCs/>
          <w:lang w:eastAsia="en-GB"/>
        </w:rPr>
        <w:t>How the World Views Migration</w:t>
      </w:r>
      <w:r w:rsidRPr="002239D0">
        <w:rPr>
          <w:rFonts w:eastAsia="Times New Roman"/>
          <w:lang w:eastAsia="en-GB"/>
        </w:rPr>
        <w:t>. Geneva: International Organization for Migration.</w:t>
      </w:r>
    </w:p>
    <w:p w14:paraId="03EB75E3" w14:textId="060B1F68" w:rsidR="00512086" w:rsidRDefault="00512086">
      <w:pPr>
        <w:spacing w:after="0" w:line="480" w:lineRule="auto"/>
        <w:ind w:hanging="480"/>
        <w:rPr>
          <w:rFonts w:eastAsia="Times New Roman"/>
          <w:lang w:eastAsia="en-GB"/>
        </w:rPr>
      </w:pPr>
      <w:r w:rsidRPr="00512086">
        <w:rPr>
          <w:rFonts w:eastAsia="Times New Roman"/>
          <w:lang w:eastAsia="en-GB"/>
        </w:rPr>
        <w:t xml:space="preserve">Finney, N., &amp; Robinson, V. (2008). Local press, dispersal and community in the construction of asylum debates. </w:t>
      </w:r>
      <w:r w:rsidRPr="00512086">
        <w:rPr>
          <w:rFonts w:eastAsia="Times New Roman"/>
          <w:i/>
          <w:iCs/>
          <w:lang w:eastAsia="en-GB"/>
        </w:rPr>
        <w:t>Social &amp; Cultural Geography</w:t>
      </w:r>
      <w:r w:rsidRPr="00512086">
        <w:rPr>
          <w:rFonts w:eastAsia="Times New Roman"/>
          <w:lang w:eastAsia="en-GB"/>
        </w:rPr>
        <w:t xml:space="preserve">, </w:t>
      </w:r>
      <w:r w:rsidRPr="00512086">
        <w:rPr>
          <w:rFonts w:eastAsia="Times New Roman"/>
          <w:i/>
          <w:iCs/>
          <w:lang w:eastAsia="en-GB"/>
        </w:rPr>
        <w:t>9</w:t>
      </w:r>
      <w:r w:rsidRPr="00512086">
        <w:rPr>
          <w:rFonts w:eastAsia="Times New Roman"/>
          <w:lang w:eastAsia="en-GB"/>
        </w:rPr>
        <w:t xml:space="preserve">(4), 397–413. </w:t>
      </w:r>
      <w:r w:rsidRPr="00412FE9">
        <w:t>https://doi.org/10.1080/14649360802077038</w:t>
      </w:r>
    </w:p>
    <w:p w14:paraId="0A5B2ECD" w14:textId="4E573DD2" w:rsidR="001064ED" w:rsidRDefault="001064ED">
      <w:pPr>
        <w:spacing w:after="0" w:line="480" w:lineRule="auto"/>
        <w:ind w:hanging="480"/>
        <w:rPr>
          <w:rFonts w:eastAsia="Times New Roman"/>
          <w:lang w:eastAsia="en-GB"/>
        </w:rPr>
      </w:pPr>
      <w:r w:rsidRPr="001064ED">
        <w:rPr>
          <w:rFonts w:eastAsia="Times New Roman"/>
          <w:lang w:eastAsia="en-GB"/>
        </w:rPr>
        <w:t xml:space="preserve">Ford, R. (2011). Acceptable and unacceptable immigrants: how opposition to immigration in Britain is affected by migrants’ region of origin. </w:t>
      </w:r>
      <w:r w:rsidRPr="001064ED">
        <w:rPr>
          <w:rFonts w:eastAsia="Times New Roman"/>
          <w:i/>
          <w:lang w:eastAsia="en-GB"/>
        </w:rPr>
        <w:t>Journal of Ethnic and Migration Studies</w:t>
      </w:r>
      <w:r w:rsidRPr="001064ED">
        <w:rPr>
          <w:rFonts w:eastAsia="Times New Roman"/>
          <w:lang w:eastAsia="en-GB"/>
        </w:rPr>
        <w:t>, 37(7), 1017–1037.</w:t>
      </w:r>
    </w:p>
    <w:p w14:paraId="10825DBD" w14:textId="450FCDE9" w:rsidR="00D267F9" w:rsidRDefault="00D267F9">
      <w:pPr>
        <w:spacing w:after="0" w:line="480" w:lineRule="auto"/>
        <w:ind w:hanging="480"/>
        <w:rPr>
          <w:rFonts w:eastAsia="Times New Roman"/>
          <w:lang w:eastAsia="en-GB"/>
        </w:rPr>
      </w:pPr>
      <w:r w:rsidRPr="00D267F9">
        <w:rPr>
          <w:rFonts w:eastAsia="Times New Roman"/>
          <w:lang w:eastAsia="en-GB"/>
        </w:rPr>
        <w:t xml:space="preserve">Ford R., Morrell G., &amp; Heath A. (2012). “Fewer but better”? Public attitudes to immigration. In A. Park, E. </w:t>
      </w:r>
      <w:proofErr w:type="spellStart"/>
      <w:r w:rsidRPr="00D267F9">
        <w:rPr>
          <w:rFonts w:eastAsia="Times New Roman"/>
          <w:lang w:eastAsia="en-GB"/>
        </w:rPr>
        <w:t>Clery</w:t>
      </w:r>
      <w:proofErr w:type="spellEnd"/>
      <w:r w:rsidRPr="00D267F9">
        <w:rPr>
          <w:rFonts w:eastAsia="Times New Roman"/>
          <w:lang w:eastAsia="en-GB"/>
        </w:rPr>
        <w:t xml:space="preserve">, J. </w:t>
      </w:r>
      <w:proofErr w:type="spellStart"/>
      <w:r w:rsidRPr="00D267F9">
        <w:rPr>
          <w:rFonts w:eastAsia="Times New Roman"/>
          <w:lang w:eastAsia="en-GB"/>
        </w:rPr>
        <w:t>Curtice</w:t>
      </w:r>
      <w:proofErr w:type="spellEnd"/>
      <w:r w:rsidRPr="00D267F9">
        <w:rPr>
          <w:rFonts w:eastAsia="Times New Roman"/>
          <w:lang w:eastAsia="en-GB"/>
        </w:rPr>
        <w:t xml:space="preserve">, M. Phillips, &amp; D. </w:t>
      </w:r>
      <w:proofErr w:type="spellStart"/>
      <w:r w:rsidRPr="00D267F9">
        <w:rPr>
          <w:rFonts w:eastAsia="Times New Roman"/>
          <w:lang w:eastAsia="en-GB"/>
        </w:rPr>
        <w:t>Utting</w:t>
      </w:r>
      <w:proofErr w:type="spellEnd"/>
      <w:r w:rsidRPr="00D267F9">
        <w:rPr>
          <w:rFonts w:eastAsia="Times New Roman"/>
          <w:lang w:eastAsia="en-GB"/>
        </w:rPr>
        <w:t xml:space="preserve"> (eds.). </w:t>
      </w:r>
      <w:r w:rsidRPr="00D267F9">
        <w:rPr>
          <w:rFonts w:eastAsia="Times New Roman"/>
          <w:i/>
          <w:lang w:eastAsia="en-GB"/>
        </w:rPr>
        <w:t>British Social Attitudes: The 29th Report</w:t>
      </w:r>
      <w:r w:rsidRPr="00D267F9">
        <w:rPr>
          <w:rFonts w:eastAsia="Times New Roman"/>
          <w:lang w:eastAsia="en-GB"/>
        </w:rPr>
        <w:t xml:space="preserve"> </w:t>
      </w:r>
      <w:r w:rsidR="00A52205">
        <w:rPr>
          <w:rFonts w:eastAsia="Times New Roman"/>
          <w:lang w:eastAsia="en-GB"/>
        </w:rPr>
        <w:t>(</w:t>
      </w:r>
      <w:r w:rsidRPr="00D267F9">
        <w:rPr>
          <w:rFonts w:eastAsia="Times New Roman"/>
          <w:lang w:eastAsia="en-GB"/>
        </w:rPr>
        <w:t>pp. 26–44</w:t>
      </w:r>
      <w:r w:rsidR="00A52205">
        <w:rPr>
          <w:rFonts w:eastAsia="Times New Roman"/>
          <w:lang w:eastAsia="en-GB"/>
        </w:rPr>
        <w:t>)</w:t>
      </w:r>
      <w:r w:rsidRPr="00D267F9">
        <w:rPr>
          <w:rFonts w:eastAsia="Times New Roman"/>
          <w:lang w:eastAsia="en-GB"/>
        </w:rPr>
        <w:t xml:space="preserve">. London: </w:t>
      </w:r>
      <w:proofErr w:type="spellStart"/>
      <w:r w:rsidRPr="00D267F9">
        <w:rPr>
          <w:rFonts w:eastAsia="Times New Roman"/>
          <w:lang w:eastAsia="en-GB"/>
        </w:rPr>
        <w:t>NatCen</w:t>
      </w:r>
      <w:proofErr w:type="spellEnd"/>
      <w:r w:rsidRPr="00D267F9">
        <w:rPr>
          <w:rFonts w:eastAsia="Times New Roman"/>
          <w:lang w:eastAsia="en-GB"/>
        </w:rPr>
        <w:t xml:space="preserve"> Soc. Res. </w:t>
      </w:r>
      <w:r w:rsidRPr="00412FE9">
        <w:t>http://www.bsa.natcen.ac.uk/media/38852/bsa29_full_report.pdf</w:t>
      </w:r>
    </w:p>
    <w:p w14:paraId="663B399E" w14:textId="72430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Fotopoulos, S., &amp; </w:t>
      </w:r>
      <w:proofErr w:type="spellStart"/>
      <w:r w:rsidRPr="00576280">
        <w:rPr>
          <w:rFonts w:eastAsia="Times New Roman"/>
          <w:lang w:eastAsia="en-GB"/>
        </w:rPr>
        <w:t>Kaimaklioti</w:t>
      </w:r>
      <w:proofErr w:type="spellEnd"/>
      <w:r w:rsidRPr="00576280">
        <w:rPr>
          <w:rFonts w:eastAsia="Times New Roman"/>
          <w:lang w:eastAsia="en-GB"/>
        </w:rPr>
        <w:t xml:space="preserve">, M. (2016). Media discourse on the refugee crisis: on what have the Greek, German and British press focused? </w:t>
      </w:r>
      <w:r w:rsidRPr="00576280">
        <w:rPr>
          <w:rFonts w:eastAsia="Times New Roman"/>
          <w:i/>
          <w:iCs/>
          <w:lang w:eastAsia="en-GB"/>
        </w:rPr>
        <w:t>European View</w:t>
      </w:r>
      <w:r w:rsidRPr="00576280">
        <w:rPr>
          <w:rFonts w:eastAsia="Times New Roman"/>
          <w:lang w:eastAsia="en-GB"/>
        </w:rPr>
        <w:t xml:space="preserve">, </w:t>
      </w:r>
      <w:r w:rsidRPr="00576280">
        <w:rPr>
          <w:rFonts w:eastAsia="Times New Roman"/>
          <w:iCs/>
          <w:lang w:eastAsia="en-GB"/>
        </w:rPr>
        <w:t>15</w:t>
      </w:r>
      <w:r w:rsidRPr="00576280">
        <w:rPr>
          <w:rFonts w:eastAsia="Times New Roman"/>
          <w:lang w:eastAsia="en-GB"/>
        </w:rPr>
        <w:t>(2), 265–279. https://doi.org/10.1007/s12290-016-0407-5</w:t>
      </w:r>
    </w:p>
    <w:p w14:paraId="091E3E0A"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Fox, J. E., </w:t>
      </w:r>
      <w:proofErr w:type="spellStart"/>
      <w:r w:rsidRPr="00576280">
        <w:rPr>
          <w:rFonts w:eastAsia="Times New Roman"/>
          <w:lang w:eastAsia="en-GB"/>
        </w:rPr>
        <w:t>Moroşanu</w:t>
      </w:r>
      <w:proofErr w:type="spellEnd"/>
      <w:r w:rsidRPr="00576280">
        <w:rPr>
          <w:rFonts w:eastAsia="Times New Roman"/>
          <w:lang w:eastAsia="en-GB"/>
        </w:rPr>
        <w:t xml:space="preserve">, L., &amp; </w:t>
      </w:r>
      <w:proofErr w:type="spellStart"/>
      <w:r w:rsidRPr="00576280">
        <w:rPr>
          <w:rFonts w:eastAsia="Times New Roman"/>
          <w:lang w:eastAsia="en-GB"/>
        </w:rPr>
        <w:t>Szilassy</w:t>
      </w:r>
      <w:proofErr w:type="spellEnd"/>
      <w:r w:rsidRPr="00576280">
        <w:rPr>
          <w:rFonts w:eastAsia="Times New Roman"/>
          <w:lang w:eastAsia="en-GB"/>
        </w:rPr>
        <w:t xml:space="preserve">, E. (2012). The Racialization of the New European Migration to the UK. </w:t>
      </w:r>
      <w:r w:rsidRPr="00576280">
        <w:rPr>
          <w:rFonts w:eastAsia="Times New Roman"/>
          <w:i/>
          <w:iCs/>
          <w:lang w:eastAsia="en-GB"/>
        </w:rPr>
        <w:t>Sociology</w:t>
      </w:r>
      <w:r w:rsidRPr="00576280">
        <w:rPr>
          <w:rFonts w:eastAsia="Times New Roman"/>
          <w:lang w:eastAsia="en-GB"/>
        </w:rPr>
        <w:t xml:space="preserve">, </w:t>
      </w:r>
      <w:r w:rsidRPr="00576280">
        <w:rPr>
          <w:rFonts w:eastAsia="Times New Roman"/>
          <w:iCs/>
          <w:lang w:eastAsia="en-GB"/>
        </w:rPr>
        <w:t>46</w:t>
      </w:r>
      <w:r w:rsidRPr="00576280">
        <w:rPr>
          <w:rFonts w:eastAsia="Times New Roman"/>
          <w:lang w:eastAsia="en-GB"/>
        </w:rPr>
        <w:t>(4), 680–695. https://doi.org/10.1177/0038038511425558</w:t>
      </w:r>
    </w:p>
    <w:p w14:paraId="683EBEBA"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Gabrielatos, C., &amp; Baker, P. (2008). Fleeing, Sneaking, Flooding: A Corpus Analysis of Discursive Constructions of Refugees and Asylum Seekers in the UK Press, 1996-2005. </w:t>
      </w:r>
      <w:r w:rsidRPr="00576280">
        <w:rPr>
          <w:rFonts w:eastAsia="Times New Roman"/>
          <w:i/>
          <w:iCs/>
          <w:lang w:eastAsia="en-GB"/>
        </w:rPr>
        <w:t>Journal of English Linguistics</w:t>
      </w:r>
      <w:r w:rsidRPr="00576280">
        <w:rPr>
          <w:rFonts w:eastAsia="Times New Roman"/>
          <w:lang w:eastAsia="en-GB"/>
        </w:rPr>
        <w:t xml:space="preserve">, </w:t>
      </w:r>
      <w:r w:rsidRPr="00576280">
        <w:rPr>
          <w:rFonts w:eastAsia="Times New Roman"/>
          <w:iCs/>
          <w:lang w:eastAsia="en-GB"/>
        </w:rPr>
        <w:t>36</w:t>
      </w:r>
      <w:r w:rsidRPr="00576280">
        <w:rPr>
          <w:rFonts w:eastAsia="Times New Roman"/>
          <w:lang w:eastAsia="en-GB"/>
        </w:rPr>
        <w:t>(1), 5–38. https://doi.org/10.1177/0075424207311247</w:t>
      </w:r>
    </w:p>
    <w:p w14:paraId="744295A8"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Gemi, E., </w:t>
      </w:r>
      <w:proofErr w:type="spellStart"/>
      <w:r w:rsidRPr="00576280">
        <w:rPr>
          <w:rFonts w:eastAsia="Times New Roman"/>
          <w:lang w:eastAsia="en-GB"/>
        </w:rPr>
        <w:t>Ulasiuk</w:t>
      </w:r>
      <w:proofErr w:type="spellEnd"/>
      <w:r w:rsidRPr="00576280">
        <w:rPr>
          <w:rFonts w:eastAsia="Times New Roman"/>
          <w:lang w:eastAsia="en-GB"/>
        </w:rPr>
        <w:t xml:space="preserve">, I., &amp; </w:t>
      </w:r>
      <w:proofErr w:type="spellStart"/>
      <w:r w:rsidRPr="00576280">
        <w:rPr>
          <w:rFonts w:eastAsia="Times New Roman"/>
          <w:lang w:eastAsia="en-GB"/>
        </w:rPr>
        <w:t>Triandafyllidou</w:t>
      </w:r>
      <w:proofErr w:type="spellEnd"/>
      <w:r w:rsidRPr="00576280">
        <w:rPr>
          <w:rFonts w:eastAsia="Times New Roman"/>
          <w:lang w:eastAsia="en-GB"/>
        </w:rPr>
        <w:t xml:space="preserve">, A. (2013). Migrants and Media </w:t>
      </w:r>
      <w:proofErr w:type="spellStart"/>
      <w:r w:rsidRPr="00576280">
        <w:rPr>
          <w:rFonts w:eastAsia="Times New Roman"/>
          <w:lang w:eastAsia="en-GB"/>
        </w:rPr>
        <w:t>Newsmaking</w:t>
      </w:r>
      <w:proofErr w:type="spellEnd"/>
      <w:r w:rsidRPr="00576280">
        <w:rPr>
          <w:rFonts w:eastAsia="Times New Roman"/>
          <w:lang w:eastAsia="en-GB"/>
        </w:rPr>
        <w:t xml:space="preserve"> Practices. </w:t>
      </w:r>
      <w:r w:rsidRPr="00576280">
        <w:rPr>
          <w:rFonts w:eastAsia="Times New Roman"/>
          <w:i/>
          <w:iCs/>
          <w:lang w:eastAsia="en-GB"/>
        </w:rPr>
        <w:t>Journalism Practice</w:t>
      </w:r>
      <w:r w:rsidRPr="00576280">
        <w:rPr>
          <w:rFonts w:eastAsia="Times New Roman"/>
          <w:lang w:eastAsia="en-GB"/>
        </w:rPr>
        <w:t xml:space="preserve">, </w:t>
      </w:r>
      <w:r w:rsidRPr="00576280">
        <w:rPr>
          <w:rFonts w:eastAsia="Times New Roman"/>
          <w:iCs/>
          <w:lang w:eastAsia="en-GB"/>
        </w:rPr>
        <w:t>7</w:t>
      </w:r>
      <w:r w:rsidRPr="00576280">
        <w:rPr>
          <w:rFonts w:eastAsia="Times New Roman"/>
          <w:lang w:eastAsia="en-GB"/>
        </w:rPr>
        <w:t>(3), 266–281. https://doi.org/10.1080/17512786.2012.740248</w:t>
      </w:r>
    </w:p>
    <w:p w14:paraId="3974385B" w14:textId="30CE75EE"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lastRenderedPageBreak/>
        <w:t xml:space="preserve">Gerard, L. (2017). </w:t>
      </w:r>
      <w:r w:rsidRPr="00576280">
        <w:rPr>
          <w:rFonts w:eastAsia="Times New Roman"/>
          <w:i/>
          <w:lang w:eastAsia="en-GB"/>
        </w:rPr>
        <w:t>A year of immigration in the white-tops</w:t>
      </w:r>
      <w:r w:rsidRPr="00576280">
        <w:rPr>
          <w:rFonts w:eastAsia="Times New Roman"/>
          <w:lang w:eastAsia="en-GB"/>
        </w:rPr>
        <w:t>. Retrieved from http://www.sub-scribe2015.co.uk/whitetops-immigration.html</w:t>
      </w:r>
    </w:p>
    <w:p w14:paraId="3AA2CB4F"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Goodman, S., </w:t>
      </w:r>
      <w:proofErr w:type="spellStart"/>
      <w:r w:rsidRPr="00576280">
        <w:rPr>
          <w:rFonts w:eastAsia="Times New Roman"/>
          <w:lang w:eastAsia="en-GB"/>
        </w:rPr>
        <w:t>Sirriyeh</w:t>
      </w:r>
      <w:proofErr w:type="spellEnd"/>
      <w:r w:rsidRPr="00576280">
        <w:rPr>
          <w:rFonts w:eastAsia="Times New Roman"/>
          <w:lang w:eastAsia="en-GB"/>
        </w:rPr>
        <w:t xml:space="preserve">, A., &amp; McMahon, S. (2017). The evolving (re)categorisations of refugees throughout the “refugee/migrant crisis”. </w:t>
      </w:r>
      <w:r w:rsidRPr="00576280">
        <w:rPr>
          <w:rFonts w:eastAsia="Times New Roman"/>
          <w:i/>
          <w:iCs/>
          <w:lang w:eastAsia="en-GB"/>
        </w:rPr>
        <w:t>Journal of Community &amp; Applied Social Psychology</w:t>
      </w:r>
      <w:r w:rsidRPr="00576280">
        <w:rPr>
          <w:rFonts w:eastAsia="Times New Roman"/>
          <w:lang w:eastAsia="en-GB"/>
        </w:rPr>
        <w:t xml:space="preserve">, </w:t>
      </w:r>
      <w:r w:rsidRPr="00576280">
        <w:rPr>
          <w:rFonts w:eastAsia="Times New Roman"/>
          <w:iCs/>
          <w:lang w:eastAsia="en-GB"/>
        </w:rPr>
        <w:t>27</w:t>
      </w:r>
      <w:r w:rsidRPr="00576280">
        <w:rPr>
          <w:rFonts w:eastAsia="Times New Roman"/>
          <w:lang w:eastAsia="en-GB"/>
        </w:rPr>
        <w:t>(2), 105–114. https://doi.org/10.1002/casp.2302</w:t>
      </w:r>
    </w:p>
    <w:p w14:paraId="125E5DC9"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Goodman, S., &amp; Speer, S. A. (2007). Category Use in the Construction of Asylum Seekers. </w:t>
      </w:r>
      <w:r w:rsidRPr="00576280">
        <w:rPr>
          <w:rFonts w:eastAsia="Times New Roman"/>
          <w:i/>
          <w:iCs/>
          <w:lang w:eastAsia="en-GB"/>
        </w:rPr>
        <w:t>Critical Discourse Studies</w:t>
      </w:r>
      <w:r w:rsidRPr="00576280">
        <w:rPr>
          <w:rFonts w:eastAsia="Times New Roman"/>
          <w:lang w:eastAsia="en-GB"/>
        </w:rPr>
        <w:t xml:space="preserve">, </w:t>
      </w:r>
      <w:r w:rsidRPr="00576280">
        <w:rPr>
          <w:rFonts w:eastAsia="Times New Roman"/>
          <w:iCs/>
          <w:lang w:eastAsia="en-GB"/>
        </w:rPr>
        <w:t>4</w:t>
      </w:r>
      <w:r w:rsidRPr="00576280">
        <w:rPr>
          <w:rFonts w:eastAsia="Times New Roman"/>
          <w:lang w:eastAsia="en-GB"/>
        </w:rPr>
        <w:t>(2), 165–185. https://doi.org/10.1080/17405900701464832</w:t>
      </w:r>
    </w:p>
    <w:p w14:paraId="0AC0EFDC" w14:textId="3EEC9AB2" w:rsidR="00F72150" w:rsidRDefault="00F72150">
      <w:pPr>
        <w:spacing w:after="0" w:line="480" w:lineRule="auto"/>
        <w:ind w:hanging="480"/>
        <w:rPr>
          <w:rFonts w:eastAsia="Times New Roman"/>
          <w:lang w:eastAsia="en-GB"/>
        </w:rPr>
      </w:pPr>
      <w:r w:rsidRPr="00F72150">
        <w:rPr>
          <w:rFonts w:eastAsia="Times New Roman"/>
          <w:lang w:eastAsia="en-GB"/>
        </w:rPr>
        <w:t xml:space="preserve">Goodwin, M., &amp; Milazzo, C. (2017). Taking back control? Investigating the role of immigration in the 2016 vote for Brexit. </w:t>
      </w:r>
      <w:r w:rsidRPr="00F72150">
        <w:rPr>
          <w:rFonts w:eastAsia="Times New Roman"/>
          <w:i/>
          <w:iCs/>
          <w:lang w:eastAsia="en-GB"/>
        </w:rPr>
        <w:t>The British Journal of Politics and International Relations</w:t>
      </w:r>
      <w:r w:rsidRPr="00F72150">
        <w:rPr>
          <w:rFonts w:eastAsia="Times New Roman"/>
          <w:lang w:eastAsia="en-GB"/>
        </w:rPr>
        <w:t xml:space="preserve">, </w:t>
      </w:r>
      <w:r w:rsidRPr="00F72150">
        <w:rPr>
          <w:rFonts w:eastAsia="Times New Roman"/>
          <w:i/>
          <w:iCs/>
          <w:lang w:eastAsia="en-GB"/>
        </w:rPr>
        <w:t>19</w:t>
      </w:r>
      <w:r w:rsidRPr="00F72150">
        <w:rPr>
          <w:rFonts w:eastAsia="Times New Roman"/>
          <w:lang w:eastAsia="en-GB"/>
        </w:rPr>
        <w:t xml:space="preserve">(3), 450–464. </w:t>
      </w:r>
      <w:r w:rsidRPr="00412FE9">
        <w:t>https://doi.org/10.1177/1369148117710799</w:t>
      </w:r>
    </w:p>
    <w:p w14:paraId="49409174" w14:textId="22F777F0"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Gordon, P., &amp; Rosenberg, D. (1989). </w:t>
      </w:r>
      <w:r w:rsidRPr="00576280">
        <w:rPr>
          <w:rFonts w:eastAsia="Times New Roman"/>
          <w:i/>
          <w:iCs/>
          <w:lang w:eastAsia="en-GB"/>
        </w:rPr>
        <w:t>Daily Racism: The Press and Black People in Britain</w:t>
      </w:r>
      <w:r w:rsidRPr="00576280">
        <w:rPr>
          <w:rFonts w:eastAsia="Times New Roman"/>
          <w:lang w:eastAsia="en-GB"/>
        </w:rPr>
        <w:t>. London: Runnymede Trust.</w:t>
      </w:r>
    </w:p>
    <w:p w14:paraId="4D18FA23"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Gross, B., Moore, K., &amp; Threadgold, T. R. (2007). </w:t>
      </w:r>
      <w:r w:rsidRPr="00576280">
        <w:rPr>
          <w:rFonts w:eastAsia="Times New Roman"/>
          <w:i/>
          <w:iCs/>
          <w:lang w:eastAsia="en-GB"/>
        </w:rPr>
        <w:t>Broadcast news coverage of asylum April to October 2006: Caught between human rights and public safety</w:t>
      </w:r>
      <w:r w:rsidRPr="00576280">
        <w:rPr>
          <w:rFonts w:eastAsia="Times New Roman"/>
          <w:lang w:eastAsia="en-GB"/>
        </w:rPr>
        <w:t>. Cardiff: Cardiff School of Journalism, Media and Cultural Studies Cardiff University. Retrieved from http://orca.cf.ac.uk/53007/1/BroadcastNewsCoverageofAsylum.pdf</w:t>
      </w:r>
    </w:p>
    <w:p w14:paraId="52F32E22" w14:textId="20CD1A1C" w:rsidR="00273D0E" w:rsidRDefault="00273D0E">
      <w:pPr>
        <w:spacing w:after="0" w:line="480" w:lineRule="auto"/>
        <w:ind w:hanging="480"/>
        <w:rPr>
          <w:rFonts w:eastAsia="Times New Roman"/>
          <w:lang w:eastAsia="en-GB"/>
        </w:rPr>
      </w:pPr>
      <w:r w:rsidRPr="00273D0E">
        <w:rPr>
          <w:rFonts w:eastAsia="Times New Roman"/>
          <w:lang w:eastAsia="en-GB"/>
        </w:rPr>
        <w:t xml:space="preserve">Hainmueller, J., &amp; Hopkins, D. J. (2014). Public Attitudes Toward Immigration. </w:t>
      </w:r>
      <w:r w:rsidRPr="00273D0E">
        <w:rPr>
          <w:rFonts w:eastAsia="Times New Roman"/>
          <w:i/>
          <w:iCs/>
          <w:lang w:eastAsia="en-GB"/>
        </w:rPr>
        <w:t>Annual Review of Political Science</w:t>
      </w:r>
      <w:r w:rsidRPr="00273D0E">
        <w:rPr>
          <w:rFonts w:eastAsia="Times New Roman"/>
          <w:lang w:eastAsia="en-GB"/>
        </w:rPr>
        <w:t xml:space="preserve">, </w:t>
      </w:r>
      <w:r w:rsidRPr="00273D0E">
        <w:rPr>
          <w:rFonts w:eastAsia="Times New Roman"/>
          <w:i/>
          <w:iCs/>
          <w:lang w:eastAsia="en-GB"/>
        </w:rPr>
        <w:t>17</w:t>
      </w:r>
      <w:r w:rsidRPr="00273D0E">
        <w:rPr>
          <w:rFonts w:eastAsia="Times New Roman"/>
          <w:lang w:eastAsia="en-GB"/>
        </w:rPr>
        <w:t xml:space="preserve">(1), 225–249. </w:t>
      </w:r>
      <w:r w:rsidRPr="00412FE9">
        <w:t>https://doi.org/10.1146/annurev-polisci-102512-194818</w:t>
      </w:r>
    </w:p>
    <w:p w14:paraId="5240F93D" w14:textId="2ADBD1D1"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Hall, S. (1990). The Whites of Their Eyes: racist ideologies and the media. In M. Alvarado &amp; J. O. Thompson (Eds.), </w:t>
      </w:r>
      <w:r w:rsidRPr="00576280">
        <w:rPr>
          <w:rFonts w:eastAsia="Times New Roman"/>
          <w:i/>
          <w:iCs/>
          <w:lang w:eastAsia="en-GB"/>
        </w:rPr>
        <w:t>The Media Reader</w:t>
      </w:r>
      <w:r w:rsidRPr="00576280">
        <w:rPr>
          <w:rFonts w:eastAsia="Times New Roman"/>
          <w:lang w:eastAsia="en-GB"/>
        </w:rPr>
        <w:t xml:space="preserve"> (pp. 7–23). London: BFI.</w:t>
      </w:r>
    </w:p>
    <w:p w14:paraId="21A681E9"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Hall, S., Roberts, B., Clarke, J., Jefferson, T., &amp; </w:t>
      </w:r>
      <w:proofErr w:type="spellStart"/>
      <w:r w:rsidRPr="00576280">
        <w:rPr>
          <w:rFonts w:eastAsia="Times New Roman"/>
          <w:lang w:eastAsia="en-GB"/>
        </w:rPr>
        <w:t>Critcher</w:t>
      </w:r>
      <w:proofErr w:type="spellEnd"/>
      <w:r w:rsidRPr="00576280">
        <w:rPr>
          <w:rFonts w:eastAsia="Times New Roman"/>
          <w:lang w:eastAsia="en-GB"/>
        </w:rPr>
        <w:t xml:space="preserve">, C. (1978). </w:t>
      </w:r>
      <w:r w:rsidRPr="00576280">
        <w:rPr>
          <w:rFonts w:eastAsia="Times New Roman"/>
          <w:i/>
          <w:iCs/>
          <w:lang w:eastAsia="en-GB"/>
        </w:rPr>
        <w:t>Policing the Crisis: Mugging, the State, and Law and Order</w:t>
      </w:r>
      <w:r w:rsidRPr="00576280">
        <w:rPr>
          <w:rFonts w:eastAsia="Times New Roman"/>
          <w:lang w:eastAsia="en-GB"/>
        </w:rPr>
        <w:t>. London: Macmillan.</w:t>
      </w:r>
    </w:p>
    <w:p w14:paraId="0BD29EF1"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lastRenderedPageBreak/>
        <w:t xml:space="preserve">Hartmann, P., &amp; Husband, C. (1974). </w:t>
      </w:r>
      <w:r w:rsidRPr="00576280">
        <w:rPr>
          <w:rFonts w:eastAsia="Times New Roman"/>
          <w:i/>
          <w:iCs/>
          <w:lang w:eastAsia="en-GB"/>
        </w:rPr>
        <w:t>Racism and the Mass Media</w:t>
      </w:r>
      <w:r w:rsidRPr="00576280">
        <w:rPr>
          <w:rFonts w:eastAsia="Times New Roman"/>
          <w:lang w:eastAsia="en-GB"/>
        </w:rPr>
        <w:t>. London: Davis-Poynter.</w:t>
      </w:r>
    </w:p>
    <w:p w14:paraId="2A28281E"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Hartmann, P., Husband, C., &amp; Clark, J. (1974). Race as news: A study of the handling of race in the British national press from 1963 to 1970. In </w:t>
      </w:r>
      <w:r w:rsidRPr="00576280">
        <w:rPr>
          <w:rFonts w:eastAsia="Times New Roman"/>
          <w:i/>
          <w:iCs/>
          <w:lang w:eastAsia="en-GB"/>
        </w:rPr>
        <w:t xml:space="preserve">Race </w:t>
      </w:r>
      <w:proofErr w:type="gramStart"/>
      <w:r w:rsidRPr="00576280">
        <w:rPr>
          <w:rFonts w:eastAsia="Times New Roman"/>
          <w:i/>
          <w:iCs/>
          <w:lang w:eastAsia="en-GB"/>
        </w:rPr>
        <w:t>As</w:t>
      </w:r>
      <w:proofErr w:type="gramEnd"/>
      <w:r w:rsidRPr="00576280">
        <w:rPr>
          <w:rFonts w:eastAsia="Times New Roman"/>
          <w:i/>
          <w:iCs/>
          <w:lang w:eastAsia="en-GB"/>
        </w:rPr>
        <w:t xml:space="preserve"> News</w:t>
      </w:r>
      <w:r w:rsidRPr="00576280">
        <w:rPr>
          <w:rFonts w:eastAsia="Times New Roman"/>
          <w:lang w:eastAsia="en-GB"/>
        </w:rPr>
        <w:t xml:space="preserve"> (pp. 88–173). Paris: UNESCO.</w:t>
      </w:r>
    </w:p>
    <w:p w14:paraId="6197D2F3" w14:textId="77777777" w:rsidR="00BE59FC" w:rsidRPr="00576280" w:rsidRDefault="00BE59FC" w:rsidP="00BE59FC">
      <w:pPr>
        <w:spacing w:after="0" w:line="480" w:lineRule="auto"/>
        <w:ind w:hanging="480"/>
        <w:rPr>
          <w:rFonts w:eastAsia="Times New Roman"/>
          <w:lang w:eastAsia="en-GB"/>
        </w:rPr>
      </w:pPr>
      <w:proofErr w:type="spellStart"/>
      <w:r w:rsidRPr="00576280">
        <w:rPr>
          <w:rFonts w:eastAsia="Times New Roman"/>
          <w:lang w:eastAsia="en-GB"/>
        </w:rPr>
        <w:t>Helbling</w:t>
      </w:r>
      <w:proofErr w:type="spellEnd"/>
      <w:r w:rsidRPr="00576280">
        <w:rPr>
          <w:rFonts w:eastAsia="Times New Roman"/>
          <w:lang w:eastAsia="en-GB"/>
        </w:rPr>
        <w:t xml:space="preserve">, M. (2014). Framing Immigration in Western Europe. </w:t>
      </w:r>
      <w:r w:rsidRPr="00576280">
        <w:rPr>
          <w:rFonts w:eastAsia="Times New Roman"/>
          <w:i/>
          <w:iCs/>
          <w:lang w:eastAsia="en-GB"/>
        </w:rPr>
        <w:t>Journal of Ethnic and Migration Studies</w:t>
      </w:r>
      <w:r w:rsidRPr="00576280">
        <w:rPr>
          <w:rFonts w:eastAsia="Times New Roman"/>
          <w:lang w:eastAsia="en-GB"/>
        </w:rPr>
        <w:t xml:space="preserve">, </w:t>
      </w:r>
      <w:r w:rsidRPr="00576280">
        <w:rPr>
          <w:rFonts w:eastAsia="Times New Roman"/>
          <w:iCs/>
          <w:lang w:eastAsia="en-GB"/>
        </w:rPr>
        <w:t>40</w:t>
      </w:r>
      <w:r w:rsidRPr="00576280">
        <w:rPr>
          <w:rFonts w:eastAsia="Times New Roman"/>
          <w:lang w:eastAsia="en-GB"/>
        </w:rPr>
        <w:t>(1), 21–41. https://doi.org/10.1080/1369183X.2013.830888</w:t>
      </w:r>
    </w:p>
    <w:p w14:paraId="18849C21" w14:textId="77777777" w:rsidR="00BE59FC" w:rsidRDefault="00BE59FC" w:rsidP="00BE59FC">
      <w:pPr>
        <w:spacing w:after="0" w:line="480" w:lineRule="auto"/>
        <w:ind w:hanging="480"/>
        <w:rPr>
          <w:rFonts w:eastAsia="Times New Roman"/>
          <w:lang w:eastAsia="en-GB"/>
        </w:rPr>
      </w:pPr>
      <w:r w:rsidRPr="00576280">
        <w:rPr>
          <w:rFonts w:eastAsia="Times New Roman"/>
          <w:lang w:eastAsia="en-GB"/>
        </w:rPr>
        <w:t xml:space="preserve">Innes, A. J. (2010). When the Threatened Become the Threat: The Construction of Asylum Seekers in British Media Narratives. </w:t>
      </w:r>
      <w:r w:rsidRPr="00576280">
        <w:rPr>
          <w:rFonts w:eastAsia="Times New Roman"/>
          <w:i/>
          <w:iCs/>
          <w:lang w:eastAsia="en-GB"/>
        </w:rPr>
        <w:t>International Relations</w:t>
      </w:r>
      <w:r w:rsidRPr="00576280">
        <w:rPr>
          <w:rFonts w:eastAsia="Times New Roman"/>
          <w:lang w:eastAsia="en-GB"/>
        </w:rPr>
        <w:t xml:space="preserve">, </w:t>
      </w:r>
      <w:r w:rsidRPr="00576280">
        <w:rPr>
          <w:rFonts w:eastAsia="Times New Roman"/>
          <w:iCs/>
          <w:lang w:eastAsia="en-GB"/>
        </w:rPr>
        <w:t>24</w:t>
      </w:r>
      <w:r w:rsidRPr="00576280">
        <w:rPr>
          <w:rFonts w:eastAsia="Times New Roman"/>
          <w:lang w:eastAsia="en-GB"/>
        </w:rPr>
        <w:t xml:space="preserve">(4), 456–477. </w:t>
      </w:r>
      <w:r w:rsidRPr="007611BA">
        <w:rPr>
          <w:rFonts w:eastAsia="Times New Roman"/>
          <w:lang w:eastAsia="en-GB"/>
        </w:rPr>
        <w:t>https://doi.org/10.1177/0047117810385882</w:t>
      </w:r>
    </w:p>
    <w:p w14:paraId="32666E63" w14:textId="77777777" w:rsidR="00BE59FC" w:rsidRPr="00576280" w:rsidRDefault="00BE59FC" w:rsidP="00BE59FC">
      <w:pPr>
        <w:spacing w:after="0" w:line="480" w:lineRule="auto"/>
        <w:ind w:hanging="480"/>
        <w:rPr>
          <w:rFonts w:eastAsia="Times New Roman"/>
          <w:lang w:eastAsia="en-GB"/>
        </w:rPr>
      </w:pPr>
      <w:r w:rsidRPr="00B056DA">
        <w:t>Ipsos MORI (2014)</w:t>
      </w:r>
      <w:r>
        <w:t>.</w:t>
      </w:r>
      <w:r w:rsidRPr="00B056DA">
        <w:t xml:space="preserve"> </w:t>
      </w:r>
      <w:r w:rsidRPr="007611BA">
        <w:rPr>
          <w:i/>
        </w:rPr>
        <w:t xml:space="preserve">Perceptions are not reality: </w:t>
      </w:r>
      <w:r>
        <w:rPr>
          <w:i/>
        </w:rPr>
        <w:t>T</w:t>
      </w:r>
      <w:r w:rsidRPr="007611BA">
        <w:rPr>
          <w:i/>
        </w:rPr>
        <w:t>hings the world gets wrong.</w:t>
      </w:r>
      <w:r w:rsidRPr="00B056DA">
        <w:t xml:space="preserve"> </w:t>
      </w:r>
      <w:r>
        <w:t>Retrieved from</w:t>
      </w:r>
      <w:r w:rsidRPr="00B056DA">
        <w:t xml:space="preserve"> </w:t>
      </w:r>
      <w:r w:rsidRPr="00F90399">
        <w:t>https://www.ipsos.com/ipsos-mori/en-uk/perceptions-are-not-reality-things-world-gets-wrong</w:t>
      </w:r>
    </w:p>
    <w:p w14:paraId="1EA5A1FC" w14:textId="77777777" w:rsidR="00BE59FC" w:rsidRPr="00576280" w:rsidRDefault="00BE59FC" w:rsidP="00BE59FC">
      <w:pPr>
        <w:spacing w:after="0" w:line="480" w:lineRule="auto"/>
        <w:ind w:hanging="480"/>
        <w:rPr>
          <w:rFonts w:eastAsia="Times New Roman"/>
          <w:lang w:eastAsia="en-GB"/>
        </w:rPr>
      </w:pPr>
      <w:proofErr w:type="spellStart"/>
      <w:r w:rsidRPr="00576280">
        <w:rPr>
          <w:rFonts w:eastAsia="Times New Roman"/>
          <w:lang w:eastAsia="en-GB"/>
        </w:rPr>
        <w:t>Jacomella</w:t>
      </w:r>
      <w:proofErr w:type="spellEnd"/>
      <w:r w:rsidRPr="00576280">
        <w:rPr>
          <w:rFonts w:eastAsia="Times New Roman"/>
          <w:lang w:eastAsia="en-GB"/>
        </w:rPr>
        <w:t xml:space="preserve">, G. (2010). </w:t>
      </w:r>
      <w:r w:rsidRPr="00576280">
        <w:rPr>
          <w:rFonts w:eastAsia="Times New Roman"/>
          <w:i/>
          <w:iCs/>
          <w:lang w:eastAsia="en-GB"/>
        </w:rPr>
        <w:t>Media and migrations: Press narrative and country politics in three European countries</w:t>
      </w:r>
      <w:r w:rsidRPr="00576280">
        <w:rPr>
          <w:rFonts w:eastAsia="Times New Roman"/>
          <w:lang w:eastAsia="en-GB"/>
        </w:rPr>
        <w:t xml:space="preserve"> (Reuters Institute Fellowship Paper). Oxford: Reuters Institute for the Study of Journalism, University of Oxford. Retrieved from https://reutersinstitute.politics.ox.ac.uk/our-research/media-and-migrations</w:t>
      </w:r>
    </w:p>
    <w:p w14:paraId="0D1D0CA8" w14:textId="763EA305" w:rsidR="00141DE1" w:rsidRDefault="00141DE1">
      <w:pPr>
        <w:spacing w:after="0" w:line="480" w:lineRule="auto"/>
        <w:ind w:hanging="480"/>
        <w:rPr>
          <w:rFonts w:eastAsia="Times New Roman"/>
          <w:lang w:eastAsia="en-GB"/>
        </w:rPr>
      </w:pPr>
      <w:r w:rsidRPr="00141DE1">
        <w:rPr>
          <w:rFonts w:eastAsia="Times New Roman"/>
          <w:lang w:eastAsia="en-GB"/>
        </w:rPr>
        <w:t>Kaur-Ballagan, K., &amp; Mortimore, R. (</w:t>
      </w:r>
      <w:r w:rsidR="00BF0087">
        <w:rPr>
          <w:rFonts w:eastAsia="Times New Roman"/>
          <w:lang w:eastAsia="en-GB"/>
        </w:rPr>
        <w:t>2017</w:t>
      </w:r>
      <w:r w:rsidRPr="00141DE1">
        <w:rPr>
          <w:rFonts w:eastAsia="Times New Roman"/>
          <w:lang w:eastAsia="en-GB"/>
        </w:rPr>
        <w:t>). Half of public support more immigration by hi</w:t>
      </w:r>
      <w:r w:rsidR="005F3DDC">
        <w:rPr>
          <w:rFonts w:eastAsia="Times New Roman"/>
          <w:lang w:eastAsia="en-GB"/>
        </w:rPr>
        <w:t>ghly skilled workers. Retrieved</w:t>
      </w:r>
      <w:r w:rsidRPr="00141DE1">
        <w:rPr>
          <w:rFonts w:eastAsia="Times New Roman"/>
          <w:lang w:eastAsia="en-GB"/>
        </w:rPr>
        <w:t xml:space="preserve"> from </w:t>
      </w:r>
      <w:r w:rsidRPr="00412FE9">
        <w:t>https://www.ipsos.com/ipsos-mori/en-uk/half-public-support-more-immigration-highly-skilled-workers</w:t>
      </w:r>
    </w:p>
    <w:p w14:paraId="5344081A" w14:textId="74DE3ED3"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Kaye, R. (1998). Redefining the Refugee: The UK Media Portrayal of Asylum Seekers. In K. </w:t>
      </w:r>
      <w:proofErr w:type="spellStart"/>
      <w:r w:rsidRPr="00576280">
        <w:rPr>
          <w:rFonts w:eastAsia="Times New Roman"/>
          <w:lang w:eastAsia="en-GB"/>
        </w:rPr>
        <w:t>Khoser</w:t>
      </w:r>
      <w:proofErr w:type="spellEnd"/>
      <w:r w:rsidRPr="00576280">
        <w:rPr>
          <w:rFonts w:eastAsia="Times New Roman"/>
          <w:lang w:eastAsia="en-GB"/>
        </w:rPr>
        <w:t xml:space="preserve"> &amp; H. Lutz (Eds.), </w:t>
      </w:r>
      <w:r w:rsidRPr="00576280">
        <w:rPr>
          <w:rFonts w:eastAsia="Times New Roman"/>
          <w:i/>
          <w:iCs/>
          <w:lang w:eastAsia="en-GB"/>
        </w:rPr>
        <w:t>The New Migration in Europe: Social Constructions and Social Realities</w:t>
      </w:r>
      <w:r w:rsidRPr="00576280">
        <w:rPr>
          <w:rFonts w:eastAsia="Times New Roman"/>
          <w:lang w:eastAsia="en-GB"/>
        </w:rPr>
        <w:t xml:space="preserve"> (pp. 65–77). London: Macmillan.</w:t>
      </w:r>
    </w:p>
    <w:p w14:paraId="73F7B930"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Kaye, R. (2001). Blaming the victim: an analysis of press representations of refugees and asylum seekers in the United Kingdom in the 1990s. In R. King &amp; N. Wood (Eds.), </w:t>
      </w:r>
      <w:r w:rsidRPr="00576280">
        <w:rPr>
          <w:rFonts w:eastAsia="Times New Roman"/>
          <w:i/>
          <w:iCs/>
          <w:lang w:eastAsia="en-GB"/>
        </w:rPr>
        <w:lastRenderedPageBreak/>
        <w:t>Media and migration: Constructions of Mobility and Difference</w:t>
      </w:r>
      <w:r w:rsidRPr="00576280">
        <w:rPr>
          <w:rFonts w:eastAsia="Times New Roman"/>
          <w:lang w:eastAsia="en-GB"/>
        </w:rPr>
        <w:t xml:space="preserve"> (pp. 53–70). London: Routledge.</w:t>
      </w:r>
    </w:p>
    <w:p w14:paraId="01886E49"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Khan, A. W. (2012). UK Media’s Pathology of the Asylum Seeker &amp; the (mis) Representation of Asylum as a Humanitarian Issue. </w:t>
      </w:r>
      <w:proofErr w:type="spellStart"/>
      <w:r>
        <w:rPr>
          <w:rFonts w:eastAsia="Times New Roman"/>
          <w:i/>
          <w:iCs/>
          <w:lang w:eastAsia="en-GB"/>
        </w:rPr>
        <w:t>e</w:t>
      </w:r>
      <w:r w:rsidRPr="00576280">
        <w:rPr>
          <w:rFonts w:eastAsia="Times New Roman"/>
          <w:i/>
          <w:iCs/>
          <w:lang w:eastAsia="en-GB"/>
        </w:rPr>
        <w:t>Sharp</w:t>
      </w:r>
      <w:proofErr w:type="spellEnd"/>
      <w:r>
        <w:rPr>
          <w:rFonts w:eastAsia="Times New Roman"/>
          <w:lang w:eastAsia="en-GB"/>
        </w:rPr>
        <w:t xml:space="preserve">, </w:t>
      </w:r>
      <w:r w:rsidRPr="00576280">
        <w:rPr>
          <w:rFonts w:eastAsia="Times New Roman"/>
          <w:lang w:eastAsia="en-GB"/>
        </w:rPr>
        <w:t>Special Issue: The 1951 UN Refuge</w:t>
      </w:r>
      <w:r>
        <w:rPr>
          <w:rFonts w:eastAsia="Times New Roman"/>
          <w:lang w:eastAsia="en-GB"/>
        </w:rPr>
        <w:t>e Convention-60 Years On</w:t>
      </w:r>
      <w:r w:rsidRPr="00576280">
        <w:rPr>
          <w:rFonts w:eastAsia="Times New Roman"/>
          <w:lang w:eastAsia="en-GB"/>
        </w:rPr>
        <w:t>, 54–86.</w:t>
      </w:r>
    </w:p>
    <w:p w14:paraId="69FBA622" w14:textId="77777777" w:rsidR="00BE59FC" w:rsidRPr="00576280" w:rsidRDefault="00BE59FC" w:rsidP="00BE59FC">
      <w:pPr>
        <w:spacing w:after="0" w:line="480" w:lineRule="auto"/>
        <w:ind w:hanging="480"/>
        <w:rPr>
          <w:rFonts w:eastAsia="Times New Roman"/>
          <w:lang w:eastAsia="en-GB"/>
        </w:rPr>
      </w:pPr>
      <w:proofErr w:type="spellStart"/>
      <w:r w:rsidRPr="00576280">
        <w:rPr>
          <w:rFonts w:eastAsia="Times New Roman"/>
          <w:lang w:eastAsia="en-GB"/>
        </w:rPr>
        <w:t>KhosraviNik</w:t>
      </w:r>
      <w:proofErr w:type="spellEnd"/>
      <w:r w:rsidRPr="00576280">
        <w:rPr>
          <w:rFonts w:eastAsia="Times New Roman"/>
          <w:lang w:eastAsia="en-GB"/>
        </w:rPr>
        <w:t xml:space="preserve">, M. (2009). The representation of refugees, asylum seekers and immigrants in British newspapers during the Balkan conflict (1999) and the British general election (2005). </w:t>
      </w:r>
      <w:r w:rsidRPr="00576280">
        <w:rPr>
          <w:rFonts w:eastAsia="Times New Roman"/>
          <w:i/>
          <w:iCs/>
          <w:lang w:eastAsia="en-GB"/>
        </w:rPr>
        <w:t>Discourse &amp; Society</w:t>
      </w:r>
      <w:r w:rsidRPr="00576280">
        <w:rPr>
          <w:rFonts w:eastAsia="Times New Roman"/>
          <w:lang w:eastAsia="en-GB"/>
        </w:rPr>
        <w:t xml:space="preserve">, </w:t>
      </w:r>
      <w:r w:rsidRPr="00576280">
        <w:rPr>
          <w:rFonts w:eastAsia="Times New Roman"/>
          <w:iCs/>
          <w:lang w:eastAsia="en-GB"/>
        </w:rPr>
        <w:t>20</w:t>
      </w:r>
      <w:r w:rsidRPr="00576280">
        <w:rPr>
          <w:rFonts w:eastAsia="Times New Roman"/>
          <w:lang w:eastAsia="en-GB"/>
        </w:rPr>
        <w:t>(4), 477–498. https://doi.org/10.1177/0957926509104024</w:t>
      </w:r>
    </w:p>
    <w:p w14:paraId="7621485B" w14:textId="77777777" w:rsidR="00BE59FC" w:rsidRPr="00576280" w:rsidRDefault="00BE59FC" w:rsidP="00BE59FC">
      <w:pPr>
        <w:spacing w:after="0" w:line="480" w:lineRule="auto"/>
        <w:ind w:hanging="480"/>
        <w:rPr>
          <w:rFonts w:eastAsia="Times New Roman"/>
          <w:lang w:eastAsia="en-GB"/>
        </w:rPr>
      </w:pPr>
      <w:proofErr w:type="spellStart"/>
      <w:r w:rsidRPr="00576280">
        <w:rPr>
          <w:rFonts w:eastAsia="Times New Roman"/>
          <w:lang w:eastAsia="en-GB"/>
        </w:rPr>
        <w:t>KhosraviNik</w:t>
      </w:r>
      <w:proofErr w:type="spellEnd"/>
      <w:r w:rsidRPr="00576280">
        <w:rPr>
          <w:rFonts w:eastAsia="Times New Roman"/>
          <w:lang w:eastAsia="en-GB"/>
        </w:rPr>
        <w:t xml:space="preserve">, M. (2010). The representation of refugees, asylum seekers and immigrants in British newspapers: A critical discourse analysis. </w:t>
      </w:r>
      <w:r w:rsidRPr="00576280">
        <w:rPr>
          <w:rFonts w:eastAsia="Times New Roman"/>
          <w:i/>
          <w:iCs/>
          <w:lang w:eastAsia="en-GB"/>
        </w:rPr>
        <w:t>Journal of Language and Politics</w:t>
      </w:r>
      <w:r w:rsidRPr="00576280">
        <w:rPr>
          <w:rFonts w:eastAsia="Times New Roman"/>
          <w:lang w:eastAsia="en-GB"/>
        </w:rPr>
        <w:t xml:space="preserve">, </w:t>
      </w:r>
      <w:r w:rsidRPr="00576280">
        <w:rPr>
          <w:rFonts w:eastAsia="Times New Roman"/>
          <w:iCs/>
          <w:lang w:eastAsia="en-GB"/>
        </w:rPr>
        <w:t>9</w:t>
      </w:r>
      <w:r w:rsidRPr="00576280">
        <w:rPr>
          <w:rFonts w:eastAsia="Times New Roman"/>
          <w:lang w:eastAsia="en-GB"/>
        </w:rPr>
        <w:t>(1), 1–28. https://doi.org/10.1075/jlp.9.1.01kho</w:t>
      </w:r>
    </w:p>
    <w:p w14:paraId="75E1C6D6" w14:textId="77777777" w:rsidR="00BE59FC" w:rsidRPr="00576280" w:rsidRDefault="00BE59FC" w:rsidP="00BE59FC">
      <w:pPr>
        <w:spacing w:after="0" w:line="480" w:lineRule="auto"/>
        <w:ind w:hanging="480"/>
        <w:rPr>
          <w:rFonts w:eastAsia="Times New Roman"/>
          <w:lang w:eastAsia="en-GB"/>
        </w:rPr>
      </w:pPr>
      <w:proofErr w:type="spellStart"/>
      <w:r w:rsidRPr="00576280">
        <w:rPr>
          <w:rFonts w:eastAsia="Times New Roman"/>
          <w:lang w:eastAsia="en-GB"/>
        </w:rPr>
        <w:t>KhosraviNik</w:t>
      </w:r>
      <w:proofErr w:type="spellEnd"/>
      <w:r w:rsidRPr="00576280">
        <w:rPr>
          <w:rFonts w:eastAsia="Times New Roman"/>
          <w:lang w:eastAsia="en-GB"/>
        </w:rPr>
        <w:t xml:space="preserve">, M. (2014). Immigration Discourses and Critical Discourse Analysis: Dynamics of World Events and Immigration Representations in the British Press. In C. Hart &amp; P. Cap (Eds.), </w:t>
      </w:r>
      <w:r w:rsidRPr="00576280">
        <w:rPr>
          <w:rFonts w:eastAsia="Times New Roman"/>
          <w:i/>
          <w:iCs/>
          <w:lang w:eastAsia="en-GB"/>
        </w:rPr>
        <w:t>Contemporary Critical Discourse Studies</w:t>
      </w:r>
      <w:r w:rsidRPr="00576280">
        <w:rPr>
          <w:rFonts w:eastAsia="Times New Roman"/>
          <w:lang w:eastAsia="en-GB"/>
        </w:rPr>
        <w:t xml:space="preserve"> (pp. 501–519). London and New York: Bloomsbury Academic.</w:t>
      </w:r>
    </w:p>
    <w:p w14:paraId="719602A4" w14:textId="77777777" w:rsidR="00BE59FC" w:rsidRPr="00576280" w:rsidRDefault="00BE59FC" w:rsidP="00BE59FC">
      <w:pPr>
        <w:spacing w:after="0" w:line="480" w:lineRule="auto"/>
        <w:ind w:hanging="480"/>
        <w:rPr>
          <w:rFonts w:eastAsia="Times New Roman"/>
          <w:lang w:eastAsia="en-GB"/>
        </w:rPr>
      </w:pPr>
      <w:proofErr w:type="spellStart"/>
      <w:r w:rsidRPr="00576280">
        <w:rPr>
          <w:rFonts w:eastAsia="Times New Roman"/>
          <w:lang w:eastAsia="en-GB"/>
        </w:rPr>
        <w:t>Kilvington</w:t>
      </w:r>
      <w:proofErr w:type="spellEnd"/>
      <w:r w:rsidRPr="00576280">
        <w:rPr>
          <w:rFonts w:eastAsia="Times New Roman"/>
          <w:lang w:eastAsia="en-GB"/>
        </w:rPr>
        <w:t xml:space="preserve">, D., &amp; Saeed, A. (2014). Inscriptions and depictions of ‘race’. In M. Conboy &amp; J. Steel (Eds.), </w:t>
      </w:r>
      <w:r w:rsidRPr="00576280">
        <w:rPr>
          <w:rFonts w:eastAsia="Times New Roman"/>
          <w:i/>
          <w:iCs/>
          <w:lang w:eastAsia="en-GB"/>
        </w:rPr>
        <w:t>The Routledge Companion to British Media History</w:t>
      </w:r>
      <w:r w:rsidRPr="00576280">
        <w:rPr>
          <w:rFonts w:eastAsia="Times New Roman"/>
          <w:lang w:eastAsia="en-GB"/>
        </w:rPr>
        <w:t xml:space="preserve"> (pp. 111–121). London: Routledge.</w:t>
      </w:r>
    </w:p>
    <w:p w14:paraId="22F03402"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Law, I. (2001). </w:t>
      </w:r>
      <w:r w:rsidRPr="00576280">
        <w:rPr>
          <w:rFonts w:eastAsia="Times New Roman"/>
          <w:i/>
          <w:iCs/>
          <w:lang w:eastAsia="en-GB"/>
        </w:rPr>
        <w:t>Race in the News</w:t>
      </w:r>
      <w:r w:rsidRPr="00576280">
        <w:rPr>
          <w:rFonts w:eastAsia="Times New Roman"/>
          <w:lang w:eastAsia="en-GB"/>
        </w:rPr>
        <w:t>. Basingstoke: Palgrave.</w:t>
      </w:r>
    </w:p>
    <w:p w14:paraId="7407EFE3" w14:textId="77777777" w:rsidR="00BE59FC" w:rsidRDefault="00BE59FC" w:rsidP="00BE59FC">
      <w:pPr>
        <w:spacing w:after="0" w:line="480" w:lineRule="auto"/>
        <w:ind w:hanging="480"/>
        <w:rPr>
          <w:rFonts w:eastAsia="Times New Roman"/>
          <w:lang w:eastAsia="en-GB"/>
        </w:rPr>
      </w:pPr>
      <w:r w:rsidRPr="00576280">
        <w:rPr>
          <w:rFonts w:eastAsia="Times New Roman"/>
          <w:lang w:eastAsia="en-GB"/>
        </w:rPr>
        <w:t xml:space="preserve">Law, I. (2010). </w:t>
      </w:r>
      <w:r w:rsidRPr="00576280">
        <w:rPr>
          <w:rFonts w:eastAsia="Times New Roman"/>
          <w:i/>
          <w:iCs/>
          <w:lang w:eastAsia="en-GB"/>
        </w:rPr>
        <w:t xml:space="preserve">Racism and </w:t>
      </w:r>
      <w:r>
        <w:rPr>
          <w:rFonts w:eastAsia="Times New Roman"/>
          <w:i/>
          <w:iCs/>
          <w:lang w:eastAsia="en-GB"/>
        </w:rPr>
        <w:t>E</w:t>
      </w:r>
      <w:r w:rsidRPr="00576280">
        <w:rPr>
          <w:rFonts w:eastAsia="Times New Roman"/>
          <w:i/>
          <w:iCs/>
          <w:lang w:eastAsia="en-GB"/>
        </w:rPr>
        <w:t xml:space="preserve">thnicity: </w:t>
      </w:r>
      <w:r>
        <w:rPr>
          <w:rFonts w:eastAsia="Times New Roman"/>
          <w:i/>
          <w:iCs/>
          <w:lang w:eastAsia="en-GB"/>
        </w:rPr>
        <w:t>G</w:t>
      </w:r>
      <w:r w:rsidRPr="00576280">
        <w:rPr>
          <w:rFonts w:eastAsia="Times New Roman"/>
          <w:i/>
          <w:iCs/>
          <w:lang w:eastAsia="en-GB"/>
        </w:rPr>
        <w:t xml:space="preserve">lobal </w:t>
      </w:r>
      <w:r>
        <w:rPr>
          <w:rFonts w:eastAsia="Times New Roman"/>
          <w:i/>
          <w:iCs/>
          <w:lang w:eastAsia="en-GB"/>
        </w:rPr>
        <w:t>D</w:t>
      </w:r>
      <w:r w:rsidRPr="00576280">
        <w:rPr>
          <w:rFonts w:eastAsia="Times New Roman"/>
          <w:i/>
          <w:iCs/>
          <w:lang w:eastAsia="en-GB"/>
        </w:rPr>
        <w:t xml:space="preserve">ebates, </w:t>
      </w:r>
      <w:r>
        <w:rPr>
          <w:rFonts w:eastAsia="Times New Roman"/>
          <w:i/>
          <w:iCs/>
          <w:lang w:eastAsia="en-GB"/>
        </w:rPr>
        <w:t>D</w:t>
      </w:r>
      <w:r w:rsidRPr="00576280">
        <w:rPr>
          <w:rFonts w:eastAsia="Times New Roman"/>
          <w:i/>
          <w:iCs/>
          <w:lang w:eastAsia="en-GB"/>
        </w:rPr>
        <w:t xml:space="preserve">ilemmas, </w:t>
      </w:r>
      <w:r>
        <w:rPr>
          <w:rFonts w:eastAsia="Times New Roman"/>
          <w:i/>
          <w:iCs/>
          <w:lang w:eastAsia="en-GB"/>
        </w:rPr>
        <w:t>D</w:t>
      </w:r>
      <w:r w:rsidRPr="00576280">
        <w:rPr>
          <w:rFonts w:eastAsia="Times New Roman"/>
          <w:i/>
          <w:iCs/>
          <w:lang w:eastAsia="en-GB"/>
        </w:rPr>
        <w:t>irections</w:t>
      </w:r>
      <w:r w:rsidRPr="00576280">
        <w:rPr>
          <w:rFonts w:eastAsia="Times New Roman"/>
          <w:lang w:eastAsia="en-GB"/>
        </w:rPr>
        <w:t>. London: Pearson.</w:t>
      </w:r>
    </w:p>
    <w:p w14:paraId="3D35A4CC"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Lynn, N., &amp; Lea, S. (2003). ‘A Phantom Menace and the New Apartheid’: The Social Construction of Asylum-Seekers in the United Kingdom. </w:t>
      </w:r>
      <w:r w:rsidRPr="00576280">
        <w:rPr>
          <w:rFonts w:eastAsia="Times New Roman"/>
          <w:i/>
          <w:iCs/>
          <w:lang w:eastAsia="en-GB"/>
        </w:rPr>
        <w:t>Discourse &amp; Society</w:t>
      </w:r>
      <w:r w:rsidRPr="00576280">
        <w:rPr>
          <w:rFonts w:eastAsia="Times New Roman"/>
          <w:lang w:eastAsia="en-GB"/>
        </w:rPr>
        <w:t xml:space="preserve">, </w:t>
      </w:r>
      <w:r w:rsidRPr="00576280">
        <w:rPr>
          <w:rFonts w:eastAsia="Times New Roman"/>
          <w:iCs/>
          <w:lang w:eastAsia="en-GB"/>
        </w:rPr>
        <w:t>14</w:t>
      </w:r>
      <w:r w:rsidRPr="00576280">
        <w:rPr>
          <w:rFonts w:eastAsia="Times New Roman"/>
          <w:lang w:eastAsia="en-GB"/>
        </w:rPr>
        <w:t>(4), 425–452. https://doi.org/10.1177/0957926503014004002</w:t>
      </w:r>
    </w:p>
    <w:p w14:paraId="654E293F" w14:textId="591727FB" w:rsidR="00894D2A" w:rsidRDefault="00894D2A" w:rsidP="00BE59FC">
      <w:pPr>
        <w:spacing w:after="0" w:line="480" w:lineRule="auto"/>
        <w:ind w:hanging="480"/>
        <w:rPr>
          <w:rFonts w:eastAsia="Times New Roman"/>
          <w:lang w:eastAsia="en-GB"/>
        </w:rPr>
      </w:pPr>
      <w:r w:rsidRPr="00894D2A">
        <w:rPr>
          <w:rFonts w:eastAsia="Times New Roman"/>
          <w:lang w:eastAsia="en-GB"/>
        </w:rPr>
        <w:lastRenderedPageBreak/>
        <w:t xml:space="preserve">Machin, D. &amp; Mayr, A. (2007). Antiracism in the British government’s model regional newspaper: the ‘talking cure’. </w:t>
      </w:r>
      <w:r w:rsidRPr="00894D2A">
        <w:rPr>
          <w:rFonts w:eastAsia="Times New Roman"/>
          <w:i/>
          <w:iCs/>
          <w:lang w:eastAsia="en-GB"/>
        </w:rPr>
        <w:t>Discourse &amp; Society</w:t>
      </w:r>
      <w:r w:rsidRPr="00894D2A">
        <w:rPr>
          <w:rFonts w:eastAsia="Times New Roman"/>
          <w:lang w:eastAsia="en-GB"/>
        </w:rPr>
        <w:t>, 18(4), 453–478.</w:t>
      </w:r>
    </w:p>
    <w:p w14:paraId="4DFFF010" w14:textId="038D7856"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Markova, E., &amp; McKay, S. (2013). Migrant Workers in Europe’s Media. </w:t>
      </w:r>
      <w:r w:rsidRPr="00576280">
        <w:rPr>
          <w:rFonts w:eastAsia="Times New Roman"/>
          <w:i/>
          <w:iCs/>
          <w:lang w:eastAsia="en-GB"/>
        </w:rPr>
        <w:t>Journalism Practice</w:t>
      </w:r>
      <w:r w:rsidRPr="00576280">
        <w:rPr>
          <w:rFonts w:eastAsia="Times New Roman"/>
          <w:lang w:eastAsia="en-GB"/>
        </w:rPr>
        <w:t xml:space="preserve">, </w:t>
      </w:r>
      <w:r w:rsidRPr="00576280">
        <w:rPr>
          <w:rFonts w:eastAsia="Times New Roman"/>
          <w:iCs/>
          <w:lang w:eastAsia="en-GB"/>
        </w:rPr>
        <w:t>7</w:t>
      </w:r>
      <w:r w:rsidRPr="00576280">
        <w:rPr>
          <w:rFonts w:eastAsia="Times New Roman"/>
          <w:lang w:eastAsia="en-GB"/>
        </w:rPr>
        <w:t>(3), 282–299. https://doi.org/10.1080/17512786.2012.740244</w:t>
      </w:r>
    </w:p>
    <w:p w14:paraId="6EA97A5D" w14:textId="2016DEE4" w:rsidR="00BE59FC" w:rsidRDefault="00BE59FC" w:rsidP="00BE59FC">
      <w:pPr>
        <w:spacing w:after="0" w:line="480" w:lineRule="auto"/>
        <w:ind w:hanging="480"/>
        <w:rPr>
          <w:rFonts w:eastAsia="Times New Roman"/>
          <w:lang w:eastAsia="en-GB"/>
        </w:rPr>
      </w:pPr>
      <w:r w:rsidRPr="00576280">
        <w:rPr>
          <w:rFonts w:eastAsia="Times New Roman"/>
          <w:lang w:eastAsia="en-GB"/>
        </w:rPr>
        <w:t xml:space="preserve">Matthews, J., &amp; Brown, A. R. (2012). Negatively shaping the asylum agenda? The representational strategy and impact of a tabloid news campaign. </w:t>
      </w:r>
      <w:r w:rsidRPr="00576280">
        <w:rPr>
          <w:rFonts w:eastAsia="Times New Roman"/>
          <w:i/>
          <w:iCs/>
          <w:lang w:eastAsia="en-GB"/>
        </w:rPr>
        <w:t>Journalism</w:t>
      </w:r>
      <w:r w:rsidRPr="00576280">
        <w:rPr>
          <w:rFonts w:eastAsia="Times New Roman"/>
          <w:lang w:eastAsia="en-GB"/>
        </w:rPr>
        <w:t xml:space="preserve">, </w:t>
      </w:r>
      <w:r w:rsidRPr="00576280">
        <w:rPr>
          <w:rFonts w:eastAsia="Times New Roman"/>
          <w:iCs/>
          <w:lang w:eastAsia="en-GB"/>
        </w:rPr>
        <w:t>13</w:t>
      </w:r>
      <w:r w:rsidRPr="00576280">
        <w:rPr>
          <w:rFonts w:eastAsia="Times New Roman"/>
          <w:lang w:eastAsia="en-GB"/>
        </w:rPr>
        <w:t>(6), 802–817. https://doi.org/10.1177/1464884911431386</w:t>
      </w:r>
    </w:p>
    <w:p w14:paraId="28719CCF" w14:textId="19BF6091" w:rsidR="00F35C1F" w:rsidRPr="00412FE9" w:rsidRDefault="009F1CC4">
      <w:pPr>
        <w:spacing w:after="0" w:line="480" w:lineRule="auto"/>
        <w:ind w:hanging="480"/>
        <w:rPr>
          <w:rFonts w:ascii="Times New Roman" w:hAnsi="Times New Roman" w:cs="Times New Roman"/>
        </w:rPr>
      </w:pPr>
      <w:r>
        <w:t xml:space="preserve">McAuliffe, M., Weeks, W., &amp; </w:t>
      </w:r>
      <w:proofErr w:type="spellStart"/>
      <w:r>
        <w:t>Koser</w:t>
      </w:r>
      <w:proofErr w:type="spellEnd"/>
      <w:r>
        <w:t xml:space="preserve">, K. (2017). Media and migration: Comparative analysis of print and online media reporting on migrants and migration in selected countries. In M. McAuliffe &amp; K. </w:t>
      </w:r>
      <w:proofErr w:type="spellStart"/>
      <w:r>
        <w:t>Koser</w:t>
      </w:r>
      <w:proofErr w:type="spellEnd"/>
      <w:r>
        <w:t xml:space="preserve"> (Eds.), </w:t>
      </w:r>
      <w:r>
        <w:rPr>
          <w:i/>
          <w:iCs/>
        </w:rPr>
        <w:t>A Long Way to Go: Irregular Migration Patterns, Processes, Drivers and Decision-making</w:t>
      </w:r>
      <w:r>
        <w:t xml:space="preserve"> (pp. 277–315).</w:t>
      </w:r>
      <w:r w:rsidR="0050371C">
        <w:t xml:space="preserve"> </w:t>
      </w:r>
      <w:r w:rsidR="00C67FF0">
        <w:t>Canberra</w:t>
      </w:r>
      <w:r w:rsidR="0050371C">
        <w:t>:</w:t>
      </w:r>
      <w:r>
        <w:t xml:space="preserve"> ANU Press.</w:t>
      </w:r>
    </w:p>
    <w:p w14:paraId="76C838D8"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McLaren, L., </w:t>
      </w:r>
      <w:proofErr w:type="spellStart"/>
      <w:r w:rsidRPr="00576280">
        <w:rPr>
          <w:rFonts w:eastAsia="Times New Roman"/>
          <w:lang w:eastAsia="en-GB"/>
        </w:rPr>
        <w:t>Boomgaarden</w:t>
      </w:r>
      <w:proofErr w:type="spellEnd"/>
      <w:r w:rsidRPr="00576280">
        <w:rPr>
          <w:rFonts w:eastAsia="Times New Roman"/>
          <w:lang w:eastAsia="en-GB"/>
        </w:rPr>
        <w:t xml:space="preserve">, H., &amp; </w:t>
      </w:r>
      <w:proofErr w:type="spellStart"/>
      <w:r w:rsidRPr="00576280">
        <w:rPr>
          <w:rFonts w:eastAsia="Times New Roman"/>
          <w:lang w:eastAsia="en-GB"/>
        </w:rPr>
        <w:t>Vliegenthart</w:t>
      </w:r>
      <w:proofErr w:type="spellEnd"/>
      <w:r w:rsidRPr="00576280">
        <w:rPr>
          <w:rFonts w:eastAsia="Times New Roman"/>
          <w:lang w:eastAsia="en-GB"/>
        </w:rPr>
        <w:t xml:space="preserve">, R. (2017). News Coverage and Public Concern About Immigration in Britain. </w:t>
      </w:r>
      <w:r w:rsidRPr="00576280">
        <w:rPr>
          <w:rFonts w:eastAsia="Times New Roman"/>
          <w:i/>
          <w:iCs/>
          <w:lang w:eastAsia="en-GB"/>
        </w:rPr>
        <w:t>International Journal of Public Opinion Research</w:t>
      </w:r>
      <w:r w:rsidRPr="00576280">
        <w:rPr>
          <w:rFonts w:eastAsia="Times New Roman"/>
          <w:lang w:eastAsia="en-GB"/>
        </w:rPr>
        <w:t>. https://doi.org/10.1093/ijpor/edw033</w:t>
      </w:r>
    </w:p>
    <w:p w14:paraId="7A39A86E"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McLaughlin, G. (1999). Refugees, migrants and the fall of the Berlin Wall. In G. Philo (Ed.), </w:t>
      </w:r>
      <w:r w:rsidRPr="00576280">
        <w:rPr>
          <w:rFonts w:eastAsia="Times New Roman"/>
          <w:i/>
          <w:iCs/>
          <w:lang w:eastAsia="en-GB"/>
        </w:rPr>
        <w:t>Message Received</w:t>
      </w:r>
      <w:r w:rsidRPr="00576280">
        <w:rPr>
          <w:rFonts w:eastAsia="Times New Roman"/>
          <w:lang w:eastAsia="en-GB"/>
        </w:rPr>
        <w:t xml:space="preserve"> (pp. 197–209). Harlow: Longman.</w:t>
      </w:r>
    </w:p>
    <w:p w14:paraId="10FF8ECE"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Migrant Voice. (2014). </w:t>
      </w:r>
      <w:r w:rsidRPr="00576280">
        <w:rPr>
          <w:rFonts w:eastAsia="Times New Roman"/>
          <w:i/>
          <w:iCs/>
          <w:lang w:eastAsia="en-GB"/>
        </w:rPr>
        <w:t>Migration and the Media: The Impact of The Debate – Perspectives and Voices of Migrants</w:t>
      </w:r>
      <w:r w:rsidRPr="00576280">
        <w:rPr>
          <w:rFonts w:eastAsia="Times New Roman"/>
          <w:lang w:eastAsia="en-GB"/>
        </w:rPr>
        <w:t>. London: Migrant Voice. Retrieved from https://www.scribd.com/document/261469750/Migration-and-the-media-The-impact-of-the-debate-perspectives-and-voices-of-migrants</w:t>
      </w:r>
    </w:p>
    <w:p w14:paraId="37163EA4"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Mollard, C. (2001). </w:t>
      </w:r>
      <w:r w:rsidRPr="00576280">
        <w:rPr>
          <w:rFonts w:eastAsia="Times New Roman"/>
          <w:i/>
          <w:iCs/>
          <w:lang w:eastAsia="en-GB"/>
        </w:rPr>
        <w:t>Asylum: The truth behind the headlines</w:t>
      </w:r>
      <w:r w:rsidRPr="00576280">
        <w:rPr>
          <w:rFonts w:eastAsia="Times New Roman"/>
          <w:lang w:eastAsia="en-GB"/>
        </w:rPr>
        <w:t>. Oxford: Oxfam. Retrieved from http://policy-practice.oxfam.org.uk/publications/asylum-the-truth-behind-the-headlines-111959</w:t>
      </w:r>
    </w:p>
    <w:p w14:paraId="73A4871A"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lastRenderedPageBreak/>
        <w:t xml:space="preserve">Moore, K., Gross, B., &amp; Threadgold, T. (2012). </w:t>
      </w:r>
      <w:r w:rsidRPr="00576280">
        <w:rPr>
          <w:rFonts w:eastAsia="Times New Roman"/>
          <w:i/>
          <w:iCs/>
          <w:lang w:eastAsia="en-GB"/>
        </w:rPr>
        <w:t>Migrations and the Media</w:t>
      </w:r>
      <w:r w:rsidRPr="00576280">
        <w:rPr>
          <w:rFonts w:eastAsia="Times New Roman"/>
          <w:lang w:eastAsia="en-GB"/>
        </w:rPr>
        <w:t>. Oxford: Peter Lang.</w:t>
      </w:r>
    </w:p>
    <w:p w14:paraId="7AEA50B9" w14:textId="7AD3CAA8" w:rsidR="00DF46AA" w:rsidRDefault="00DF46AA">
      <w:pPr>
        <w:spacing w:after="0" w:line="480" w:lineRule="auto"/>
        <w:ind w:hanging="480"/>
        <w:rPr>
          <w:rFonts w:eastAsia="Times New Roman"/>
          <w:lang w:eastAsia="en-GB"/>
        </w:rPr>
      </w:pPr>
      <w:r w:rsidRPr="00DF46AA">
        <w:rPr>
          <w:rFonts w:eastAsia="Times New Roman"/>
          <w:lang w:eastAsia="en-GB"/>
        </w:rPr>
        <w:t xml:space="preserve">Musolff, A. (2015). Dehumanizing Metaphors in UK Immigrant Debates in Press and Online Media. </w:t>
      </w:r>
      <w:r w:rsidRPr="00DF46AA">
        <w:rPr>
          <w:rFonts w:eastAsia="Times New Roman"/>
          <w:i/>
          <w:iCs/>
          <w:lang w:eastAsia="en-GB"/>
        </w:rPr>
        <w:t>Journal of Language Aggression and Conflict</w:t>
      </w:r>
      <w:r w:rsidRPr="00DF46AA">
        <w:rPr>
          <w:rFonts w:eastAsia="Times New Roman"/>
          <w:iCs/>
          <w:lang w:eastAsia="en-GB"/>
        </w:rPr>
        <w:t>,</w:t>
      </w:r>
      <w:r w:rsidRPr="00DF46AA">
        <w:rPr>
          <w:rFonts w:eastAsia="Times New Roman"/>
          <w:lang w:eastAsia="en-GB"/>
        </w:rPr>
        <w:t xml:space="preserve"> 3(1): 41–56.</w:t>
      </w:r>
    </w:p>
    <w:p w14:paraId="0EE7263C" w14:textId="7A404921" w:rsidR="004804BC" w:rsidRDefault="004804BC">
      <w:pPr>
        <w:spacing w:after="0" w:line="480" w:lineRule="auto"/>
        <w:ind w:hanging="480"/>
        <w:rPr>
          <w:rFonts w:eastAsia="Times New Roman"/>
          <w:lang w:eastAsia="en-GB"/>
        </w:rPr>
      </w:pPr>
      <w:r w:rsidRPr="004804BC">
        <w:rPr>
          <w:rFonts w:eastAsia="Times New Roman"/>
          <w:lang w:eastAsia="en-GB"/>
        </w:rPr>
        <w:t xml:space="preserve">Naumann, E., F. </w:t>
      </w:r>
      <w:proofErr w:type="spellStart"/>
      <w:r w:rsidRPr="004804BC">
        <w:rPr>
          <w:rFonts w:eastAsia="Times New Roman"/>
          <w:lang w:eastAsia="en-GB"/>
        </w:rPr>
        <w:t>Stoetzer</w:t>
      </w:r>
      <w:proofErr w:type="spellEnd"/>
      <w:r w:rsidRPr="004804BC">
        <w:rPr>
          <w:rFonts w:eastAsia="Times New Roman"/>
          <w:lang w:eastAsia="en-GB"/>
        </w:rPr>
        <w:t xml:space="preserve">, L., &amp; </w:t>
      </w:r>
      <w:proofErr w:type="spellStart"/>
      <w:r w:rsidRPr="004804BC">
        <w:rPr>
          <w:rFonts w:eastAsia="Times New Roman"/>
          <w:lang w:eastAsia="en-GB"/>
        </w:rPr>
        <w:t>Pietrantuono</w:t>
      </w:r>
      <w:proofErr w:type="spellEnd"/>
      <w:r w:rsidRPr="004804BC">
        <w:rPr>
          <w:rFonts w:eastAsia="Times New Roman"/>
          <w:lang w:eastAsia="en-GB"/>
        </w:rPr>
        <w:t xml:space="preserve">, G. (2018). Attitudes towards highly skilled and low-skilled immigration in Europe: A survey experiment in 15 European countries. </w:t>
      </w:r>
      <w:r w:rsidRPr="004804BC">
        <w:rPr>
          <w:rFonts w:eastAsia="Times New Roman"/>
          <w:i/>
          <w:iCs/>
          <w:lang w:eastAsia="en-GB"/>
        </w:rPr>
        <w:t>European Journal of Political Research</w:t>
      </w:r>
      <w:r w:rsidRPr="004804BC">
        <w:rPr>
          <w:rFonts w:eastAsia="Times New Roman"/>
          <w:lang w:eastAsia="en-GB"/>
        </w:rPr>
        <w:t xml:space="preserve">. </w:t>
      </w:r>
      <w:r w:rsidRPr="00412FE9">
        <w:t>https://doi.org/10.1111/1475-6765.12264</w:t>
      </w:r>
    </w:p>
    <w:p w14:paraId="71A03193" w14:textId="40670CB6" w:rsidR="007E2226" w:rsidRDefault="007E2226">
      <w:pPr>
        <w:spacing w:after="0" w:line="480" w:lineRule="auto"/>
        <w:ind w:hanging="480"/>
        <w:rPr>
          <w:rFonts w:eastAsia="Times New Roman"/>
          <w:lang w:eastAsia="en-GB"/>
        </w:rPr>
      </w:pPr>
      <w:r w:rsidRPr="007E2226">
        <w:rPr>
          <w:rFonts w:eastAsia="Times New Roman"/>
          <w:lang w:eastAsia="en-GB"/>
        </w:rPr>
        <w:t xml:space="preserve">Nickels, H. C., Thomas, L., Hickman, M. J., &amp; Silvestri, S. (2012). Constructing ‘suspect’ communities and Britishness: Mapping British press coverage of Irish and Muslim communities, 1974–2007. </w:t>
      </w:r>
      <w:r w:rsidRPr="007E2226">
        <w:rPr>
          <w:rFonts w:eastAsia="Times New Roman"/>
          <w:i/>
          <w:iCs/>
          <w:lang w:eastAsia="en-GB"/>
        </w:rPr>
        <w:t>European Journal of Communication</w:t>
      </w:r>
      <w:r w:rsidRPr="007E2226">
        <w:rPr>
          <w:rFonts w:eastAsia="Times New Roman"/>
          <w:lang w:eastAsia="en-GB"/>
        </w:rPr>
        <w:t xml:space="preserve">, </w:t>
      </w:r>
      <w:r w:rsidRPr="007E2226">
        <w:rPr>
          <w:rFonts w:eastAsia="Times New Roman"/>
          <w:i/>
          <w:iCs/>
          <w:lang w:eastAsia="en-GB"/>
        </w:rPr>
        <w:t>27</w:t>
      </w:r>
      <w:r w:rsidRPr="007E2226">
        <w:rPr>
          <w:rFonts w:eastAsia="Times New Roman"/>
          <w:lang w:eastAsia="en-GB"/>
        </w:rPr>
        <w:t xml:space="preserve">(2), 135–151. </w:t>
      </w:r>
      <w:r w:rsidRPr="00412FE9">
        <w:t>https://doi.org/10.1177/0267323112445604</w:t>
      </w:r>
    </w:p>
    <w:p w14:paraId="09DFE1AA" w14:textId="3B456E2B" w:rsidR="00BE59FC" w:rsidRDefault="00BE59FC" w:rsidP="00BE59FC">
      <w:pPr>
        <w:spacing w:after="0" w:line="480" w:lineRule="auto"/>
        <w:ind w:hanging="480"/>
        <w:rPr>
          <w:rFonts w:eastAsia="Times New Roman"/>
          <w:lang w:eastAsia="en-GB"/>
        </w:rPr>
      </w:pPr>
      <w:r w:rsidRPr="00576280">
        <w:rPr>
          <w:rFonts w:eastAsia="Times New Roman"/>
          <w:lang w:eastAsia="en-GB"/>
        </w:rPr>
        <w:t>Philo, G.,</w:t>
      </w:r>
      <w:r>
        <w:rPr>
          <w:rFonts w:eastAsia="Times New Roman"/>
          <w:lang w:eastAsia="en-GB"/>
        </w:rPr>
        <w:t xml:space="preserve"> </w:t>
      </w:r>
      <w:proofErr w:type="spellStart"/>
      <w:r>
        <w:rPr>
          <w:rFonts w:eastAsia="Times New Roman"/>
          <w:lang w:eastAsia="en-GB"/>
        </w:rPr>
        <w:t>Briant</w:t>
      </w:r>
      <w:proofErr w:type="spellEnd"/>
      <w:r>
        <w:rPr>
          <w:rFonts w:eastAsia="Times New Roman"/>
          <w:lang w:eastAsia="en-GB"/>
        </w:rPr>
        <w:t>, E., &amp; Donald, P. (2013a</w:t>
      </w:r>
      <w:r w:rsidRPr="00576280">
        <w:rPr>
          <w:rFonts w:eastAsia="Times New Roman"/>
          <w:lang w:eastAsia="en-GB"/>
        </w:rPr>
        <w:t xml:space="preserve">). The role of the press in the war on asylum. </w:t>
      </w:r>
      <w:r w:rsidRPr="00576280">
        <w:rPr>
          <w:rFonts w:eastAsia="Times New Roman"/>
          <w:i/>
          <w:iCs/>
          <w:lang w:eastAsia="en-GB"/>
        </w:rPr>
        <w:t>Race &amp; Class</w:t>
      </w:r>
      <w:r w:rsidRPr="00576280">
        <w:rPr>
          <w:rFonts w:eastAsia="Times New Roman"/>
          <w:lang w:eastAsia="en-GB"/>
        </w:rPr>
        <w:t xml:space="preserve">, </w:t>
      </w:r>
      <w:r w:rsidRPr="00576280">
        <w:rPr>
          <w:rFonts w:eastAsia="Times New Roman"/>
          <w:iCs/>
          <w:lang w:eastAsia="en-GB"/>
        </w:rPr>
        <w:t>55</w:t>
      </w:r>
      <w:r w:rsidRPr="00576280">
        <w:rPr>
          <w:rFonts w:eastAsia="Times New Roman"/>
          <w:lang w:eastAsia="en-GB"/>
        </w:rPr>
        <w:t xml:space="preserve">(2), 28–41. </w:t>
      </w:r>
      <w:r w:rsidRPr="00DE7EE1">
        <w:rPr>
          <w:rFonts w:eastAsia="Times New Roman"/>
          <w:lang w:eastAsia="en-GB"/>
        </w:rPr>
        <w:t>https://doi.org/10.1177/0306396813497873</w:t>
      </w:r>
    </w:p>
    <w:p w14:paraId="6CE0FBEA"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Philo, G., </w:t>
      </w:r>
      <w:proofErr w:type="spellStart"/>
      <w:r w:rsidRPr="00576280">
        <w:rPr>
          <w:rFonts w:eastAsia="Times New Roman"/>
          <w:lang w:eastAsia="en-GB"/>
        </w:rPr>
        <w:t>Briant</w:t>
      </w:r>
      <w:proofErr w:type="spellEnd"/>
      <w:r w:rsidRPr="00576280">
        <w:rPr>
          <w:rFonts w:eastAsia="Times New Roman"/>
          <w:lang w:eastAsia="en-GB"/>
        </w:rPr>
        <w:t>, E., &amp; Donald, P. (2013</w:t>
      </w:r>
      <w:r>
        <w:rPr>
          <w:rFonts w:eastAsia="Times New Roman"/>
          <w:lang w:eastAsia="en-GB"/>
        </w:rPr>
        <w:t>b</w:t>
      </w:r>
      <w:r w:rsidRPr="00576280">
        <w:rPr>
          <w:rFonts w:eastAsia="Times New Roman"/>
          <w:lang w:eastAsia="en-GB"/>
        </w:rPr>
        <w:t xml:space="preserve">). </w:t>
      </w:r>
      <w:r w:rsidRPr="00576280">
        <w:rPr>
          <w:rFonts w:eastAsia="Times New Roman"/>
          <w:i/>
          <w:iCs/>
          <w:lang w:eastAsia="en-GB"/>
        </w:rPr>
        <w:t>Bad News for Refugees</w:t>
      </w:r>
      <w:r w:rsidRPr="00576280">
        <w:rPr>
          <w:rFonts w:eastAsia="Times New Roman"/>
          <w:lang w:eastAsia="en-GB"/>
        </w:rPr>
        <w:t>. London: Pluto.</w:t>
      </w:r>
    </w:p>
    <w:p w14:paraId="0E2D32F4"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Picard, R., G. (2014). </w:t>
      </w:r>
      <w:r w:rsidRPr="00576280">
        <w:rPr>
          <w:rFonts w:eastAsia="Times New Roman"/>
          <w:i/>
          <w:iCs/>
          <w:lang w:eastAsia="en-GB"/>
        </w:rPr>
        <w:t>Public Opinion, Party Politics, Policy, and Immigration News in the UK</w:t>
      </w:r>
      <w:r w:rsidRPr="00576280">
        <w:rPr>
          <w:rFonts w:eastAsia="Times New Roman"/>
          <w:lang w:eastAsia="en-GB"/>
        </w:rPr>
        <w:t xml:space="preserve"> (Working Paper). Oxford: Reuters Institute for the Study of Journalism, University of Oxford. Retrieved from https://reutersinstitute.politics.ox.ac.uk/our-research/public-opinion-party-politics-policy-and-immigration-news-united-kingdom</w:t>
      </w:r>
    </w:p>
    <w:p w14:paraId="77086054"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Polson, E., &amp; </w:t>
      </w:r>
      <w:proofErr w:type="spellStart"/>
      <w:r w:rsidRPr="00576280">
        <w:rPr>
          <w:rFonts w:eastAsia="Times New Roman"/>
          <w:lang w:eastAsia="en-GB"/>
        </w:rPr>
        <w:t>Kahle</w:t>
      </w:r>
      <w:proofErr w:type="spellEnd"/>
      <w:r w:rsidRPr="00576280">
        <w:rPr>
          <w:rFonts w:eastAsia="Times New Roman"/>
          <w:lang w:eastAsia="en-GB"/>
        </w:rPr>
        <w:t xml:space="preserve">, S. (2010). Limits of National Discourse on a Transnational Phenomenon A Case Study of Immigration Framing in the BBC Online. </w:t>
      </w:r>
      <w:r w:rsidRPr="00576280">
        <w:rPr>
          <w:rFonts w:eastAsia="Times New Roman"/>
          <w:i/>
          <w:iCs/>
          <w:lang w:eastAsia="en-GB"/>
        </w:rPr>
        <w:t>International Communication Gazette</w:t>
      </w:r>
      <w:r w:rsidRPr="00576280">
        <w:rPr>
          <w:rFonts w:eastAsia="Times New Roman"/>
          <w:lang w:eastAsia="en-GB"/>
        </w:rPr>
        <w:t xml:space="preserve">, </w:t>
      </w:r>
      <w:r w:rsidRPr="00576280">
        <w:rPr>
          <w:rFonts w:eastAsia="Times New Roman"/>
          <w:iCs/>
          <w:lang w:eastAsia="en-GB"/>
        </w:rPr>
        <w:t>72</w:t>
      </w:r>
      <w:r w:rsidRPr="00576280">
        <w:rPr>
          <w:rFonts w:eastAsia="Times New Roman"/>
          <w:lang w:eastAsia="en-GB"/>
        </w:rPr>
        <w:t>(3), 251–268. https://doi.org/10.1177/1748048509356951</w:t>
      </w:r>
    </w:p>
    <w:p w14:paraId="17645E5E" w14:textId="77777777" w:rsidR="00BE59FC" w:rsidRDefault="00BE59FC" w:rsidP="00BE59FC">
      <w:pPr>
        <w:spacing w:after="0" w:line="480" w:lineRule="auto"/>
        <w:ind w:hanging="480"/>
        <w:rPr>
          <w:rFonts w:eastAsia="Times New Roman"/>
          <w:lang w:eastAsia="en-GB"/>
        </w:rPr>
      </w:pPr>
      <w:r w:rsidRPr="00576280">
        <w:rPr>
          <w:rFonts w:eastAsia="Times New Roman"/>
          <w:lang w:eastAsia="en-GB"/>
        </w:rPr>
        <w:t xml:space="preserve">Searle, C. (1989). </w:t>
      </w:r>
      <w:r w:rsidRPr="00576280">
        <w:rPr>
          <w:rFonts w:eastAsia="Times New Roman"/>
          <w:i/>
          <w:iCs/>
          <w:lang w:eastAsia="en-GB"/>
        </w:rPr>
        <w:t>Your Daily Dose: Racism and the Sun</w:t>
      </w:r>
      <w:r w:rsidRPr="00576280">
        <w:rPr>
          <w:rFonts w:eastAsia="Times New Roman"/>
          <w:lang w:eastAsia="en-GB"/>
        </w:rPr>
        <w:t>. London: Campaign for Press &amp; Broadcasting Freedom.</w:t>
      </w:r>
    </w:p>
    <w:p w14:paraId="00850CB3" w14:textId="66A61D72" w:rsidR="00BE59FC" w:rsidRDefault="00BE59FC" w:rsidP="00BE59FC">
      <w:pPr>
        <w:spacing w:after="0" w:line="480" w:lineRule="auto"/>
        <w:ind w:hanging="480"/>
        <w:rPr>
          <w:rFonts w:eastAsia="Times New Roman"/>
          <w:lang w:eastAsia="en-GB"/>
        </w:rPr>
      </w:pPr>
      <w:proofErr w:type="spellStart"/>
      <w:r>
        <w:rPr>
          <w:rFonts w:eastAsia="Times New Roman"/>
          <w:lang w:eastAsia="en-GB"/>
        </w:rPr>
        <w:lastRenderedPageBreak/>
        <w:t>Semmelroggen</w:t>
      </w:r>
      <w:proofErr w:type="spellEnd"/>
      <w:r>
        <w:rPr>
          <w:rFonts w:eastAsia="Times New Roman"/>
          <w:lang w:eastAsia="en-GB"/>
        </w:rPr>
        <w:t xml:space="preserve">, J. (2016). </w:t>
      </w:r>
      <w:r w:rsidRPr="00A6328A">
        <w:rPr>
          <w:rFonts w:eastAsia="Times New Roman"/>
          <w:i/>
          <w:lang w:eastAsia="en-GB"/>
        </w:rPr>
        <w:t>Britain’s obsession with net migration makes it a global anomaly, The Conversation</w:t>
      </w:r>
      <w:r>
        <w:rPr>
          <w:rFonts w:eastAsia="Times New Roman"/>
          <w:lang w:eastAsia="en-GB"/>
        </w:rPr>
        <w:t xml:space="preserve">, 15 November. Retrieved from </w:t>
      </w:r>
      <w:r w:rsidRPr="00A6328A">
        <w:rPr>
          <w:rFonts w:eastAsia="Times New Roman"/>
          <w:lang w:eastAsia="en-GB"/>
        </w:rPr>
        <w:t>https://theconversation.com/britains-obsession-with-net-migration-makes-it-a-global-anomaly-67093</w:t>
      </w:r>
    </w:p>
    <w:p w14:paraId="0DC49986" w14:textId="6C779447" w:rsidR="00901B0E" w:rsidRPr="00576280" w:rsidRDefault="00901B0E" w:rsidP="00901B0E">
      <w:pPr>
        <w:spacing w:after="0" w:line="480" w:lineRule="auto"/>
        <w:ind w:hanging="480"/>
        <w:rPr>
          <w:rFonts w:eastAsia="Times New Roman"/>
          <w:lang w:eastAsia="en-GB"/>
        </w:rPr>
      </w:pPr>
      <w:r w:rsidRPr="00901B0E">
        <w:rPr>
          <w:rFonts w:eastAsia="Times New Roman"/>
          <w:lang w:eastAsia="en-GB"/>
        </w:rPr>
        <w:t xml:space="preserve">Smith, D. (2015). </w:t>
      </w:r>
      <w:r w:rsidRPr="00901B0E">
        <w:rPr>
          <w:rFonts w:eastAsia="Times New Roman"/>
          <w:i/>
          <w:iCs/>
          <w:lang w:eastAsia="en-GB"/>
        </w:rPr>
        <w:t>Immigration in UK newspapers during general election campaigns, 1918-2010</w:t>
      </w:r>
      <w:r w:rsidRPr="00901B0E">
        <w:rPr>
          <w:rFonts w:eastAsia="Times New Roman"/>
          <w:lang w:eastAsia="en-GB"/>
        </w:rPr>
        <w:t>. Loughborough University, Loughborough. Retrieved from https://dspace.lboro.ac.uk/dspace-jspui/handle/2134/17997</w:t>
      </w:r>
    </w:p>
    <w:p w14:paraId="6E364F13"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Statham, P. (2002). United Kingdom. In </w:t>
      </w:r>
      <w:r w:rsidRPr="00576280">
        <w:rPr>
          <w:rFonts w:eastAsia="Times New Roman"/>
          <w:i/>
          <w:iCs/>
          <w:lang w:eastAsia="en-GB"/>
        </w:rPr>
        <w:t>Racism and cultural diversity in the mass media: an overview of research and examples of good practice in EU member states, 1995-2000</w:t>
      </w:r>
      <w:r w:rsidRPr="00576280">
        <w:rPr>
          <w:rFonts w:eastAsia="Times New Roman"/>
          <w:lang w:eastAsia="en-GB"/>
        </w:rPr>
        <w:t xml:space="preserve"> (pp. 395–420). Vienna: EUMC. Retrieved from http://fra.europa.eu/en/publication/2002/racism-and-cultural-diversity-mass-media</w:t>
      </w:r>
    </w:p>
    <w:p w14:paraId="348483E7"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Threadgold, T. (2009). </w:t>
      </w:r>
      <w:r w:rsidRPr="00576280">
        <w:rPr>
          <w:rFonts w:eastAsia="Times New Roman"/>
          <w:i/>
          <w:iCs/>
          <w:lang w:eastAsia="en-GB"/>
        </w:rPr>
        <w:t>The Media and Migration in the United Kingdom, 1999 to 2009</w:t>
      </w:r>
      <w:r w:rsidRPr="00576280">
        <w:rPr>
          <w:rFonts w:eastAsia="Times New Roman"/>
          <w:lang w:eastAsia="en-GB"/>
        </w:rPr>
        <w:t>. Washington, DC: Migration Policy Institute. Retrieved from http://www.migrationpolicy.org/research/media-and-migration-united-kingdom-1999-2009</w:t>
      </w:r>
    </w:p>
    <w:p w14:paraId="5AC4F7AE"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Troyna, B. (1981). </w:t>
      </w:r>
      <w:r w:rsidRPr="00576280">
        <w:rPr>
          <w:rFonts w:eastAsia="Times New Roman"/>
          <w:i/>
          <w:iCs/>
          <w:lang w:eastAsia="en-GB"/>
        </w:rPr>
        <w:t>Public Awareness and the Media: A Study of Reporting on Race</w:t>
      </w:r>
      <w:r w:rsidRPr="00576280">
        <w:rPr>
          <w:rFonts w:eastAsia="Times New Roman"/>
          <w:lang w:eastAsia="en-GB"/>
        </w:rPr>
        <w:t>. London: Commission for Racial Equality.</w:t>
      </w:r>
    </w:p>
    <w:p w14:paraId="30ECFA96" w14:textId="77777777" w:rsidR="00CD3CA0" w:rsidRPr="00CD3CA0" w:rsidRDefault="00CD3CA0" w:rsidP="00CD3CA0">
      <w:pPr>
        <w:spacing w:after="0" w:line="480" w:lineRule="auto"/>
        <w:ind w:hanging="480"/>
        <w:rPr>
          <w:rFonts w:eastAsia="Times New Roman"/>
          <w:lang w:eastAsia="en-GB"/>
        </w:rPr>
      </w:pPr>
      <w:r w:rsidRPr="00CD3CA0">
        <w:rPr>
          <w:rFonts w:eastAsia="Times New Roman"/>
          <w:lang w:eastAsia="en-GB"/>
        </w:rPr>
        <w:t xml:space="preserve">Valentino, N. A., </w:t>
      </w:r>
      <w:proofErr w:type="spellStart"/>
      <w:r w:rsidRPr="00CD3CA0">
        <w:rPr>
          <w:rFonts w:eastAsia="Times New Roman"/>
          <w:lang w:eastAsia="en-GB"/>
        </w:rPr>
        <w:t>Soroka</w:t>
      </w:r>
      <w:proofErr w:type="spellEnd"/>
      <w:r w:rsidRPr="00CD3CA0">
        <w:rPr>
          <w:rFonts w:eastAsia="Times New Roman"/>
          <w:lang w:eastAsia="en-GB"/>
        </w:rPr>
        <w:t xml:space="preserve">, S. N., </w:t>
      </w:r>
      <w:proofErr w:type="spellStart"/>
      <w:r w:rsidRPr="00CD3CA0">
        <w:rPr>
          <w:rFonts w:eastAsia="Times New Roman"/>
          <w:lang w:eastAsia="en-GB"/>
        </w:rPr>
        <w:t>Iyengar</w:t>
      </w:r>
      <w:proofErr w:type="spellEnd"/>
      <w:r w:rsidRPr="00CD3CA0">
        <w:rPr>
          <w:rFonts w:eastAsia="Times New Roman"/>
          <w:lang w:eastAsia="en-GB"/>
        </w:rPr>
        <w:t xml:space="preserve">, S., </w:t>
      </w:r>
      <w:proofErr w:type="spellStart"/>
      <w:r w:rsidRPr="00CD3CA0">
        <w:rPr>
          <w:rFonts w:eastAsia="Times New Roman"/>
          <w:lang w:eastAsia="en-GB"/>
        </w:rPr>
        <w:t>Aalberg</w:t>
      </w:r>
      <w:proofErr w:type="spellEnd"/>
      <w:r w:rsidRPr="00CD3CA0">
        <w:rPr>
          <w:rFonts w:eastAsia="Times New Roman"/>
          <w:lang w:eastAsia="en-GB"/>
        </w:rPr>
        <w:t xml:space="preserve">, T., </w:t>
      </w:r>
      <w:proofErr w:type="spellStart"/>
      <w:r w:rsidRPr="00CD3CA0">
        <w:rPr>
          <w:rFonts w:eastAsia="Times New Roman"/>
          <w:lang w:eastAsia="en-GB"/>
        </w:rPr>
        <w:t>Duch</w:t>
      </w:r>
      <w:proofErr w:type="spellEnd"/>
      <w:r w:rsidRPr="00CD3CA0">
        <w:rPr>
          <w:rFonts w:eastAsia="Times New Roman"/>
          <w:lang w:eastAsia="en-GB"/>
        </w:rPr>
        <w:t xml:space="preserve">, R., </w:t>
      </w:r>
      <w:proofErr w:type="spellStart"/>
      <w:r w:rsidRPr="00CD3CA0">
        <w:rPr>
          <w:rFonts w:eastAsia="Times New Roman"/>
          <w:lang w:eastAsia="en-GB"/>
        </w:rPr>
        <w:t>Fraile</w:t>
      </w:r>
      <w:proofErr w:type="spellEnd"/>
      <w:r w:rsidRPr="00CD3CA0">
        <w:rPr>
          <w:rFonts w:eastAsia="Times New Roman"/>
          <w:lang w:eastAsia="en-GB"/>
        </w:rPr>
        <w:t xml:space="preserve">, M., Hahn, K. S., Hansen, K. M., </w:t>
      </w:r>
      <w:proofErr w:type="spellStart"/>
      <w:r w:rsidRPr="00CD3CA0">
        <w:rPr>
          <w:rFonts w:eastAsia="Times New Roman"/>
          <w:lang w:eastAsia="en-GB"/>
        </w:rPr>
        <w:t>Harell</w:t>
      </w:r>
      <w:proofErr w:type="spellEnd"/>
      <w:r w:rsidRPr="00CD3CA0">
        <w:rPr>
          <w:rFonts w:eastAsia="Times New Roman"/>
          <w:lang w:eastAsia="en-GB"/>
        </w:rPr>
        <w:t xml:space="preserve">, A., </w:t>
      </w:r>
      <w:proofErr w:type="spellStart"/>
      <w:r w:rsidRPr="00CD3CA0">
        <w:rPr>
          <w:rFonts w:eastAsia="Times New Roman"/>
          <w:lang w:eastAsia="en-GB"/>
        </w:rPr>
        <w:t>Helbling</w:t>
      </w:r>
      <w:proofErr w:type="spellEnd"/>
      <w:r w:rsidRPr="00CD3CA0">
        <w:rPr>
          <w:rFonts w:eastAsia="Times New Roman"/>
          <w:lang w:eastAsia="en-GB"/>
        </w:rPr>
        <w:t xml:space="preserve">, M., Jackman, S. D., &amp; Kobayashi, T. (2017). Economic and Cultural Drivers of Immigrant Support Worldwide, </w:t>
      </w:r>
      <w:r w:rsidRPr="00CD3CA0">
        <w:rPr>
          <w:rFonts w:eastAsia="Times New Roman"/>
          <w:i/>
          <w:lang w:eastAsia="en-GB"/>
        </w:rPr>
        <w:t>British Journal of Political Science</w:t>
      </w:r>
      <w:r w:rsidRPr="00CD3CA0">
        <w:rPr>
          <w:rFonts w:eastAsia="Times New Roman"/>
          <w:lang w:eastAsia="en-GB"/>
        </w:rPr>
        <w:t>, 1-26. DOI: 10.1017/S000712341700031X</w:t>
      </w:r>
    </w:p>
    <w:p w14:paraId="515EA1FB" w14:textId="1BBA9EF9"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van Dijk, T. A. (1989). Race, riots and the press: An analysis of editorials in the British press about the 1985 disorders. </w:t>
      </w:r>
      <w:r w:rsidRPr="00576280">
        <w:rPr>
          <w:rFonts w:eastAsia="Times New Roman"/>
          <w:i/>
          <w:iCs/>
          <w:lang w:eastAsia="en-GB"/>
        </w:rPr>
        <w:t>International Communication Gazette</w:t>
      </w:r>
      <w:r w:rsidRPr="00576280">
        <w:rPr>
          <w:rFonts w:eastAsia="Times New Roman"/>
          <w:lang w:eastAsia="en-GB"/>
        </w:rPr>
        <w:t xml:space="preserve">, </w:t>
      </w:r>
      <w:r w:rsidRPr="00576280">
        <w:rPr>
          <w:rFonts w:eastAsia="Times New Roman"/>
          <w:iCs/>
          <w:lang w:eastAsia="en-GB"/>
        </w:rPr>
        <w:t>43</w:t>
      </w:r>
      <w:r w:rsidRPr="00576280">
        <w:rPr>
          <w:rFonts w:eastAsia="Times New Roman"/>
          <w:lang w:eastAsia="en-GB"/>
        </w:rPr>
        <w:t>(3), 229–253. https://doi.org/10.1177/001654928904300305</w:t>
      </w:r>
    </w:p>
    <w:p w14:paraId="3678F6DF"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t xml:space="preserve">van Dijk, T. A. (1991). </w:t>
      </w:r>
      <w:r w:rsidRPr="00576280">
        <w:rPr>
          <w:rFonts w:eastAsia="Times New Roman"/>
          <w:i/>
          <w:iCs/>
          <w:lang w:eastAsia="en-GB"/>
        </w:rPr>
        <w:t>Racism and the Press</w:t>
      </w:r>
      <w:r w:rsidRPr="00576280">
        <w:rPr>
          <w:rFonts w:eastAsia="Times New Roman"/>
          <w:lang w:eastAsia="en-GB"/>
        </w:rPr>
        <w:t>. London: Routledge.</w:t>
      </w:r>
    </w:p>
    <w:p w14:paraId="59A396F0" w14:textId="77777777" w:rsidR="00BE59FC" w:rsidRPr="00576280" w:rsidRDefault="00BE59FC" w:rsidP="00BE59FC">
      <w:pPr>
        <w:spacing w:after="0" w:line="480" w:lineRule="auto"/>
        <w:ind w:hanging="480"/>
        <w:rPr>
          <w:rFonts w:eastAsia="Times New Roman"/>
          <w:lang w:eastAsia="en-GB"/>
        </w:rPr>
      </w:pPr>
      <w:r w:rsidRPr="00576280">
        <w:rPr>
          <w:rFonts w:eastAsia="Times New Roman"/>
          <w:lang w:eastAsia="en-GB"/>
        </w:rPr>
        <w:lastRenderedPageBreak/>
        <w:t xml:space="preserve">van Dijk, T. A. (2000). New(s) Racism: A Discourse Analytical Approach. In S. Cottle (Ed.), </w:t>
      </w:r>
      <w:r w:rsidRPr="00576280">
        <w:rPr>
          <w:rFonts w:eastAsia="Times New Roman"/>
          <w:i/>
          <w:iCs/>
          <w:lang w:eastAsia="en-GB"/>
        </w:rPr>
        <w:t>Ethnic Minorities and the Media</w:t>
      </w:r>
      <w:r w:rsidRPr="00576280">
        <w:rPr>
          <w:rFonts w:eastAsia="Times New Roman"/>
          <w:lang w:eastAsia="en-GB"/>
        </w:rPr>
        <w:t xml:space="preserve"> (pp. 33–49). Milton Keynes: Open University Press.</w:t>
      </w:r>
    </w:p>
    <w:p w14:paraId="73E24B6D" w14:textId="2638389A" w:rsidR="00BE59FC" w:rsidRPr="00576280" w:rsidRDefault="00573526" w:rsidP="00BE59FC">
      <w:pPr>
        <w:spacing w:after="0" w:line="480" w:lineRule="auto"/>
        <w:ind w:hanging="480"/>
        <w:rPr>
          <w:rFonts w:eastAsia="Times New Roman"/>
          <w:lang w:eastAsia="en-GB"/>
        </w:rPr>
      </w:pPr>
      <w:r>
        <w:rPr>
          <w:rFonts w:eastAsia="Times New Roman"/>
          <w:lang w:eastAsia="en-GB"/>
        </w:rPr>
        <w:t>v</w:t>
      </w:r>
      <w:r w:rsidR="00BE59FC" w:rsidRPr="00576280">
        <w:rPr>
          <w:rFonts w:eastAsia="Times New Roman"/>
          <w:lang w:eastAsia="en-GB"/>
        </w:rPr>
        <w:t xml:space="preserve">an Dijk, T. A. (2012). The Role of the Press in the Reproduction of Racism. In M. Messer, R. Schroeder, &amp; R. </w:t>
      </w:r>
      <w:proofErr w:type="spellStart"/>
      <w:r w:rsidR="00BE59FC" w:rsidRPr="00576280">
        <w:rPr>
          <w:rFonts w:eastAsia="Times New Roman"/>
          <w:lang w:eastAsia="en-GB"/>
        </w:rPr>
        <w:t>Wodak</w:t>
      </w:r>
      <w:proofErr w:type="spellEnd"/>
      <w:r w:rsidR="00BE59FC" w:rsidRPr="00576280">
        <w:rPr>
          <w:rFonts w:eastAsia="Times New Roman"/>
          <w:lang w:eastAsia="en-GB"/>
        </w:rPr>
        <w:t xml:space="preserve"> (Eds.), </w:t>
      </w:r>
      <w:r w:rsidR="00BE59FC" w:rsidRPr="00576280">
        <w:rPr>
          <w:rFonts w:eastAsia="Times New Roman"/>
          <w:i/>
          <w:iCs/>
          <w:lang w:eastAsia="en-GB"/>
        </w:rPr>
        <w:t>Migrations: Interdisciplinary Perspectives</w:t>
      </w:r>
      <w:r w:rsidR="00BE59FC" w:rsidRPr="00576280">
        <w:rPr>
          <w:rFonts w:eastAsia="Times New Roman"/>
          <w:lang w:eastAsia="en-GB"/>
        </w:rPr>
        <w:t xml:space="preserve"> (pp. 15–29). Berlin: Springer.</w:t>
      </w:r>
    </w:p>
    <w:p w14:paraId="4B74976C" w14:textId="77777777" w:rsidR="00BE59FC" w:rsidRDefault="00BE59FC" w:rsidP="00BE59FC">
      <w:pPr>
        <w:spacing w:after="0" w:line="480" w:lineRule="auto"/>
        <w:ind w:hanging="480"/>
        <w:rPr>
          <w:rFonts w:eastAsia="Times New Roman"/>
          <w:lang w:eastAsia="en-GB"/>
        </w:rPr>
      </w:pPr>
      <w:r w:rsidRPr="00576280">
        <w:rPr>
          <w:rFonts w:eastAsia="Times New Roman"/>
          <w:lang w:eastAsia="en-GB"/>
        </w:rPr>
        <w:t xml:space="preserve">Vicol, D.-O., &amp; Allen, W. (2014). </w:t>
      </w:r>
      <w:r w:rsidRPr="00576280">
        <w:rPr>
          <w:rFonts w:eastAsia="Times New Roman"/>
          <w:i/>
          <w:iCs/>
          <w:lang w:eastAsia="en-GB"/>
        </w:rPr>
        <w:t>Bulgarians and Romanians in the British National Press, 1 December 2012-1 December 2013</w:t>
      </w:r>
      <w:r w:rsidRPr="00576280">
        <w:rPr>
          <w:rFonts w:eastAsia="Times New Roman"/>
          <w:lang w:eastAsia="en-GB"/>
        </w:rPr>
        <w:t xml:space="preserve">. Oxford: COMPAS, University of Oxford. Retrieved from </w:t>
      </w:r>
      <w:r w:rsidRPr="00A6328A">
        <w:rPr>
          <w:rFonts w:eastAsia="Times New Roman"/>
          <w:lang w:eastAsia="en-GB"/>
        </w:rPr>
        <w:t>http://www.compas.ox.ac.uk/2014/pr-2014-migration_media_bulgarians_romanians/</w:t>
      </w:r>
    </w:p>
    <w:p w14:paraId="57ECAB1C" w14:textId="379C506C" w:rsidR="007E35CD" w:rsidRDefault="00D33A3B">
      <w:pPr>
        <w:spacing w:after="0" w:line="480" w:lineRule="auto"/>
        <w:ind w:hanging="480"/>
        <w:rPr>
          <w:rFonts w:eastAsia="Times New Roman"/>
          <w:lang w:eastAsia="en-GB"/>
        </w:rPr>
      </w:pPr>
      <w:r w:rsidRPr="00D33A3B">
        <w:rPr>
          <w:rFonts w:eastAsia="Times New Roman"/>
          <w:lang w:eastAsia="en-GB"/>
        </w:rPr>
        <w:t xml:space="preserve">Vis, F., &amp; Goriunova, O. (2015). </w:t>
      </w:r>
      <w:r w:rsidRPr="00D33A3B">
        <w:rPr>
          <w:rFonts w:eastAsia="Times New Roman"/>
          <w:i/>
          <w:iCs/>
          <w:lang w:eastAsia="en-GB"/>
        </w:rPr>
        <w:t xml:space="preserve">The Iconic Image on Social Media: A Rapid Research Response to the Death of </w:t>
      </w:r>
      <w:proofErr w:type="spellStart"/>
      <w:r w:rsidRPr="00D33A3B">
        <w:rPr>
          <w:rFonts w:eastAsia="Times New Roman"/>
          <w:i/>
          <w:iCs/>
          <w:lang w:eastAsia="en-GB"/>
        </w:rPr>
        <w:t>Aylan</w:t>
      </w:r>
      <w:proofErr w:type="spellEnd"/>
      <w:r w:rsidRPr="00D33A3B">
        <w:rPr>
          <w:rFonts w:eastAsia="Times New Roman"/>
          <w:i/>
          <w:iCs/>
          <w:lang w:eastAsia="en-GB"/>
        </w:rPr>
        <w:t xml:space="preserve"> Kurdi</w:t>
      </w:r>
      <w:r w:rsidRPr="00D33A3B">
        <w:rPr>
          <w:rFonts w:eastAsia="Times New Roman"/>
          <w:lang w:eastAsia="en-GB"/>
        </w:rPr>
        <w:t xml:space="preserve">. Sheffield: Visual Social Media Lab, University of Sheffield. Retrieved from </w:t>
      </w:r>
      <w:r w:rsidRPr="00412FE9">
        <w:t>https://www.dropbox.com/s/hnydewwtido6nhv/VISSOCMEDLAB_AYLAN%20KURDI%20REPORT.pdf?dl=0</w:t>
      </w:r>
    </w:p>
    <w:p w14:paraId="52E1E9C4" w14:textId="281E8015" w:rsidR="00BE59FC" w:rsidRPr="00576280" w:rsidRDefault="00BE59FC" w:rsidP="00BE59FC">
      <w:pPr>
        <w:spacing w:after="0" w:line="480" w:lineRule="auto"/>
        <w:ind w:hanging="480"/>
        <w:rPr>
          <w:rFonts w:eastAsia="Times New Roman"/>
          <w:lang w:eastAsia="en-GB"/>
        </w:rPr>
      </w:pPr>
      <w:proofErr w:type="spellStart"/>
      <w:r w:rsidRPr="00A6328A">
        <w:rPr>
          <w:rFonts w:eastAsia="Times New Roman"/>
          <w:lang w:eastAsia="en-GB"/>
        </w:rPr>
        <w:t>Vlandas</w:t>
      </w:r>
      <w:proofErr w:type="spellEnd"/>
      <w:r w:rsidRPr="00A6328A">
        <w:rPr>
          <w:rFonts w:eastAsia="Times New Roman"/>
          <w:lang w:eastAsia="en-GB"/>
        </w:rPr>
        <w:t>, T. (2016)</w:t>
      </w:r>
      <w:r>
        <w:rPr>
          <w:rFonts w:eastAsia="Times New Roman"/>
          <w:lang w:eastAsia="en-GB"/>
        </w:rPr>
        <w:t>.</w:t>
      </w:r>
      <w:r w:rsidRPr="00A6328A">
        <w:rPr>
          <w:rFonts w:eastAsia="Times New Roman"/>
          <w:lang w:eastAsia="en-GB"/>
        </w:rPr>
        <w:t xml:space="preserve"> </w:t>
      </w:r>
      <w:r w:rsidRPr="00A6328A">
        <w:rPr>
          <w:rFonts w:eastAsia="Times New Roman"/>
          <w:i/>
          <w:lang w:eastAsia="en-GB"/>
        </w:rPr>
        <w:t>Xenophobia Britannica? Anti-immigrant attitudes in the UK are among the strongest in Europe, London School of Economics Blog</w:t>
      </w:r>
      <w:r>
        <w:rPr>
          <w:rFonts w:eastAsia="Times New Roman"/>
          <w:i/>
          <w:lang w:eastAsia="en-GB"/>
        </w:rPr>
        <w:t>.</w:t>
      </w:r>
      <w:r>
        <w:rPr>
          <w:rFonts w:eastAsia="Times New Roman"/>
          <w:lang w:eastAsia="en-GB"/>
        </w:rPr>
        <w:t xml:space="preserve"> Retrieved from </w:t>
      </w:r>
      <w:r w:rsidRPr="00A6328A">
        <w:rPr>
          <w:rFonts w:eastAsia="Times New Roman"/>
          <w:lang w:eastAsia="en-GB"/>
        </w:rPr>
        <w:t>http://blogs.lse.ac.uk/brexit/2016/10/21/xenophobia-britannica-anti-immigrant-attitudes-in-the-uk-are-among-the-strongest-in-europe/</w:t>
      </w:r>
    </w:p>
    <w:p w14:paraId="3FD1F4BF" w14:textId="77777777" w:rsidR="00BE59FC" w:rsidRPr="003A0867" w:rsidRDefault="00BE59FC" w:rsidP="00BE59FC">
      <w:pPr>
        <w:spacing w:after="0" w:line="480" w:lineRule="auto"/>
        <w:ind w:hanging="480"/>
        <w:rPr>
          <w:rFonts w:eastAsia="Times New Roman"/>
          <w:lang w:eastAsia="en-GB"/>
        </w:rPr>
      </w:pPr>
      <w:r w:rsidRPr="00576280">
        <w:rPr>
          <w:rFonts w:eastAsia="Times New Roman"/>
          <w:lang w:eastAsia="en-GB"/>
        </w:rPr>
        <w:t>Wahl-Jorgensen, K., Sambrook, R. J., Berry, M., Moore, K., Bennett, L., Cable, J.,</w:t>
      </w:r>
      <w:r>
        <w:rPr>
          <w:rFonts w:eastAsia="Times New Roman"/>
          <w:lang w:eastAsia="en-GB"/>
        </w:rPr>
        <w:t xml:space="preserve"> Garcia-Blanco, I., Kidd, J., </w:t>
      </w:r>
      <w:proofErr w:type="spellStart"/>
      <w:r>
        <w:rPr>
          <w:rFonts w:eastAsia="Times New Roman"/>
          <w:lang w:eastAsia="en-GB"/>
        </w:rPr>
        <w:t>Dencik</w:t>
      </w:r>
      <w:proofErr w:type="spellEnd"/>
      <w:r>
        <w:rPr>
          <w:rFonts w:eastAsia="Times New Roman"/>
          <w:lang w:eastAsia="en-GB"/>
        </w:rPr>
        <w:t xml:space="preserve">, L., &amp; </w:t>
      </w:r>
      <w:r w:rsidRPr="00576280">
        <w:rPr>
          <w:rFonts w:eastAsia="Times New Roman"/>
          <w:lang w:eastAsia="en-GB"/>
        </w:rPr>
        <w:t xml:space="preserve">Hintz, A. (2013). </w:t>
      </w:r>
      <w:r w:rsidRPr="00576280">
        <w:rPr>
          <w:rFonts w:eastAsia="Times New Roman"/>
          <w:i/>
          <w:iCs/>
          <w:lang w:eastAsia="en-GB"/>
        </w:rPr>
        <w:t>BBC Breadth of Opinion Review</w:t>
      </w:r>
      <w:r w:rsidRPr="00576280">
        <w:rPr>
          <w:rFonts w:eastAsia="Times New Roman"/>
          <w:lang w:eastAsia="en-GB"/>
        </w:rPr>
        <w:t>. Cardiff: Cardiff University, BBC. Retrieved from http://www.bbc.co.uk/bbctrust/our_work/editorial_standards/impartiality/breadth_opinion.html</w:t>
      </w:r>
    </w:p>
    <w:p w14:paraId="7D16BD10" w14:textId="6C601ADA" w:rsidR="005078AA" w:rsidRDefault="005078AA" w:rsidP="00834521"/>
    <w:p w14:paraId="3DF309C4" w14:textId="77777777" w:rsidR="005078AA" w:rsidRPr="007D4A60" w:rsidRDefault="005078AA" w:rsidP="007214F0">
      <w:pPr>
        <w:ind w:firstLine="720"/>
      </w:pPr>
    </w:p>
    <w:sectPr w:rsidR="005078AA" w:rsidRPr="007D4A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C17A" w14:textId="77777777" w:rsidR="006666AC" w:rsidRDefault="006666AC" w:rsidP="008054D8">
      <w:pPr>
        <w:spacing w:after="0" w:line="240" w:lineRule="auto"/>
      </w:pPr>
      <w:r>
        <w:separator/>
      </w:r>
    </w:p>
  </w:endnote>
  <w:endnote w:type="continuationSeparator" w:id="0">
    <w:p w14:paraId="4340A8C5" w14:textId="77777777" w:rsidR="006666AC" w:rsidRDefault="006666AC" w:rsidP="0080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BC48C" w14:textId="77777777" w:rsidR="006666AC" w:rsidRDefault="006666AC" w:rsidP="008054D8">
      <w:pPr>
        <w:spacing w:after="0" w:line="240" w:lineRule="auto"/>
      </w:pPr>
      <w:r>
        <w:separator/>
      </w:r>
    </w:p>
  </w:footnote>
  <w:footnote w:type="continuationSeparator" w:id="0">
    <w:p w14:paraId="4F83C9CC" w14:textId="77777777" w:rsidR="006666AC" w:rsidRDefault="006666AC" w:rsidP="00805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6FE6"/>
    <w:multiLevelType w:val="hybridMultilevel"/>
    <w:tmpl w:val="DB3C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31D4D"/>
    <w:multiLevelType w:val="hybridMultilevel"/>
    <w:tmpl w:val="91422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E5797C"/>
    <w:multiLevelType w:val="hybridMultilevel"/>
    <w:tmpl w:val="EF40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86146"/>
    <w:multiLevelType w:val="hybridMultilevel"/>
    <w:tmpl w:val="23AA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42FF8"/>
    <w:multiLevelType w:val="hybridMultilevel"/>
    <w:tmpl w:val="F60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F626B"/>
    <w:multiLevelType w:val="hybridMultilevel"/>
    <w:tmpl w:val="D6FA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F9"/>
    <w:rsid w:val="00000D2C"/>
    <w:rsid w:val="0000158E"/>
    <w:rsid w:val="0000595E"/>
    <w:rsid w:val="00007CEA"/>
    <w:rsid w:val="00012AA3"/>
    <w:rsid w:val="00012BED"/>
    <w:rsid w:val="0001399D"/>
    <w:rsid w:val="0001493D"/>
    <w:rsid w:val="000158E4"/>
    <w:rsid w:val="000168FD"/>
    <w:rsid w:val="00017E52"/>
    <w:rsid w:val="000206B7"/>
    <w:rsid w:val="000212B9"/>
    <w:rsid w:val="0002386F"/>
    <w:rsid w:val="0002481F"/>
    <w:rsid w:val="00025F6E"/>
    <w:rsid w:val="000271BD"/>
    <w:rsid w:val="000276C2"/>
    <w:rsid w:val="00027FB6"/>
    <w:rsid w:val="000308AD"/>
    <w:rsid w:val="00031145"/>
    <w:rsid w:val="000325A7"/>
    <w:rsid w:val="00033268"/>
    <w:rsid w:val="0003360A"/>
    <w:rsid w:val="00034387"/>
    <w:rsid w:val="00034D15"/>
    <w:rsid w:val="00035507"/>
    <w:rsid w:val="00036307"/>
    <w:rsid w:val="000365D4"/>
    <w:rsid w:val="000367BF"/>
    <w:rsid w:val="00041989"/>
    <w:rsid w:val="000433D1"/>
    <w:rsid w:val="000434AB"/>
    <w:rsid w:val="0004434A"/>
    <w:rsid w:val="00046F74"/>
    <w:rsid w:val="000509C3"/>
    <w:rsid w:val="00051129"/>
    <w:rsid w:val="00052D3A"/>
    <w:rsid w:val="000532C4"/>
    <w:rsid w:val="0005340F"/>
    <w:rsid w:val="00053757"/>
    <w:rsid w:val="00053FDC"/>
    <w:rsid w:val="0005541B"/>
    <w:rsid w:val="0005591A"/>
    <w:rsid w:val="00057949"/>
    <w:rsid w:val="000641C5"/>
    <w:rsid w:val="0006437F"/>
    <w:rsid w:val="0006442B"/>
    <w:rsid w:val="00065711"/>
    <w:rsid w:val="00065712"/>
    <w:rsid w:val="00065D36"/>
    <w:rsid w:val="00065E95"/>
    <w:rsid w:val="00067B8F"/>
    <w:rsid w:val="00067F0F"/>
    <w:rsid w:val="000710D9"/>
    <w:rsid w:val="00072E69"/>
    <w:rsid w:val="000733EB"/>
    <w:rsid w:val="00073CFE"/>
    <w:rsid w:val="00074B6D"/>
    <w:rsid w:val="0007555F"/>
    <w:rsid w:val="000759AA"/>
    <w:rsid w:val="00077266"/>
    <w:rsid w:val="00077B21"/>
    <w:rsid w:val="00081FF3"/>
    <w:rsid w:val="0008601A"/>
    <w:rsid w:val="0008650F"/>
    <w:rsid w:val="000868CC"/>
    <w:rsid w:val="00092662"/>
    <w:rsid w:val="00092F92"/>
    <w:rsid w:val="00097339"/>
    <w:rsid w:val="00097429"/>
    <w:rsid w:val="0009744A"/>
    <w:rsid w:val="000A0AE7"/>
    <w:rsid w:val="000A127D"/>
    <w:rsid w:val="000A2002"/>
    <w:rsid w:val="000A215B"/>
    <w:rsid w:val="000A2876"/>
    <w:rsid w:val="000A2A56"/>
    <w:rsid w:val="000A3296"/>
    <w:rsid w:val="000A4A57"/>
    <w:rsid w:val="000A5624"/>
    <w:rsid w:val="000A5E5A"/>
    <w:rsid w:val="000B1C8D"/>
    <w:rsid w:val="000B1CE2"/>
    <w:rsid w:val="000B222A"/>
    <w:rsid w:val="000B25C6"/>
    <w:rsid w:val="000B2AB2"/>
    <w:rsid w:val="000B4161"/>
    <w:rsid w:val="000B4AFC"/>
    <w:rsid w:val="000B5EC6"/>
    <w:rsid w:val="000B70D9"/>
    <w:rsid w:val="000B7E0D"/>
    <w:rsid w:val="000C24E4"/>
    <w:rsid w:val="000C49F9"/>
    <w:rsid w:val="000C4BE9"/>
    <w:rsid w:val="000C6C6A"/>
    <w:rsid w:val="000C7260"/>
    <w:rsid w:val="000D0F52"/>
    <w:rsid w:val="000D16A7"/>
    <w:rsid w:val="000D5A33"/>
    <w:rsid w:val="000E2612"/>
    <w:rsid w:val="000E3658"/>
    <w:rsid w:val="000E7A5C"/>
    <w:rsid w:val="000E7D3A"/>
    <w:rsid w:val="000F7804"/>
    <w:rsid w:val="00100E2C"/>
    <w:rsid w:val="001013F5"/>
    <w:rsid w:val="00101A4F"/>
    <w:rsid w:val="00102464"/>
    <w:rsid w:val="00102BED"/>
    <w:rsid w:val="00103157"/>
    <w:rsid w:val="00104A12"/>
    <w:rsid w:val="00104F97"/>
    <w:rsid w:val="00105587"/>
    <w:rsid w:val="0010580D"/>
    <w:rsid w:val="00105F44"/>
    <w:rsid w:val="001064ED"/>
    <w:rsid w:val="00106C6C"/>
    <w:rsid w:val="00111A3D"/>
    <w:rsid w:val="0011468A"/>
    <w:rsid w:val="00117A1D"/>
    <w:rsid w:val="0012000F"/>
    <w:rsid w:val="00120CF9"/>
    <w:rsid w:val="00121DAB"/>
    <w:rsid w:val="001242D9"/>
    <w:rsid w:val="0012491C"/>
    <w:rsid w:val="00124AA3"/>
    <w:rsid w:val="00124AB2"/>
    <w:rsid w:val="00124D29"/>
    <w:rsid w:val="00124F20"/>
    <w:rsid w:val="0012679A"/>
    <w:rsid w:val="00127980"/>
    <w:rsid w:val="00130C5B"/>
    <w:rsid w:val="00131664"/>
    <w:rsid w:val="001319D6"/>
    <w:rsid w:val="00131A1E"/>
    <w:rsid w:val="00131FB4"/>
    <w:rsid w:val="00132F22"/>
    <w:rsid w:val="00134FEA"/>
    <w:rsid w:val="0013507B"/>
    <w:rsid w:val="00135ADE"/>
    <w:rsid w:val="00136607"/>
    <w:rsid w:val="001417B4"/>
    <w:rsid w:val="00141CCA"/>
    <w:rsid w:val="00141DE1"/>
    <w:rsid w:val="001434BA"/>
    <w:rsid w:val="00144EE1"/>
    <w:rsid w:val="00145826"/>
    <w:rsid w:val="001460D5"/>
    <w:rsid w:val="001469B8"/>
    <w:rsid w:val="00146B9C"/>
    <w:rsid w:val="00150836"/>
    <w:rsid w:val="0015259E"/>
    <w:rsid w:val="00154394"/>
    <w:rsid w:val="00154FFC"/>
    <w:rsid w:val="0015521B"/>
    <w:rsid w:val="00155283"/>
    <w:rsid w:val="00155CF9"/>
    <w:rsid w:val="00157625"/>
    <w:rsid w:val="00162308"/>
    <w:rsid w:val="001636C7"/>
    <w:rsid w:val="0016504A"/>
    <w:rsid w:val="0016604B"/>
    <w:rsid w:val="00171417"/>
    <w:rsid w:val="00173700"/>
    <w:rsid w:val="001739D2"/>
    <w:rsid w:val="00175D55"/>
    <w:rsid w:val="00175D8A"/>
    <w:rsid w:val="00175E28"/>
    <w:rsid w:val="00180703"/>
    <w:rsid w:val="001808B5"/>
    <w:rsid w:val="00180985"/>
    <w:rsid w:val="00183026"/>
    <w:rsid w:val="001841D4"/>
    <w:rsid w:val="0018479E"/>
    <w:rsid w:val="001847EE"/>
    <w:rsid w:val="001878BA"/>
    <w:rsid w:val="00191F60"/>
    <w:rsid w:val="001928D8"/>
    <w:rsid w:val="00194C68"/>
    <w:rsid w:val="00194CD6"/>
    <w:rsid w:val="001A012A"/>
    <w:rsid w:val="001A0B1C"/>
    <w:rsid w:val="001A11A2"/>
    <w:rsid w:val="001A1FF5"/>
    <w:rsid w:val="001A418D"/>
    <w:rsid w:val="001A6514"/>
    <w:rsid w:val="001A7B33"/>
    <w:rsid w:val="001B108B"/>
    <w:rsid w:val="001B10C7"/>
    <w:rsid w:val="001B21F6"/>
    <w:rsid w:val="001C00F9"/>
    <w:rsid w:val="001C00FC"/>
    <w:rsid w:val="001C3903"/>
    <w:rsid w:val="001C7E7E"/>
    <w:rsid w:val="001D07AA"/>
    <w:rsid w:val="001D1DC3"/>
    <w:rsid w:val="001D34AA"/>
    <w:rsid w:val="001D34DD"/>
    <w:rsid w:val="001D417E"/>
    <w:rsid w:val="001D7587"/>
    <w:rsid w:val="001D7DC7"/>
    <w:rsid w:val="001E00C9"/>
    <w:rsid w:val="001E079A"/>
    <w:rsid w:val="001E0A9C"/>
    <w:rsid w:val="001E0AC0"/>
    <w:rsid w:val="001E0D8D"/>
    <w:rsid w:val="001E3621"/>
    <w:rsid w:val="001E3E49"/>
    <w:rsid w:val="001E403D"/>
    <w:rsid w:val="001E5D76"/>
    <w:rsid w:val="001E7B43"/>
    <w:rsid w:val="001F0574"/>
    <w:rsid w:val="001F234B"/>
    <w:rsid w:val="001F433F"/>
    <w:rsid w:val="001F6977"/>
    <w:rsid w:val="001F6DA9"/>
    <w:rsid w:val="001F7411"/>
    <w:rsid w:val="001F7B01"/>
    <w:rsid w:val="00201D76"/>
    <w:rsid w:val="00202706"/>
    <w:rsid w:val="00203021"/>
    <w:rsid w:val="00205066"/>
    <w:rsid w:val="00205349"/>
    <w:rsid w:val="00207E4E"/>
    <w:rsid w:val="0021138D"/>
    <w:rsid w:val="00211DCD"/>
    <w:rsid w:val="002128D2"/>
    <w:rsid w:val="0021448D"/>
    <w:rsid w:val="00215C5D"/>
    <w:rsid w:val="00220F00"/>
    <w:rsid w:val="002215DC"/>
    <w:rsid w:val="00221C90"/>
    <w:rsid w:val="00221ED9"/>
    <w:rsid w:val="00222C96"/>
    <w:rsid w:val="002239D0"/>
    <w:rsid w:val="00224202"/>
    <w:rsid w:val="00224C59"/>
    <w:rsid w:val="00224F82"/>
    <w:rsid w:val="0022502E"/>
    <w:rsid w:val="002257B5"/>
    <w:rsid w:val="002262C8"/>
    <w:rsid w:val="00226668"/>
    <w:rsid w:val="002274F7"/>
    <w:rsid w:val="00227508"/>
    <w:rsid w:val="002302A2"/>
    <w:rsid w:val="002314AF"/>
    <w:rsid w:val="0023163A"/>
    <w:rsid w:val="0023277A"/>
    <w:rsid w:val="0023339A"/>
    <w:rsid w:val="0023433A"/>
    <w:rsid w:val="00234BAE"/>
    <w:rsid w:val="00237008"/>
    <w:rsid w:val="0023786B"/>
    <w:rsid w:val="00237880"/>
    <w:rsid w:val="00241CC5"/>
    <w:rsid w:val="002431F8"/>
    <w:rsid w:val="00246701"/>
    <w:rsid w:val="002505E9"/>
    <w:rsid w:val="00251975"/>
    <w:rsid w:val="00254E04"/>
    <w:rsid w:val="0025516C"/>
    <w:rsid w:val="002552BC"/>
    <w:rsid w:val="0025615E"/>
    <w:rsid w:val="002569D2"/>
    <w:rsid w:val="00262376"/>
    <w:rsid w:val="00263EB4"/>
    <w:rsid w:val="00264D99"/>
    <w:rsid w:val="00270A2A"/>
    <w:rsid w:val="00272007"/>
    <w:rsid w:val="00272B57"/>
    <w:rsid w:val="00272CF4"/>
    <w:rsid w:val="00272F7D"/>
    <w:rsid w:val="002736C2"/>
    <w:rsid w:val="00273D0E"/>
    <w:rsid w:val="00281126"/>
    <w:rsid w:val="00282FDB"/>
    <w:rsid w:val="002847DC"/>
    <w:rsid w:val="00287286"/>
    <w:rsid w:val="0029142C"/>
    <w:rsid w:val="00291448"/>
    <w:rsid w:val="00291FC5"/>
    <w:rsid w:val="0029233A"/>
    <w:rsid w:val="002933D9"/>
    <w:rsid w:val="00293EE6"/>
    <w:rsid w:val="00293F6B"/>
    <w:rsid w:val="00294128"/>
    <w:rsid w:val="0029687D"/>
    <w:rsid w:val="002A313F"/>
    <w:rsid w:val="002A444A"/>
    <w:rsid w:val="002A4EFD"/>
    <w:rsid w:val="002A562D"/>
    <w:rsid w:val="002A5C58"/>
    <w:rsid w:val="002B0A08"/>
    <w:rsid w:val="002B10F4"/>
    <w:rsid w:val="002B2A66"/>
    <w:rsid w:val="002B46E5"/>
    <w:rsid w:val="002B5667"/>
    <w:rsid w:val="002B6BA3"/>
    <w:rsid w:val="002B789E"/>
    <w:rsid w:val="002C202E"/>
    <w:rsid w:val="002C2A90"/>
    <w:rsid w:val="002C3EA3"/>
    <w:rsid w:val="002C6216"/>
    <w:rsid w:val="002C7A57"/>
    <w:rsid w:val="002D0135"/>
    <w:rsid w:val="002D1125"/>
    <w:rsid w:val="002D126E"/>
    <w:rsid w:val="002D1A26"/>
    <w:rsid w:val="002D1B9F"/>
    <w:rsid w:val="002D1E2D"/>
    <w:rsid w:val="002D5037"/>
    <w:rsid w:val="002D5D2F"/>
    <w:rsid w:val="002E07D7"/>
    <w:rsid w:val="002E284E"/>
    <w:rsid w:val="002E5B48"/>
    <w:rsid w:val="002E6702"/>
    <w:rsid w:val="002E6DD4"/>
    <w:rsid w:val="002F14BF"/>
    <w:rsid w:val="002F170A"/>
    <w:rsid w:val="002F1A17"/>
    <w:rsid w:val="002F1C79"/>
    <w:rsid w:val="002F291A"/>
    <w:rsid w:val="002F47C3"/>
    <w:rsid w:val="002F7D52"/>
    <w:rsid w:val="00300344"/>
    <w:rsid w:val="003003F4"/>
    <w:rsid w:val="00301D13"/>
    <w:rsid w:val="00302F5B"/>
    <w:rsid w:val="00303922"/>
    <w:rsid w:val="00305B01"/>
    <w:rsid w:val="00313C0C"/>
    <w:rsid w:val="0031412D"/>
    <w:rsid w:val="0031443C"/>
    <w:rsid w:val="00316AA8"/>
    <w:rsid w:val="00316E32"/>
    <w:rsid w:val="00320B34"/>
    <w:rsid w:val="00321434"/>
    <w:rsid w:val="00321910"/>
    <w:rsid w:val="003241D5"/>
    <w:rsid w:val="00324F09"/>
    <w:rsid w:val="00327027"/>
    <w:rsid w:val="003307BF"/>
    <w:rsid w:val="00330979"/>
    <w:rsid w:val="00334711"/>
    <w:rsid w:val="0033666F"/>
    <w:rsid w:val="003366E6"/>
    <w:rsid w:val="0034025E"/>
    <w:rsid w:val="003404E0"/>
    <w:rsid w:val="0034298B"/>
    <w:rsid w:val="00343245"/>
    <w:rsid w:val="00344F75"/>
    <w:rsid w:val="0034530D"/>
    <w:rsid w:val="00347690"/>
    <w:rsid w:val="00352360"/>
    <w:rsid w:val="00352AAC"/>
    <w:rsid w:val="00352B23"/>
    <w:rsid w:val="0035545D"/>
    <w:rsid w:val="003557BF"/>
    <w:rsid w:val="00356C33"/>
    <w:rsid w:val="00356FEF"/>
    <w:rsid w:val="00362E9A"/>
    <w:rsid w:val="00364E2F"/>
    <w:rsid w:val="00366C7B"/>
    <w:rsid w:val="00366D6B"/>
    <w:rsid w:val="003675D2"/>
    <w:rsid w:val="00372223"/>
    <w:rsid w:val="00374A6C"/>
    <w:rsid w:val="003759BE"/>
    <w:rsid w:val="00380217"/>
    <w:rsid w:val="00380709"/>
    <w:rsid w:val="0038079F"/>
    <w:rsid w:val="00382678"/>
    <w:rsid w:val="00383EAD"/>
    <w:rsid w:val="00384BD9"/>
    <w:rsid w:val="00387781"/>
    <w:rsid w:val="003913EA"/>
    <w:rsid w:val="00393D07"/>
    <w:rsid w:val="00394583"/>
    <w:rsid w:val="00394A61"/>
    <w:rsid w:val="003955BB"/>
    <w:rsid w:val="003959AF"/>
    <w:rsid w:val="00397C85"/>
    <w:rsid w:val="003A0FB9"/>
    <w:rsid w:val="003A2248"/>
    <w:rsid w:val="003A2575"/>
    <w:rsid w:val="003A5976"/>
    <w:rsid w:val="003A6264"/>
    <w:rsid w:val="003A670A"/>
    <w:rsid w:val="003B10BE"/>
    <w:rsid w:val="003B4198"/>
    <w:rsid w:val="003B7C97"/>
    <w:rsid w:val="003C1809"/>
    <w:rsid w:val="003C19BB"/>
    <w:rsid w:val="003C2E11"/>
    <w:rsid w:val="003C4C79"/>
    <w:rsid w:val="003C5225"/>
    <w:rsid w:val="003C68A8"/>
    <w:rsid w:val="003C6C68"/>
    <w:rsid w:val="003C7C8A"/>
    <w:rsid w:val="003D0BC7"/>
    <w:rsid w:val="003D1C8F"/>
    <w:rsid w:val="003D1DBB"/>
    <w:rsid w:val="003D365E"/>
    <w:rsid w:val="003D3D30"/>
    <w:rsid w:val="003D4F80"/>
    <w:rsid w:val="003D7A65"/>
    <w:rsid w:val="003E0DC6"/>
    <w:rsid w:val="003E226A"/>
    <w:rsid w:val="003E2600"/>
    <w:rsid w:val="003E27B2"/>
    <w:rsid w:val="003E29AF"/>
    <w:rsid w:val="003E4DC7"/>
    <w:rsid w:val="003E5723"/>
    <w:rsid w:val="003E5EBB"/>
    <w:rsid w:val="003E7E84"/>
    <w:rsid w:val="003F2083"/>
    <w:rsid w:val="003F4473"/>
    <w:rsid w:val="003F70B7"/>
    <w:rsid w:val="003F7D9E"/>
    <w:rsid w:val="003F7F14"/>
    <w:rsid w:val="00400CAD"/>
    <w:rsid w:val="00401623"/>
    <w:rsid w:val="00401AC9"/>
    <w:rsid w:val="00401E65"/>
    <w:rsid w:val="00403A9E"/>
    <w:rsid w:val="004051F6"/>
    <w:rsid w:val="004057FD"/>
    <w:rsid w:val="00407536"/>
    <w:rsid w:val="00410016"/>
    <w:rsid w:val="0041098D"/>
    <w:rsid w:val="00410BFE"/>
    <w:rsid w:val="00412FE9"/>
    <w:rsid w:val="00414C13"/>
    <w:rsid w:val="00415F08"/>
    <w:rsid w:val="0041645F"/>
    <w:rsid w:val="00416D40"/>
    <w:rsid w:val="00421594"/>
    <w:rsid w:val="004222DB"/>
    <w:rsid w:val="004228D2"/>
    <w:rsid w:val="004231F7"/>
    <w:rsid w:val="00423BCE"/>
    <w:rsid w:val="00423FA2"/>
    <w:rsid w:val="004242DF"/>
    <w:rsid w:val="004250CE"/>
    <w:rsid w:val="00425AEB"/>
    <w:rsid w:val="00425C8A"/>
    <w:rsid w:val="00430920"/>
    <w:rsid w:val="00430BFC"/>
    <w:rsid w:val="00430E8E"/>
    <w:rsid w:val="00431A2C"/>
    <w:rsid w:val="0043278C"/>
    <w:rsid w:val="00434965"/>
    <w:rsid w:val="00435416"/>
    <w:rsid w:val="00435C48"/>
    <w:rsid w:val="00436209"/>
    <w:rsid w:val="00437555"/>
    <w:rsid w:val="00440A50"/>
    <w:rsid w:val="0044315E"/>
    <w:rsid w:val="00444BD4"/>
    <w:rsid w:val="00444D71"/>
    <w:rsid w:val="004461FC"/>
    <w:rsid w:val="004514A6"/>
    <w:rsid w:val="00453A1D"/>
    <w:rsid w:val="00453B75"/>
    <w:rsid w:val="00454DE1"/>
    <w:rsid w:val="00456E23"/>
    <w:rsid w:val="00460265"/>
    <w:rsid w:val="0046048D"/>
    <w:rsid w:val="00460F8F"/>
    <w:rsid w:val="00461792"/>
    <w:rsid w:val="00461A75"/>
    <w:rsid w:val="0046288A"/>
    <w:rsid w:val="00463768"/>
    <w:rsid w:val="004661FB"/>
    <w:rsid w:val="00466806"/>
    <w:rsid w:val="00471066"/>
    <w:rsid w:val="00471DE2"/>
    <w:rsid w:val="00472485"/>
    <w:rsid w:val="004774E7"/>
    <w:rsid w:val="004804BC"/>
    <w:rsid w:val="00480E78"/>
    <w:rsid w:val="00480E84"/>
    <w:rsid w:val="00481281"/>
    <w:rsid w:val="00482D6D"/>
    <w:rsid w:val="00485774"/>
    <w:rsid w:val="004879E5"/>
    <w:rsid w:val="004912C6"/>
    <w:rsid w:val="004927A8"/>
    <w:rsid w:val="00493BAF"/>
    <w:rsid w:val="004947C4"/>
    <w:rsid w:val="00495368"/>
    <w:rsid w:val="00495453"/>
    <w:rsid w:val="004971E7"/>
    <w:rsid w:val="004A0025"/>
    <w:rsid w:val="004A00B6"/>
    <w:rsid w:val="004A01BE"/>
    <w:rsid w:val="004A0C18"/>
    <w:rsid w:val="004A2F6A"/>
    <w:rsid w:val="004A3286"/>
    <w:rsid w:val="004A3562"/>
    <w:rsid w:val="004A3F95"/>
    <w:rsid w:val="004A6F0F"/>
    <w:rsid w:val="004A7F6E"/>
    <w:rsid w:val="004B05A7"/>
    <w:rsid w:val="004B0B39"/>
    <w:rsid w:val="004B185F"/>
    <w:rsid w:val="004B2488"/>
    <w:rsid w:val="004B4E52"/>
    <w:rsid w:val="004B50DD"/>
    <w:rsid w:val="004B7385"/>
    <w:rsid w:val="004C0C79"/>
    <w:rsid w:val="004C2497"/>
    <w:rsid w:val="004C4BB1"/>
    <w:rsid w:val="004C4BB9"/>
    <w:rsid w:val="004C5313"/>
    <w:rsid w:val="004C5B3A"/>
    <w:rsid w:val="004D0781"/>
    <w:rsid w:val="004D0ADE"/>
    <w:rsid w:val="004D1421"/>
    <w:rsid w:val="004D2536"/>
    <w:rsid w:val="004D2956"/>
    <w:rsid w:val="004D32C0"/>
    <w:rsid w:val="004D388B"/>
    <w:rsid w:val="004D62ED"/>
    <w:rsid w:val="004D6FBC"/>
    <w:rsid w:val="004E2B90"/>
    <w:rsid w:val="004E33A5"/>
    <w:rsid w:val="004E5BB7"/>
    <w:rsid w:val="004F07B5"/>
    <w:rsid w:val="004F45B6"/>
    <w:rsid w:val="004F4EF6"/>
    <w:rsid w:val="004F570F"/>
    <w:rsid w:val="004F57E6"/>
    <w:rsid w:val="004F5C2D"/>
    <w:rsid w:val="004F5C56"/>
    <w:rsid w:val="004F701B"/>
    <w:rsid w:val="004F72B9"/>
    <w:rsid w:val="004F77C5"/>
    <w:rsid w:val="005006AD"/>
    <w:rsid w:val="00500ED5"/>
    <w:rsid w:val="00501DC6"/>
    <w:rsid w:val="0050371C"/>
    <w:rsid w:val="00503BA6"/>
    <w:rsid w:val="00505010"/>
    <w:rsid w:val="00505778"/>
    <w:rsid w:val="00506249"/>
    <w:rsid w:val="005078AA"/>
    <w:rsid w:val="005100ED"/>
    <w:rsid w:val="00512086"/>
    <w:rsid w:val="0051281C"/>
    <w:rsid w:val="00512B00"/>
    <w:rsid w:val="0051305F"/>
    <w:rsid w:val="00513B83"/>
    <w:rsid w:val="005141FE"/>
    <w:rsid w:val="00514D24"/>
    <w:rsid w:val="005152AF"/>
    <w:rsid w:val="00516266"/>
    <w:rsid w:val="005168AB"/>
    <w:rsid w:val="00520431"/>
    <w:rsid w:val="00520D54"/>
    <w:rsid w:val="00520EAC"/>
    <w:rsid w:val="00520FA0"/>
    <w:rsid w:val="00522BAB"/>
    <w:rsid w:val="00523AEB"/>
    <w:rsid w:val="00524BC7"/>
    <w:rsid w:val="00524FE3"/>
    <w:rsid w:val="005257E4"/>
    <w:rsid w:val="00527DD7"/>
    <w:rsid w:val="00530155"/>
    <w:rsid w:val="005313FC"/>
    <w:rsid w:val="00532900"/>
    <w:rsid w:val="00532C49"/>
    <w:rsid w:val="00534E1A"/>
    <w:rsid w:val="00536E78"/>
    <w:rsid w:val="00540342"/>
    <w:rsid w:val="00540FC8"/>
    <w:rsid w:val="00542393"/>
    <w:rsid w:val="00542735"/>
    <w:rsid w:val="0054287E"/>
    <w:rsid w:val="005443A4"/>
    <w:rsid w:val="005454CD"/>
    <w:rsid w:val="00546654"/>
    <w:rsid w:val="00546D8A"/>
    <w:rsid w:val="0054732B"/>
    <w:rsid w:val="0055209B"/>
    <w:rsid w:val="0055273D"/>
    <w:rsid w:val="00562A19"/>
    <w:rsid w:val="00563E8E"/>
    <w:rsid w:val="0056482D"/>
    <w:rsid w:val="005659C8"/>
    <w:rsid w:val="005660E3"/>
    <w:rsid w:val="0057068D"/>
    <w:rsid w:val="00570EA6"/>
    <w:rsid w:val="00572391"/>
    <w:rsid w:val="00573526"/>
    <w:rsid w:val="00574363"/>
    <w:rsid w:val="00574D0E"/>
    <w:rsid w:val="005755CE"/>
    <w:rsid w:val="00577782"/>
    <w:rsid w:val="005779F5"/>
    <w:rsid w:val="00577E1C"/>
    <w:rsid w:val="005832C1"/>
    <w:rsid w:val="0058399E"/>
    <w:rsid w:val="00584DFD"/>
    <w:rsid w:val="00586B3D"/>
    <w:rsid w:val="00586FF4"/>
    <w:rsid w:val="00587718"/>
    <w:rsid w:val="00587948"/>
    <w:rsid w:val="005907A7"/>
    <w:rsid w:val="005914C0"/>
    <w:rsid w:val="005927CD"/>
    <w:rsid w:val="00595253"/>
    <w:rsid w:val="00595492"/>
    <w:rsid w:val="00597CD7"/>
    <w:rsid w:val="005A02D7"/>
    <w:rsid w:val="005A5B07"/>
    <w:rsid w:val="005A5FAF"/>
    <w:rsid w:val="005A67D3"/>
    <w:rsid w:val="005A73EF"/>
    <w:rsid w:val="005B04EA"/>
    <w:rsid w:val="005B0C8A"/>
    <w:rsid w:val="005B0ECB"/>
    <w:rsid w:val="005B2297"/>
    <w:rsid w:val="005B25B5"/>
    <w:rsid w:val="005B293A"/>
    <w:rsid w:val="005B37A6"/>
    <w:rsid w:val="005B61B4"/>
    <w:rsid w:val="005B6B2E"/>
    <w:rsid w:val="005C083D"/>
    <w:rsid w:val="005C1BA2"/>
    <w:rsid w:val="005C2C59"/>
    <w:rsid w:val="005C4AAA"/>
    <w:rsid w:val="005C5BD3"/>
    <w:rsid w:val="005C60DC"/>
    <w:rsid w:val="005C7DA1"/>
    <w:rsid w:val="005D0ECB"/>
    <w:rsid w:val="005D32EB"/>
    <w:rsid w:val="005D36E3"/>
    <w:rsid w:val="005D3A67"/>
    <w:rsid w:val="005D450D"/>
    <w:rsid w:val="005D46C1"/>
    <w:rsid w:val="005D4CBA"/>
    <w:rsid w:val="005D56B6"/>
    <w:rsid w:val="005D57C6"/>
    <w:rsid w:val="005D6112"/>
    <w:rsid w:val="005E0C0E"/>
    <w:rsid w:val="005E1889"/>
    <w:rsid w:val="005E2EC3"/>
    <w:rsid w:val="005E3863"/>
    <w:rsid w:val="005E5F4E"/>
    <w:rsid w:val="005E6E46"/>
    <w:rsid w:val="005F0310"/>
    <w:rsid w:val="005F1992"/>
    <w:rsid w:val="005F1C94"/>
    <w:rsid w:val="005F1FEB"/>
    <w:rsid w:val="005F222D"/>
    <w:rsid w:val="005F3DDC"/>
    <w:rsid w:val="005F4085"/>
    <w:rsid w:val="005F5B4C"/>
    <w:rsid w:val="005F5E21"/>
    <w:rsid w:val="00605B40"/>
    <w:rsid w:val="0060606F"/>
    <w:rsid w:val="00606C62"/>
    <w:rsid w:val="006110A4"/>
    <w:rsid w:val="0061124E"/>
    <w:rsid w:val="00612950"/>
    <w:rsid w:val="00612978"/>
    <w:rsid w:val="0061365B"/>
    <w:rsid w:val="006157AD"/>
    <w:rsid w:val="006161EA"/>
    <w:rsid w:val="0061768B"/>
    <w:rsid w:val="006216F3"/>
    <w:rsid w:val="00625DC8"/>
    <w:rsid w:val="00626AB0"/>
    <w:rsid w:val="00626E67"/>
    <w:rsid w:val="0063240B"/>
    <w:rsid w:val="006333DC"/>
    <w:rsid w:val="00634218"/>
    <w:rsid w:val="00634AF0"/>
    <w:rsid w:val="00634ECF"/>
    <w:rsid w:val="00637109"/>
    <w:rsid w:val="00637141"/>
    <w:rsid w:val="00641695"/>
    <w:rsid w:val="00641887"/>
    <w:rsid w:val="006424F0"/>
    <w:rsid w:val="0064331E"/>
    <w:rsid w:val="006436EA"/>
    <w:rsid w:val="006443D9"/>
    <w:rsid w:val="00644584"/>
    <w:rsid w:val="006447C8"/>
    <w:rsid w:val="00644FD9"/>
    <w:rsid w:val="00645337"/>
    <w:rsid w:val="00645594"/>
    <w:rsid w:val="00650974"/>
    <w:rsid w:val="00650B73"/>
    <w:rsid w:val="00651862"/>
    <w:rsid w:val="00652072"/>
    <w:rsid w:val="00653F4D"/>
    <w:rsid w:val="00654325"/>
    <w:rsid w:val="00654433"/>
    <w:rsid w:val="006558AF"/>
    <w:rsid w:val="006569B8"/>
    <w:rsid w:val="00656C39"/>
    <w:rsid w:val="0066051B"/>
    <w:rsid w:val="00660D2C"/>
    <w:rsid w:val="00662707"/>
    <w:rsid w:val="00662FFF"/>
    <w:rsid w:val="006636CD"/>
    <w:rsid w:val="006639FC"/>
    <w:rsid w:val="00663F1F"/>
    <w:rsid w:val="006643F1"/>
    <w:rsid w:val="006649B0"/>
    <w:rsid w:val="00664CB5"/>
    <w:rsid w:val="00665E42"/>
    <w:rsid w:val="00666308"/>
    <w:rsid w:val="00666525"/>
    <w:rsid w:val="006666AC"/>
    <w:rsid w:val="00666AD8"/>
    <w:rsid w:val="00666BA9"/>
    <w:rsid w:val="00667FD0"/>
    <w:rsid w:val="0067057C"/>
    <w:rsid w:val="00671894"/>
    <w:rsid w:val="006729D0"/>
    <w:rsid w:val="006736AD"/>
    <w:rsid w:val="00673872"/>
    <w:rsid w:val="00674614"/>
    <w:rsid w:val="006746C8"/>
    <w:rsid w:val="00675AD2"/>
    <w:rsid w:val="00675C55"/>
    <w:rsid w:val="00677CFC"/>
    <w:rsid w:val="00680BA0"/>
    <w:rsid w:val="00680EC4"/>
    <w:rsid w:val="00681D5B"/>
    <w:rsid w:val="006850CF"/>
    <w:rsid w:val="006859F2"/>
    <w:rsid w:val="006866F7"/>
    <w:rsid w:val="00687857"/>
    <w:rsid w:val="0069003F"/>
    <w:rsid w:val="006922D2"/>
    <w:rsid w:val="00693135"/>
    <w:rsid w:val="00693631"/>
    <w:rsid w:val="0069471E"/>
    <w:rsid w:val="00696416"/>
    <w:rsid w:val="00696CF5"/>
    <w:rsid w:val="0069709F"/>
    <w:rsid w:val="006A137B"/>
    <w:rsid w:val="006A1F3F"/>
    <w:rsid w:val="006A301D"/>
    <w:rsid w:val="006A37AD"/>
    <w:rsid w:val="006A5E13"/>
    <w:rsid w:val="006A67BB"/>
    <w:rsid w:val="006A7AC8"/>
    <w:rsid w:val="006A7BFF"/>
    <w:rsid w:val="006B1B08"/>
    <w:rsid w:val="006B4F0E"/>
    <w:rsid w:val="006B5054"/>
    <w:rsid w:val="006B5586"/>
    <w:rsid w:val="006B57BA"/>
    <w:rsid w:val="006B6E1D"/>
    <w:rsid w:val="006B785B"/>
    <w:rsid w:val="006B7B48"/>
    <w:rsid w:val="006B7F0B"/>
    <w:rsid w:val="006C0853"/>
    <w:rsid w:val="006C0997"/>
    <w:rsid w:val="006C0D4D"/>
    <w:rsid w:val="006C2E3F"/>
    <w:rsid w:val="006C38CF"/>
    <w:rsid w:val="006C3950"/>
    <w:rsid w:val="006C4237"/>
    <w:rsid w:val="006C6442"/>
    <w:rsid w:val="006C684E"/>
    <w:rsid w:val="006C6E70"/>
    <w:rsid w:val="006D0B47"/>
    <w:rsid w:val="006D2657"/>
    <w:rsid w:val="006D2CE4"/>
    <w:rsid w:val="006D3EBC"/>
    <w:rsid w:val="006D560E"/>
    <w:rsid w:val="006D5B0E"/>
    <w:rsid w:val="006D5CAF"/>
    <w:rsid w:val="006D621E"/>
    <w:rsid w:val="006D6D07"/>
    <w:rsid w:val="006D7A23"/>
    <w:rsid w:val="006E1494"/>
    <w:rsid w:val="006E1C22"/>
    <w:rsid w:val="006E2B54"/>
    <w:rsid w:val="006E3208"/>
    <w:rsid w:val="006E5C3A"/>
    <w:rsid w:val="006F01A4"/>
    <w:rsid w:val="006F0380"/>
    <w:rsid w:val="006F0B97"/>
    <w:rsid w:val="006F1CEF"/>
    <w:rsid w:val="006F1D62"/>
    <w:rsid w:val="006F3790"/>
    <w:rsid w:val="006F598C"/>
    <w:rsid w:val="006F5AE7"/>
    <w:rsid w:val="006F688F"/>
    <w:rsid w:val="006F73CB"/>
    <w:rsid w:val="00700387"/>
    <w:rsid w:val="00700573"/>
    <w:rsid w:val="00701457"/>
    <w:rsid w:val="00701477"/>
    <w:rsid w:val="0070307A"/>
    <w:rsid w:val="00703920"/>
    <w:rsid w:val="007043ED"/>
    <w:rsid w:val="0070487D"/>
    <w:rsid w:val="00704A78"/>
    <w:rsid w:val="00706DF1"/>
    <w:rsid w:val="00707C29"/>
    <w:rsid w:val="00710A57"/>
    <w:rsid w:val="00711FE0"/>
    <w:rsid w:val="00715FC1"/>
    <w:rsid w:val="00721196"/>
    <w:rsid w:val="007214F0"/>
    <w:rsid w:val="00721610"/>
    <w:rsid w:val="0072295F"/>
    <w:rsid w:val="0072560F"/>
    <w:rsid w:val="00725671"/>
    <w:rsid w:val="00726928"/>
    <w:rsid w:val="00732F68"/>
    <w:rsid w:val="0073322D"/>
    <w:rsid w:val="007332D5"/>
    <w:rsid w:val="00735AE4"/>
    <w:rsid w:val="00735F51"/>
    <w:rsid w:val="00736C75"/>
    <w:rsid w:val="00741077"/>
    <w:rsid w:val="0074128C"/>
    <w:rsid w:val="007462EE"/>
    <w:rsid w:val="0074681B"/>
    <w:rsid w:val="00751AC3"/>
    <w:rsid w:val="00753963"/>
    <w:rsid w:val="007539BA"/>
    <w:rsid w:val="00754540"/>
    <w:rsid w:val="00754FCB"/>
    <w:rsid w:val="007550FC"/>
    <w:rsid w:val="00756063"/>
    <w:rsid w:val="007577E9"/>
    <w:rsid w:val="00761AF3"/>
    <w:rsid w:val="00763E38"/>
    <w:rsid w:val="00763F40"/>
    <w:rsid w:val="0076426E"/>
    <w:rsid w:val="00764349"/>
    <w:rsid w:val="00764C5D"/>
    <w:rsid w:val="00764D43"/>
    <w:rsid w:val="007654ED"/>
    <w:rsid w:val="00770DAC"/>
    <w:rsid w:val="007712A6"/>
    <w:rsid w:val="0077269F"/>
    <w:rsid w:val="007737C5"/>
    <w:rsid w:val="007739FD"/>
    <w:rsid w:val="007744EC"/>
    <w:rsid w:val="0077467A"/>
    <w:rsid w:val="00780873"/>
    <w:rsid w:val="007808B8"/>
    <w:rsid w:val="0078296B"/>
    <w:rsid w:val="00782E4D"/>
    <w:rsid w:val="00783126"/>
    <w:rsid w:val="00783F95"/>
    <w:rsid w:val="00784524"/>
    <w:rsid w:val="00784FFD"/>
    <w:rsid w:val="0078754B"/>
    <w:rsid w:val="007877F9"/>
    <w:rsid w:val="007879A7"/>
    <w:rsid w:val="007907E8"/>
    <w:rsid w:val="007947B3"/>
    <w:rsid w:val="007959EB"/>
    <w:rsid w:val="00797585"/>
    <w:rsid w:val="00797ED7"/>
    <w:rsid w:val="007A0E36"/>
    <w:rsid w:val="007A2C7E"/>
    <w:rsid w:val="007A2EB4"/>
    <w:rsid w:val="007A30BA"/>
    <w:rsid w:val="007A627D"/>
    <w:rsid w:val="007A74E7"/>
    <w:rsid w:val="007B7375"/>
    <w:rsid w:val="007B75CE"/>
    <w:rsid w:val="007B78D3"/>
    <w:rsid w:val="007C04B2"/>
    <w:rsid w:val="007C314C"/>
    <w:rsid w:val="007C3BF5"/>
    <w:rsid w:val="007C4185"/>
    <w:rsid w:val="007C480C"/>
    <w:rsid w:val="007C77BD"/>
    <w:rsid w:val="007D1B47"/>
    <w:rsid w:val="007D26C2"/>
    <w:rsid w:val="007D353F"/>
    <w:rsid w:val="007D39C1"/>
    <w:rsid w:val="007D3D1F"/>
    <w:rsid w:val="007D422F"/>
    <w:rsid w:val="007D4A60"/>
    <w:rsid w:val="007E2226"/>
    <w:rsid w:val="007E35CD"/>
    <w:rsid w:val="007E43CC"/>
    <w:rsid w:val="007E4823"/>
    <w:rsid w:val="007E4A20"/>
    <w:rsid w:val="007E61F7"/>
    <w:rsid w:val="007E63E4"/>
    <w:rsid w:val="007F038C"/>
    <w:rsid w:val="007F03D1"/>
    <w:rsid w:val="007F3721"/>
    <w:rsid w:val="007F4609"/>
    <w:rsid w:val="007F7DA3"/>
    <w:rsid w:val="008004B5"/>
    <w:rsid w:val="00800D28"/>
    <w:rsid w:val="008019AC"/>
    <w:rsid w:val="00803C4F"/>
    <w:rsid w:val="00804473"/>
    <w:rsid w:val="008054D8"/>
    <w:rsid w:val="00805FCF"/>
    <w:rsid w:val="008062DF"/>
    <w:rsid w:val="00806959"/>
    <w:rsid w:val="008121DF"/>
    <w:rsid w:val="00812241"/>
    <w:rsid w:val="00816CE8"/>
    <w:rsid w:val="008177FE"/>
    <w:rsid w:val="00820F22"/>
    <w:rsid w:val="00821587"/>
    <w:rsid w:val="00822095"/>
    <w:rsid w:val="00824A55"/>
    <w:rsid w:val="008263FC"/>
    <w:rsid w:val="008315B8"/>
    <w:rsid w:val="0083233A"/>
    <w:rsid w:val="008333D1"/>
    <w:rsid w:val="0083439B"/>
    <w:rsid w:val="00834521"/>
    <w:rsid w:val="00837261"/>
    <w:rsid w:val="00837409"/>
    <w:rsid w:val="00840677"/>
    <w:rsid w:val="008430E3"/>
    <w:rsid w:val="00843208"/>
    <w:rsid w:val="00844523"/>
    <w:rsid w:val="00844A01"/>
    <w:rsid w:val="00845E62"/>
    <w:rsid w:val="00846075"/>
    <w:rsid w:val="00850790"/>
    <w:rsid w:val="0085094D"/>
    <w:rsid w:val="00851004"/>
    <w:rsid w:val="008515E3"/>
    <w:rsid w:val="0085320D"/>
    <w:rsid w:val="00854318"/>
    <w:rsid w:val="0085440F"/>
    <w:rsid w:val="00854A76"/>
    <w:rsid w:val="00856BB2"/>
    <w:rsid w:val="00857731"/>
    <w:rsid w:val="00857D79"/>
    <w:rsid w:val="008602DD"/>
    <w:rsid w:val="0086222A"/>
    <w:rsid w:val="00864581"/>
    <w:rsid w:val="00864633"/>
    <w:rsid w:val="00867A10"/>
    <w:rsid w:val="008709D0"/>
    <w:rsid w:val="00872776"/>
    <w:rsid w:val="00872A89"/>
    <w:rsid w:val="00872D88"/>
    <w:rsid w:val="00873630"/>
    <w:rsid w:val="00873E14"/>
    <w:rsid w:val="00875566"/>
    <w:rsid w:val="00875A42"/>
    <w:rsid w:val="008771A8"/>
    <w:rsid w:val="00877F25"/>
    <w:rsid w:val="0088064F"/>
    <w:rsid w:val="00880A6D"/>
    <w:rsid w:val="0088430E"/>
    <w:rsid w:val="00886876"/>
    <w:rsid w:val="00886B32"/>
    <w:rsid w:val="00887360"/>
    <w:rsid w:val="00891E95"/>
    <w:rsid w:val="008924F6"/>
    <w:rsid w:val="00894D2A"/>
    <w:rsid w:val="0089501A"/>
    <w:rsid w:val="008963D4"/>
    <w:rsid w:val="0089657F"/>
    <w:rsid w:val="00896903"/>
    <w:rsid w:val="00896DDF"/>
    <w:rsid w:val="008A09E5"/>
    <w:rsid w:val="008A0B03"/>
    <w:rsid w:val="008A14E8"/>
    <w:rsid w:val="008A1FB3"/>
    <w:rsid w:val="008A28E1"/>
    <w:rsid w:val="008A2A6A"/>
    <w:rsid w:val="008A3990"/>
    <w:rsid w:val="008A39E2"/>
    <w:rsid w:val="008A407F"/>
    <w:rsid w:val="008A4AA5"/>
    <w:rsid w:val="008A4FD6"/>
    <w:rsid w:val="008A558F"/>
    <w:rsid w:val="008A7B0E"/>
    <w:rsid w:val="008B09B8"/>
    <w:rsid w:val="008B2483"/>
    <w:rsid w:val="008B599C"/>
    <w:rsid w:val="008B5E9C"/>
    <w:rsid w:val="008B66CE"/>
    <w:rsid w:val="008B6903"/>
    <w:rsid w:val="008B6AA6"/>
    <w:rsid w:val="008C24F0"/>
    <w:rsid w:val="008C347A"/>
    <w:rsid w:val="008C3760"/>
    <w:rsid w:val="008C3D12"/>
    <w:rsid w:val="008C47EF"/>
    <w:rsid w:val="008C4F85"/>
    <w:rsid w:val="008C6AE7"/>
    <w:rsid w:val="008C6AF3"/>
    <w:rsid w:val="008C6C4B"/>
    <w:rsid w:val="008D0AEF"/>
    <w:rsid w:val="008D229A"/>
    <w:rsid w:val="008D4D63"/>
    <w:rsid w:val="008D4FB3"/>
    <w:rsid w:val="008D63D8"/>
    <w:rsid w:val="008E0E94"/>
    <w:rsid w:val="008E42D7"/>
    <w:rsid w:val="008E642C"/>
    <w:rsid w:val="008F1E5E"/>
    <w:rsid w:val="008F4FCB"/>
    <w:rsid w:val="008F5903"/>
    <w:rsid w:val="008F5EE7"/>
    <w:rsid w:val="00900BAF"/>
    <w:rsid w:val="00901B0E"/>
    <w:rsid w:val="00902239"/>
    <w:rsid w:val="00902FDB"/>
    <w:rsid w:val="009036CC"/>
    <w:rsid w:val="009040E9"/>
    <w:rsid w:val="009042E6"/>
    <w:rsid w:val="00904B10"/>
    <w:rsid w:val="00904BC6"/>
    <w:rsid w:val="0090743A"/>
    <w:rsid w:val="00910863"/>
    <w:rsid w:val="00912C82"/>
    <w:rsid w:val="0091436A"/>
    <w:rsid w:val="00915E94"/>
    <w:rsid w:val="00916876"/>
    <w:rsid w:val="0092199D"/>
    <w:rsid w:val="00921CCD"/>
    <w:rsid w:val="0092323D"/>
    <w:rsid w:val="009252C7"/>
    <w:rsid w:val="00931A9A"/>
    <w:rsid w:val="009334C4"/>
    <w:rsid w:val="009341F3"/>
    <w:rsid w:val="00934CC2"/>
    <w:rsid w:val="00937250"/>
    <w:rsid w:val="0094069B"/>
    <w:rsid w:val="00941665"/>
    <w:rsid w:val="00941ACF"/>
    <w:rsid w:val="0094374B"/>
    <w:rsid w:val="009441BF"/>
    <w:rsid w:val="00945436"/>
    <w:rsid w:val="00945E19"/>
    <w:rsid w:val="0094605E"/>
    <w:rsid w:val="009468F6"/>
    <w:rsid w:val="009502F7"/>
    <w:rsid w:val="0095051A"/>
    <w:rsid w:val="0095190B"/>
    <w:rsid w:val="00953E62"/>
    <w:rsid w:val="00953F6E"/>
    <w:rsid w:val="00956152"/>
    <w:rsid w:val="00956FEB"/>
    <w:rsid w:val="00957EBB"/>
    <w:rsid w:val="00960E13"/>
    <w:rsid w:val="00961627"/>
    <w:rsid w:val="0096302D"/>
    <w:rsid w:val="00963F55"/>
    <w:rsid w:val="00964F18"/>
    <w:rsid w:val="0096648C"/>
    <w:rsid w:val="00966C35"/>
    <w:rsid w:val="009671EB"/>
    <w:rsid w:val="00967A0A"/>
    <w:rsid w:val="00970ED0"/>
    <w:rsid w:val="00972039"/>
    <w:rsid w:val="0097205C"/>
    <w:rsid w:val="009720AC"/>
    <w:rsid w:val="00975FBE"/>
    <w:rsid w:val="00977254"/>
    <w:rsid w:val="00980986"/>
    <w:rsid w:val="009817E3"/>
    <w:rsid w:val="0098276B"/>
    <w:rsid w:val="00982928"/>
    <w:rsid w:val="0098309B"/>
    <w:rsid w:val="00985130"/>
    <w:rsid w:val="00985650"/>
    <w:rsid w:val="009905A2"/>
    <w:rsid w:val="009915E1"/>
    <w:rsid w:val="00991A64"/>
    <w:rsid w:val="0099334B"/>
    <w:rsid w:val="00994B81"/>
    <w:rsid w:val="00995D96"/>
    <w:rsid w:val="009966DB"/>
    <w:rsid w:val="009968D0"/>
    <w:rsid w:val="00997B1E"/>
    <w:rsid w:val="009A0351"/>
    <w:rsid w:val="009A0DCA"/>
    <w:rsid w:val="009A0E40"/>
    <w:rsid w:val="009A690E"/>
    <w:rsid w:val="009B1C82"/>
    <w:rsid w:val="009B1CCA"/>
    <w:rsid w:val="009B3869"/>
    <w:rsid w:val="009B7170"/>
    <w:rsid w:val="009B7629"/>
    <w:rsid w:val="009C1A18"/>
    <w:rsid w:val="009C42A1"/>
    <w:rsid w:val="009C53FA"/>
    <w:rsid w:val="009C55FC"/>
    <w:rsid w:val="009C5BF9"/>
    <w:rsid w:val="009C6942"/>
    <w:rsid w:val="009C699A"/>
    <w:rsid w:val="009C7974"/>
    <w:rsid w:val="009D2604"/>
    <w:rsid w:val="009D2F63"/>
    <w:rsid w:val="009D4A90"/>
    <w:rsid w:val="009D54D9"/>
    <w:rsid w:val="009D5E3B"/>
    <w:rsid w:val="009D62F7"/>
    <w:rsid w:val="009D78C5"/>
    <w:rsid w:val="009E26DF"/>
    <w:rsid w:val="009E2B0A"/>
    <w:rsid w:val="009E3452"/>
    <w:rsid w:val="009E372B"/>
    <w:rsid w:val="009E3B71"/>
    <w:rsid w:val="009E4478"/>
    <w:rsid w:val="009E4D3D"/>
    <w:rsid w:val="009F09C5"/>
    <w:rsid w:val="009F1CBF"/>
    <w:rsid w:val="009F1CC4"/>
    <w:rsid w:val="009F46B7"/>
    <w:rsid w:val="009F4A26"/>
    <w:rsid w:val="009F69DA"/>
    <w:rsid w:val="009F71FE"/>
    <w:rsid w:val="00A016E1"/>
    <w:rsid w:val="00A03599"/>
    <w:rsid w:val="00A0367C"/>
    <w:rsid w:val="00A03B06"/>
    <w:rsid w:val="00A0484D"/>
    <w:rsid w:val="00A0609E"/>
    <w:rsid w:val="00A07320"/>
    <w:rsid w:val="00A075FE"/>
    <w:rsid w:val="00A0799C"/>
    <w:rsid w:val="00A07E78"/>
    <w:rsid w:val="00A132B6"/>
    <w:rsid w:val="00A13468"/>
    <w:rsid w:val="00A13C5F"/>
    <w:rsid w:val="00A16115"/>
    <w:rsid w:val="00A17878"/>
    <w:rsid w:val="00A236F5"/>
    <w:rsid w:val="00A25E70"/>
    <w:rsid w:val="00A3118D"/>
    <w:rsid w:val="00A32DC5"/>
    <w:rsid w:val="00A33773"/>
    <w:rsid w:val="00A35F1D"/>
    <w:rsid w:val="00A364D1"/>
    <w:rsid w:val="00A36FFA"/>
    <w:rsid w:val="00A37D5A"/>
    <w:rsid w:val="00A40F97"/>
    <w:rsid w:val="00A416C8"/>
    <w:rsid w:val="00A42949"/>
    <w:rsid w:val="00A43DA6"/>
    <w:rsid w:val="00A443CA"/>
    <w:rsid w:val="00A44CAC"/>
    <w:rsid w:val="00A45E72"/>
    <w:rsid w:val="00A46908"/>
    <w:rsid w:val="00A50F52"/>
    <w:rsid w:val="00A51854"/>
    <w:rsid w:val="00A51A91"/>
    <w:rsid w:val="00A52205"/>
    <w:rsid w:val="00A526FC"/>
    <w:rsid w:val="00A52CF6"/>
    <w:rsid w:val="00A53BB6"/>
    <w:rsid w:val="00A53D05"/>
    <w:rsid w:val="00A5424A"/>
    <w:rsid w:val="00A55BAD"/>
    <w:rsid w:val="00A55BE2"/>
    <w:rsid w:val="00A55F0B"/>
    <w:rsid w:val="00A5734D"/>
    <w:rsid w:val="00A57FBB"/>
    <w:rsid w:val="00A60B09"/>
    <w:rsid w:val="00A60F36"/>
    <w:rsid w:val="00A61FCB"/>
    <w:rsid w:val="00A640A4"/>
    <w:rsid w:val="00A64718"/>
    <w:rsid w:val="00A64F65"/>
    <w:rsid w:val="00A71A5D"/>
    <w:rsid w:val="00A775F3"/>
    <w:rsid w:val="00A776D6"/>
    <w:rsid w:val="00A820EB"/>
    <w:rsid w:val="00A82B40"/>
    <w:rsid w:val="00A8313B"/>
    <w:rsid w:val="00A83681"/>
    <w:rsid w:val="00A8429E"/>
    <w:rsid w:val="00A86468"/>
    <w:rsid w:val="00A87D6E"/>
    <w:rsid w:val="00A90454"/>
    <w:rsid w:val="00A914CF"/>
    <w:rsid w:val="00A92B61"/>
    <w:rsid w:val="00A94B48"/>
    <w:rsid w:val="00A94DD2"/>
    <w:rsid w:val="00A970F6"/>
    <w:rsid w:val="00A976B9"/>
    <w:rsid w:val="00AA1140"/>
    <w:rsid w:val="00AA147F"/>
    <w:rsid w:val="00AA24FD"/>
    <w:rsid w:val="00AA32CB"/>
    <w:rsid w:val="00AA3CC3"/>
    <w:rsid w:val="00AA3EAB"/>
    <w:rsid w:val="00AB090D"/>
    <w:rsid w:val="00AB0C95"/>
    <w:rsid w:val="00AB12B7"/>
    <w:rsid w:val="00AB1598"/>
    <w:rsid w:val="00AB2E6E"/>
    <w:rsid w:val="00AB2EF5"/>
    <w:rsid w:val="00AB3106"/>
    <w:rsid w:val="00AB4B8A"/>
    <w:rsid w:val="00AB545C"/>
    <w:rsid w:val="00AB57D3"/>
    <w:rsid w:val="00AB7521"/>
    <w:rsid w:val="00AC0387"/>
    <w:rsid w:val="00AC216D"/>
    <w:rsid w:val="00AC263C"/>
    <w:rsid w:val="00AC31F1"/>
    <w:rsid w:val="00AC3EA5"/>
    <w:rsid w:val="00AC51B2"/>
    <w:rsid w:val="00AC574C"/>
    <w:rsid w:val="00AC5A2A"/>
    <w:rsid w:val="00AC762C"/>
    <w:rsid w:val="00AD0C87"/>
    <w:rsid w:val="00AD109F"/>
    <w:rsid w:val="00AD2F30"/>
    <w:rsid w:val="00AD32F4"/>
    <w:rsid w:val="00AD452D"/>
    <w:rsid w:val="00AD46F0"/>
    <w:rsid w:val="00AD4EE3"/>
    <w:rsid w:val="00AD6018"/>
    <w:rsid w:val="00AD710A"/>
    <w:rsid w:val="00AD740C"/>
    <w:rsid w:val="00AD74FD"/>
    <w:rsid w:val="00AD7ABD"/>
    <w:rsid w:val="00AE0B06"/>
    <w:rsid w:val="00AE1C41"/>
    <w:rsid w:val="00AE1CC3"/>
    <w:rsid w:val="00AE2660"/>
    <w:rsid w:val="00AE2D50"/>
    <w:rsid w:val="00AE44AC"/>
    <w:rsid w:val="00AE521D"/>
    <w:rsid w:val="00AE604F"/>
    <w:rsid w:val="00AF085E"/>
    <w:rsid w:val="00AF1088"/>
    <w:rsid w:val="00AF2097"/>
    <w:rsid w:val="00AF21FC"/>
    <w:rsid w:val="00AF239B"/>
    <w:rsid w:val="00AF3996"/>
    <w:rsid w:val="00AF3D2E"/>
    <w:rsid w:val="00AF5299"/>
    <w:rsid w:val="00AF5C98"/>
    <w:rsid w:val="00AF77AC"/>
    <w:rsid w:val="00B02FC2"/>
    <w:rsid w:val="00B04912"/>
    <w:rsid w:val="00B04B63"/>
    <w:rsid w:val="00B056DA"/>
    <w:rsid w:val="00B068A5"/>
    <w:rsid w:val="00B06EF1"/>
    <w:rsid w:val="00B0752E"/>
    <w:rsid w:val="00B077FC"/>
    <w:rsid w:val="00B10F4F"/>
    <w:rsid w:val="00B13CB9"/>
    <w:rsid w:val="00B140B5"/>
    <w:rsid w:val="00B1463C"/>
    <w:rsid w:val="00B159C2"/>
    <w:rsid w:val="00B162D1"/>
    <w:rsid w:val="00B239EA"/>
    <w:rsid w:val="00B26C90"/>
    <w:rsid w:val="00B31F20"/>
    <w:rsid w:val="00B33611"/>
    <w:rsid w:val="00B3366E"/>
    <w:rsid w:val="00B34A1F"/>
    <w:rsid w:val="00B34E1A"/>
    <w:rsid w:val="00B350EE"/>
    <w:rsid w:val="00B35F31"/>
    <w:rsid w:val="00B3743B"/>
    <w:rsid w:val="00B42A24"/>
    <w:rsid w:val="00B43B89"/>
    <w:rsid w:val="00B459F1"/>
    <w:rsid w:val="00B510F7"/>
    <w:rsid w:val="00B5282D"/>
    <w:rsid w:val="00B52D8C"/>
    <w:rsid w:val="00B543B5"/>
    <w:rsid w:val="00B55035"/>
    <w:rsid w:val="00B55136"/>
    <w:rsid w:val="00B571F3"/>
    <w:rsid w:val="00B57282"/>
    <w:rsid w:val="00B5745E"/>
    <w:rsid w:val="00B600C0"/>
    <w:rsid w:val="00B62D4B"/>
    <w:rsid w:val="00B63A50"/>
    <w:rsid w:val="00B64BB5"/>
    <w:rsid w:val="00B659CD"/>
    <w:rsid w:val="00B67066"/>
    <w:rsid w:val="00B679AF"/>
    <w:rsid w:val="00B70134"/>
    <w:rsid w:val="00B70CF9"/>
    <w:rsid w:val="00B71822"/>
    <w:rsid w:val="00B72427"/>
    <w:rsid w:val="00B755C4"/>
    <w:rsid w:val="00B76BBA"/>
    <w:rsid w:val="00B77121"/>
    <w:rsid w:val="00B80D1F"/>
    <w:rsid w:val="00B8228B"/>
    <w:rsid w:val="00B83AA7"/>
    <w:rsid w:val="00B83EB2"/>
    <w:rsid w:val="00B8625A"/>
    <w:rsid w:val="00B86F8F"/>
    <w:rsid w:val="00B92081"/>
    <w:rsid w:val="00B94224"/>
    <w:rsid w:val="00BA16A9"/>
    <w:rsid w:val="00BA2F11"/>
    <w:rsid w:val="00BA36D2"/>
    <w:rsid w:val="00BA3AD2"/>
    <w:rsid w:val="00BA59C0"/>
    <w:rsid w:val="00BB0316"/>
    <w:rsid w:val="00BB17A8"/>
    <w:rsid w:val="00BB1BF1"/>
    <w:rsid w:val="00BB1E77"/>
    <w:rsid w:val="00BB67A8"/>
    <w:rsid w:val="00BB751C"/>
    <w:rsid w:val="00BB76C5"/>
    <w:rsid w:val="00BC0209"/>
    <w:rsid w:val="00BC1B00"/>
    <w:rsid w:val="00BC63F3"/>
    <w:rsid w:val="00BC642F"/>
    <w:rsid w:val="00BC653E"/>
    <w:rsid w:val="00BC6BE1"/>
    <w:rsid w:val="00BC77B3"/>
    <w:rsid w:val="00BD04E9"/>
    <w:rsid w:val="00BD375E"/>
    <w:rsid w:val="00BD5451"/>
    <w:rsid w:val="00BD5766"/>
    <w:rsid w:val="00BE0027"/>
    <w:rsid w:val="00BE0B6D"/>
    <w:rsid w:val="00BE45C7"/>
    <w:rsid w:val="00BE59FC"/>
    <w:rsid w:val="00BE5E83"/>
    <w:rsid w:val="00BE6D27"/>
    <w:rsid w:val="00BF0087"/>
    <w:rsid w:val="00BF09AB"/>
    <w:rsid w:val="00BF1733"/>
    <w:rsid w:val="00BF20AC"/>
    <w:rsid w:val="00BF26D2"/>
    <w:rsid w:val="00BF2D4D"/>
    <w:rsid w:val="00BF2F52"/>
    <w:rsid w:val="00BF3ABB"/>
    <w:rsid w:val="00BF45E9"/>
    <w:rsid w:val="00BF583E"/>
    <w:rsid w:val="00BF730D"/>
    <w:rsid w:val="00C0425E"/>
    <w:rsid w:val="00C042FF"/>
    <w:rsid w:val="00C11285"/>
    <w:rsid w:val="00C138CD"/>
    <w:rsid w:val="00C13BF9"/>
    <w:rsid w:val="00C14A73"/>
    <w:rsid w:val="00C1559F"/>
    <w:rsid w:val="00C15FA5"/>
    <w:rsid w:val="00C16966"/>
    <w:rsid w:val="00C177A2"/>
    <w:rsid w:val="00C20C29"/>
    <w:rsid w:val="00C2137D"/>
    <w:rsid w:val="00C21C30"/>
    <w:rsid w:val="00C27554"/>
    <w:rsid w:val="00C27C10"/>
    <w:rsid w:val="00C30CC9"/>
    <w:rsid w:val="00C31086"/>
    <w:rsid w:val="00C31793"/>
    <w:rsid w:val="00C3184C"/>
    <w:rsid w:val="00C3309B"/>
    <w:rsid w:val="00C33263"/>
    <w:rsid w:val="00C335DF"/>
    <w:rsid w:val="00C356F5"/>
    <w:rsid w:val="00C41D28"/>
    <w:rsid w:val="00C41D78"/>
    <w:rsid w:val="00C42A70"/>
    <w:rsid w:val="00C44C98"/>
    <w:rsid w:val="00C44EBA"/>
    <w:rsid w:val="00C45F5E"/>
    <w:rsid w:val="00C46020"/>
    <w:rsid w:val="00C46141"/>
    <w:rsid w:val="00C47531"/>
    <w:rsid w:val="00C50F16"/>
    <w:rsid w:val="00C516A4"/>
    <w:rsid w:val="00C568CF"/>
    <w:rsid w:val="00C56A7F"/>
    <w:rsid w:val="00C57E54"/>
    <w:rsid w:val="00C61222"/>
    <w:rsid w:val="00C612F3"/>
    <w:rsid w:val="00C6143B"/>
    <w:rsid w:val="00C625ED"/>
    <w:rsid w:val="00C64209"/>
    <w:rsid w:val="00C65DCB"/>
    <w:rsid w:val="00C665B9"/>
    <w:rsid w:val="00C67FF0"/>
    <w:rsid w:val="00C7233D"/>
    <w:rsid w:val="00C72563"/>
    <w:rsid w:val="00C72EC0"/>
    <w:rsid w:val="00C73A9E"/>
    <w:rsid w:val="00C81389"/>
    <w:rsid w:val="00C8143D"/>
    <w:rsid w:val="00C81D02"/>
    <w:rsid w:val="00C827D2"/>
    <w:rsid w:val="00C827FF"/>
    <w:rsid w:val="00C82ED8"/>
    <w:rsid w:val="00C841F8"/>
    <w:rsid w:val="00C86202"/>
    <w:rsid w:val="00C87E11"/>
    <w:rsid w:val="00C92518"/>
    <w:rsid w:val="00C9378B"/>
    <w:rsid w:val="00C93FF2"/>
    <w:rsid w:val="00C967E7"/>
    <w:rsid w:val="00CA1A7E"/>
    <w:rsid w:val="00CA3E80"/>
    <w:rsid w:val="00CA5964"/>
    <w:rsid w:val="00CA6116"/>
    <w:rsid w:val="00CA6B02"/>
    <w:rsid w:val="00CA6B55"/>
    <w:rsid w:val="00CB0064"/>
    <w:rsid w:val="00CB080B"/>
    <w:rsid w:val="00CB58BC"/>
    <w:rsid w:val="00CB6299"/>
    <w:rsid w:val="00CB7748"/>
    <w:rsid w:val="00CC513D"/>
    <w:rsid w:val="00CC786A"/>
    <w:rsid w:val="00CC7C6F"/>
    <w:rsid w:val="00CD0BAE"/>
    <w:rsid w:val="00CD1210"/>
    <w:rsid w:val="00CD243F"/>
    <w:rsid w:val="00CD2648"/>
    <w:rsid w:val="00CD2FC3"/>
    <w:rsid w:val="00CD3CA0"/>
    <w:rsid w:val="00CD4A1A"/>
    <w:rsid w:val="00CD59C9"/>
    <w:rsid w:val="00CD658C"/>
    <w:rsid w:val="00CD70CD"/>
    <w:rsid w:val="00CE02B8"/>
    <w:rsid w:val="00CE0C19"/>
    <w:rsid w:val="00CE100F"/>
    <w:rsid w:val="00CE1876"/>
    <w:rsid w:val="00CE2053"/>
    <w:rsid w:val="00CE2971"/>
    <w:rsid w:val="00CE3EEB"/>
    <w:rsid w:val="00CE428C"/>
    <w:rsid w:val="00CE4511"/>
    <w:rsid w:val="00CE4883"/>
    <w:rsid w:val="00CE4BC2"/>
    <w:rsid w:val="00CE4DF4"/>
    <w:rsid w:val="00CE5C21"/>
    <w:rsid w:val="00CE5FA2"/>
    <w:rsid w:val="00CE7051"/>
    <w:rsid w:val="00CE7442"/>
    <w:rsid w:val="00CF0DDE"/>
    <w:rsid w:val="00CF1744"/>
    <w:rsid w:val="00CF3F06"/>
    <w:rsid w:val="00CF4B77"/>
    <w:rsid w:val="00CF6A81"/>
    <w:rsid w:val="00D00FA2"/>
    <w:rsid w:val="00D0169D"/>
    <w:rsid w:val="00D020FF"/>
    <w:rsid w:val="00D027E8"/>
    <w:rsid w:val="00D0381E"/>
    <w:rsid w:val="00D05037"/>
    <w:rsid w:val="00D057C5"/>
    <w:rsid w:val="00D06041"/>
    <w:rsid w:val="00D06529"/>
    <w:rsid w:val="00D154FA"/>
    <w:rsid w:val="00D156AD"/>
    <w:rsid w:val="00D161E4"/>
    <w:rsid w:val="00D168C1"/>
    <w:rsid w:val="00D203E3"/>
    <w:rsid w:val="00D231BD"/>
    <w:rsid w:val="00D23874"/>
    <w:rsid w:val="00D23C0A"/>
    <w:rsid w:val="00D242FD"/>
    <w:rsid w:val="00D2480E"/>
    <w:rsid w:val="00D267F9"/>
    <w:rsid w:val="00D27397"/>
    <w:rsid w:val="00D27EF6"/>
    <w:rsid w:val="00D334E1"/>
    <w:rsid w:val="00D33A3B"/>
    <w:rsid w:val="00D34355"/>
    <w:rsid w:val="00D34F22"/>
    <w:rsid w:val="00D34F56"/>
    <w:rsid w:val="00D352AC"/>
    <w:rsid w:val="00D407CE"/>
    <w:rsid w:val="00D42817"/>
    <w:rsid w:val="00D467DC"/>
    <w:rsid w:val="00D46C6D"/>
    <w:rsid w:val="00D53903"/>
    <w:rsid w:val="00D53ADC"/>
    <w:rsid w:val="00D54458"/>
    <w:rsid w:val="00D60D7C"/>
    <w:rsid w:val="00D61344"/>
    <w:rsid w:val="00D63256"/>
    <w:rsid w:val="00D64D32"/>
    <w:rsid w:val="00D66DEC"/>
    <w:rsid w:val="00D671EC"/>
    <w:rsid w:val="00D724C6"/>
    <w:rsid w:val="00D73330"/>
    <w:rsid w:val="00D73768"/>
    <w:rsid w:val="00D73CB1"/>
    <w:rsid w:val="00D73FF2"/>
    <w:rsid w:val="00D74AB4"/>
    <w:rsid w:val="00D76A34"/>
    <w:rsid w:val="00D77C96"/>
    <w:rsid w:val="00D81857"/>
    <w:rsid w:val="00D8351E"/>
    <w:rsid w:val="00D84F53"/>
    <w:rsid w:val="00D85BDF"/>
    <w:rsid w:val="00D86CC8"/>
    <w:rsid w:val="00D87502"/>
    <w:rsid w:val="00D95A1C"/>
    <w:rsid w:val="00D95CF0"/>
    <w:rsid w:val="00D97219"/>
    <w:rsid w:val="00D97968"/>
    <w:rsid w:val="00DA0481"/>
    <w:rsid w:val="00DA0D11"/>
    <w:rsid w:val="00DA1EF9"/>
    <w:rsid w:val="00DA3D97"/>
    <w:rsid w:val="00DA4582"/>
    <w:rsid w:val="00DA5534"/>
    <w:rsid w:val="00DA59E2"/>
    <w:rsid w:val="00DB00A5"/>
    <w:rsid w:val="00DB1E9B"/>
    <w:rsid w:val="00DB30D6"/>
    <w:rsid w:val="00DB4363"/>
    <w:rsid w:val="00DB572E"/>
    <w:rsid w:val="00DB5D8A"/>
    <w:rsid w:val="00DB698E"/>
    <w:rsid w:val="00DC1B32"/>
    <w:rsid w:val="00DC469E"/>
    <w:rsid w:val="00DC4987"/>
    <w:rsid w:val="00DC4A09"/>
    <w:rsid w:val="00DC66D5"/>
    <w:rsid w:val="00DC72EB"/>
    <w:rsid w:val="00DC7EF3"/>
    <w:rsid w:val="00DD0BED"/>
    <w:rsid w:val="00DD10CD"/>
    <w:rsid w:val="00DD2B94"/>
    <w:rsid w:val="00DD2C54"/>
    <w:rsid w:val="00DD31A6"/>
    <w:rsid w:val="00DD3776"/>
    <w:rsid w:val="00DD7ABA"/>
    <w:rsid w:val="00DD7C97"/>
    <w:rsid w:val="00DE1D39"/>
    <w:rsid w:val="00DE25A5"/>
    <w:rsid w:val="00DE360E"/>
    <w:rsid w:val="00DE6857"/>
    <w:rsid w:val="00DE6B0A"/>
    <w:rsid w:val="00DF1562"/>
    <w:rsid w:val="00DF19BA"/>
    <w:rsid w:val="00DF2D8E"/>
    <w:rsid w:val="00DF36CD"/>
    <w:rsid w:val="00DF3AF0"/>
    <w:rsid w:val="00DF46AA"/>
    <w:rsid w:val="00DF481F"/>
    <w:rsid w:val="00DF5139"/>
    <w:rsid w:val="00DF7E69"/>
    <w:rsid w:val="00E00971"/>
    <w:rsid w:val="00E01654"/>
    <w:rsid w:val="00E05A88"/>
    <w:rsid w:val="00E06356"/>
    <w:rsid w:val="00E064C6"/>
    <w:rsid w:val="00E10DDA"/>
    <w:rsid w:val="00E13255"/>
    <w:rsid w:val="00E15CE4"/>
    <w:rsid w:val="00E172B7"/>
    <w:rsid w:val="00E22682"/>
    <w:rsid w:val="00E22C23"/>
    <w:rsid w:val="00E22FAC"/>
    <w:rsid w:val="00E25E9E"/>
    <w:rsid w:val="00E266BA"/>
    <w:rsid w:val="00E266C2"/>
    <w:rsid w:val="00E2710A"/>
    <w:rsid w:val="00E272EB"/>
    <w:rsid w:val="00E27943"/>
    <w:rsid w:val="00E279CF"/>
    <w:rsid w:val="00E3285B"/>
    <w:rsid w:val="00E33FE1"/>
    <w:rsid w:val="00E345EF"/>
    <w:rsid w:val="00E34CEA"/>
    <w:rsid w:val="00E34F81"/>
    <w:rsid w:val="00E3602C"/>
    <w:rsid w:val="00E40162"/>
    <w:rsid w:val="00E40F2E"/>
    <w:rsid w:val="00E4297B"/>
    <w:rsid w:val="00E42B16"/>
    <w:rsid w:val="00E42C98"/>
    <w:rsid w:val="00E4385A"/>
    <w:rsid w:val="00E43AA5"/>
    <w:rsid w:val="00E4518A"/>
    <w:rsid w:val="00E455A8"/>
    <w:rsid w:val="00E457BC"/>
    <w:rsid w:val="00E4677B"/>
    <w:rsid w:val="00E46EC1"/>
    <w:rsid w:val="00E54AB8"/>
    <w:rsid w:val="00E5550E"/>
    <w:rsid w:val="00E558B0"/>
    <w:rsid w:val="00E55C78"/>
    <w:rsid w:val="00E57093"/>
    <w:rsid w:val="00E601E0"/>
    <w:rsid w:val="00E60ECF"/>
    <w:rsid w:val="00E62BC5"/>
    <w:rsid w:val="00E64591"/>
    <w:rsid w:val="00E64E42"/>
    <w:rsid w:val="00E64E88"/>
    <w:rsid w:val="00E65FC8"/>
    <w:rsid w:val="00E667BD"/>
    <w:rsid w:val="00E71309"/>
    <w:rsid w:val="00E75995"/>
    <w:rsid w:val="00E83529"/>
    <w:rsid w:val="00E83C6A"/>
    <w:rsid w:val="00E840C9"/>
    <w:rsid w:val="00E849AA"/>
    <w:rsid w:val="00E8606B"/>
    <w:rsid w:val="00E86D5C"/>
    <w:rsid w:val="00E877B3"/>
    <w:rsid w:val="00E90468"/>
    <w:rsid w:val="00E90726"/>
    <w:rsid w:val="00E92050"/>
    <w:rsid w:val="00E92FE4"/>
    <w:rsid w:val="00E93210"/>
    <w:rsid w:val="00E9424D"/>
    <w:rsid w:val="00E95B2A"/>
    <w:rsid w:val="00E962E2"/>
    <w:rsid w:val="00E97040"/>
    <w:rsid w:val="00EA0D0C"/>
    <w:rsid w:val="00EA155B"/>
    <w:rsid w:val="00EA3464"/>
    <w:rsid w:val="00EA77A7"/>
    <w:rsid w:val="00EB0D9B"/>
    <w:rsid w:val="00EB219A"/>
    <w:rsid w:val="00EB2891"/>
    <w:rsid w:val="00EB44D8"/>
    <w:rsid w:val="00EB6603"/>
    <w:rsid w:val="00EB6CB6"/>
    <w:rsid w:val="00EC0EAC"/>
    <w:rsid w:val="00EC3162"/>
    <w:rsid w:val="00EC321E"/>
    <w:rsid w:val="00EC4C1F"/>
    <w:rsid w:val="00EC6528"/>
    <w:rsid w:val="00ED5F98"/>
    <w:rsid w:val="00ED663A"/>
    <w:rsid w:val="00ED67DF"/>
    <w:rsid w:val="00ED6F13"/>
    <w:rsid w:val="00ED7454"/>
    <w:rsid w:val="00ED761A"/>
    <w:rsid w:val="00ED7B0C"/>
    <w:rsid w:val="00EE127A"/>
    <w:rsid w:val="00EE1C5D"/>
    <w:rsid w:val="00EE4E45"/>
    <w:rsid w:val="00EE5041"/>
    <w:rsid w:val="00EE55F0"/>
    <w:rsid w:val="00EE5EDF"/>
    <w:rsid w:val="00EE6C9F"/>
    <w:rsid w:val="00EE70FA"/>
    <w:rsid w:val="00EE7962"/>
    <w:rsid w:val="00EF20B2"/>
    <w:rsid w:val="00EF2A49"/>
    <w:rsid w:val="00EF510C"/>
    <w:rsid w:val="00EF684B"/>
    <w:rsid w:val="00EF7316"/>
    <w:rsid w:val="00EF7BAE"/>
    <w:rsid w:val="00F009BB"/>
    <w:rsid w:val="00F01A27"/>
    <w:rsid w:val="00F03382"/>
    <w:rsid w:val="00F03C77"/>
    <w:rsid w:val="00F04A04"/>
    <w:rsid w:val="00F05A79"/>
    <w:rsid w:val="00F10165"/>
    <w:rsid w:val="00F11620"/>
    <w:rsid w:val="00F143F4"/>
    <w:rsid w:val="00F14499"/>
    <w:rsid w:val="00F169C7"/>
    <w:rsid w:val="00F171E2"/>
    <w:rsid w:val="00F20421"/>
    <w:rsid w:val="00F20E2A"/>
    <w:rsid w:val="00F22AEF"/>
    <w:rsid w:val="00F24782"/>
    <w:rsid w:val="00F25725"/>
    <w:rsid w:val="00F26B8C"/>
    <w:rsid w:val="00F31748"/>
    <w:rsid w:val="00F336C9"/>
    <w:rsid w:val="00F35C1F"/>
    <w:rsid w:val="00F3678C"/>
    <w:rsid w:val="00F37146"/>
    <w:rsid w:val="00F40677"/>
    <w:rsid w:val="00F40B7D"/>
    <w:rsid w:val="00F41FBA"/>
    <w:rsid w:val="00F424E5"/>
    <w:rsid w:val="00F43D80"/>
    <w:rsid w:val="00F461BD"/>
    <w:rsid w:val="00F47A72"/>
    <w:rsid w:val="00F50EAD"/>
    <w:rsid w:val="00F5297A"/>
    <w:rsid w:val="00F54278"/>
    <w:rsid w:val="00F55D11"/>
    <w:rsid w:val="00F613B4"/>
    <w:rsid w:val="00F61856"/>
    <w:rsid w:val="00F6269F"/>
    <w:rsid w:val="00F67E9C"/>
    <w:rsid w:val="00F719A4"/>
    <w:rsid w:val="00F71B7A"/>
    <w:rsid w:val="00F72150"/>
    <w:rsid w:val="00F72428"/>
    <w:rsid w:val="00F7294F"/>
    <w:rsid w:val="00F72E77"/>
    <w:rsid w:val="00F73B3E"/>
    <w:rsid w:val="00F742BD"/>
    <w:rsid w:val="00F74846"/>
    <w:rsid w:val="00F755C5"/>
    <w:rsid w:val="00F81B0A"/>
    <w:rsid w:val="00F82E05"/>
    <w:rsid w:val="00F83689"/>
    <w:rsid w:val="00F85234"/>
    <w:rsid w:val="00F867A4"/>
    <w:rsid w:val="00F87806"/>
    <w:rsid w:val="00F90EFD"/>
    <w:rsid w:val="00F914ED"/>
    <w:rsid w:val="00F94568"/>
    <w:rsid w:val="00F94D1C"/>
    <w:rsid w:val="00F971C7"/>
    <w:rsid w:val="00FA0063"/>
    <w:rsid w:val="00FA05B3"/>
    <w:rsid w:val="00FA1687"/>
    <w:rsid w:val="00FA265D"/>
    <w:rsid w:val="00FA29A1"/>
    <w:rsid w:val="00FA2E82"/>
    <w:rsid w:val="00FA3676"/>
    <w:rsid w:val="00FA3CCE"/>
    <w:rsid w:val="00FA75AB"/>
    <w:rsid w:val="00FA7ED0"/>
    <w:rsid w:val="00FB03FD"/>
    <w:rsid w:val="00FB10B0"/>
    <w:rsid w:val="00FB180D"/>
    <w:rsid w:val="00FB1C65"/>
    <w:rsid w:val="00FB2186"/>
    <w:rsid w:val="00FB396C"/>
    <w:rsid w:val="00FB3DCC"/>
    <w:rsid w:val="00FB4075"/>
    <w:rsid w:val="00FC33B4"/>
    <w:rsid w:val="00FC3432"/>
    <w:rsid w:val="00FC3AD9"/>
    <w:rsid w:val="00FC4DB1"/>
    <w:rsid w:val="00FC7658"/>
    <w:rsid w:val="00FD1217"/>
    <w:rsid w:val="00FD25FB"/>
    <w:rsid w:val="00FD3B75"/>
    <w:rsid w:val="00FD4D57"/>
    <w:rsid w:val="00FD6582"/>
    <w:rsid w:val="00FE0014"/>
    <w:rsid w:val="00FE0875"/>
    <w:rsid w:val="00FE31C1"/>
    <w:rsid w:val="00FE664B"/>
    <w:rsid w:val="00FE6E0F"/>
    <w:rsid w:val="00FF1BF0"/>
    <w:rsid w:val="00FF2A34"/>
    <w:rsid w:val="00FF3400"/>
    <w:rsid w:val="00FF3509"/>
    <w:rsid w:val="00FF36DC"/>
    <w:rsid w:val="00FF4694"/>
    <w:rsid w:val="00FF53BA"/>
    <w:rsid w:val="00FF60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B324"/>
  <w15:docId w15:val="{5866E832-C772-445D-BA4C-561484C9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0DC"/>
    <w:pPr>
      <w:spacing w:after="120" w:line="360" w:lineRule="auto"/>
    </w:pPr>
    <w:rPr>
      <w:rFonts w:ascii="Arial" w:hAnsi="Arial" w:cs="Arial"/>
      <w:sz w:val="24"/>
      <w:szCs w:val="24"/>
    </w:rPr>
  </w:style>
  <w:style w:type="paragraph" w:styleId="Heading1">
    <w:name w:val="heading 1"/>
    <w:basedOn w:val="Normal"/>
    <w:next w:val="Normal"/>
    <w:link w:val="Heading1Char"/>
    <w:uiPriority w:val="9"/>
    <w:qFormat/>
    <w:rsid w:val="004B05A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B05A7"/>
    <w:pPr>
      <w:keepNext/>
      <w:keepLines/>
      <w:spacing w:before="240" w:after="2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896DDF"/>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746C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00F9"/>
    <w:rPr>
      <w:sz w:val="16"/>
      <w:szCs w:val="16"/>
    </w:rPr>
  </w:style>
  <w:style w:type="paragraph" w:styleId="CommentText">
    <w:name w:val="annotation text"/>
    <w:basedOn w:val="Normal"/>
    <w:link w:val="CommentTextChar"/>
    <w:uiPriority w:val="99"/>
    <w:semiHidden/>
    <w:unhideWhenUsed/>
    <w:rsid w:val="001C00F9"/>
    <w:pPr>
      <w:spacing w:line="240" w:lineRule="auto"/>
    </w:pPr>
    <w:rPr>
      <w:sz w:val="20"/>
      <w:szCs w:val="20"/>
    </w:rPr>
  </w:style>
  <w:style w:type="character" w:customStyle="1" w:styleId="CommentTextChar">
    <w:name w:val="Comment Text Char"/>
    <w:basedOn w:val="DefaultParagraphFont"/>
    <w:link w:val="CommentText"/>
    <w:uiPriority w:val="99"/>
    <w:semiHidden/>
    <w:rsid w:val="001C00F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00F9"/>
    <w:rPr>
      <w:b/>
      <w:bCs/>
    </w:rPr>
  </w:style>
  <w:style w:type="character" w:customStyle="1" w:styleId="CommentSubjectChar">
    <w:name w:val="Comment Subject Char"/>
    <w:basedOn w:val="CommentTextChar"/>
    <w:link w:val="CommentSubject"/>
    <w:uiPriority w:val="99"/>
    <w:semiHidden/>
    <w:rsid w:val="001C00F9"/>
    <w:rPr>
      <w:rFonts w:ascii="Arial" w:hAnsi="Arial" w:cs="Arial"/>
      <w:b/>
      <w:bCs/>
      <w:sz w:val="20"/>
      <w:szCs w:val="20"/>
    </w:rPr>
  </w:style>
  <w:style w:type="paragraph" w:styleId="BalloonText">
    <w:name w:val="Balloon Text"/>
    <w:basedOn w:val="Normal"/>
    <w:link w:val="BalloonTextChar"/>
    <w:uiPriority w:val="99"/>
    <w:semiHidden/>
    <w:unhideWhenUsed/>
    <w:rsid w:val="001C0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F9"/>
    <w:rPr>
      <w:rFonts w:ascii="Segoe UI" w:hAnsi="Segoe UI" w:cs="Segoe UI"/>
      <w:sz w:val="18"/>
      <w:szCs w:val="18"/>
    </w:rPr>
  </w:style>
  <w:style w:type="character" w:customStyle="1" w:styleId="Heading2Char">
    <w:name w:val="Heading 2 Char"/>
    <w:basedOn w:val="DefaultParagraphFont"/>
    <w:link w:val="Heading2"/>
    <w:uiPriority w:val="9"/>
    <w:rsid w:val="004B05A7"/>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896DD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52072"/>
    <w:pPr>
      <w:ind w:left="720"/>
      <w:contextualSpacing/>
    </w:pPr>
  </w:style>
  <w:style w:type="character" w:customStyle="1" w:styleId="Heading4Char">
    <w:name w:val="Heading 4 Char"/>
    <w:basedOn w:val="DefaultParagraphFont"/>
    <w:link w:val="Heading4"/>
    <w:uiPriority w:val="9"/>
    <w:rsid w:val="006746C8"/>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150836"/>
    <w:rPr>
      <w:color w:val="0000FF" w:themeColor="hyperlink"/>
      <w:u w:val="single"/>
    </w:rPr>
  </w:style>
  <w:style w:type="paragraph" w:styleId="Header">
    <w:name w:val="header"/>
    <w:basedOn w:val="Normal"/>
    <w:link w:val="HeaderChar"/>
    <w:uiPriority w:val="99"/>
    <w:unhideWhenUsed/>
    <w:rsid w:val="00805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D8"/>
    <w:rPr>
      <w:rFonts w:ascii="Arial" w:hAnsi="Arial" w:cs="Arial"/>
      <w:sz w:val="24"/>
      <w:szCs w:val="24"/>
    </w:rPr>
  </w:style>
  <w:style w:type="paragraph" w:styleId="Footer">
    <w:name w:val="footer"/>
    <w:basedOn w:val="Normal"/>
    <w:link w:val="FooterChar"/>
    <w:uiPriority w:val="99"/>
    <w:unhideWhenUsed/>
    <w:rsid w:val="00805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D8"/>
    <w:rPr>
      <w:rFonts w:ascii="Arial" w:hAnsi="Arial" w:cs="Arial"/>
      <w:sz w:val="24"/>
      <w:szCs w:val="24"/>
    </w:rPr>
  </w:style>
  <w:style w:type="character" w:customStyle="1" w:styleId="Heading1Char">
    <w:name w:val="Heading 1 Char"/>
    <w:basedOn w:val="DefaultParagraphFont"/>
    <w:link w:val="Heading1"/>
    <w:uiPriority w:val="9"/>
    <w:rsid w:val="004B05A7"/>
    <w:rPr>
      <w:rFonts w:asciiTheme="majorHAnsi" w:eastAsiaTheme="majorEastAsia" w:hAnsiTheme="majorHAnsi" w:cstheme="majorBidi"/>
      <w:b/>
      <w:sz w:val="32"/>
      <w:szCs w:val="32"/>
    </w:rPr>
  </w:style>
  <w:style w:type="character" w:customStyle="1" w:styleId="UnresolvedMention1">
    <w:name w:val="Unresolved Mention1"/>
    <w:basedOn w:val="DefaultParagraphFont"/>
    <w:uiPriority w:val="99"/>
    <w:rsid w:val="00C72EC0"/>
    <w:rPr>
      <w:color w:val="808080"/>
      <w:shd w:val="clear" w:color="auto" w:fill="E6E6E6"/>
    </w:rPr>
  </w:style>
  <w:style w:type="character" w:styleId="UnresolvedMention">
    <w:name w:val="Unresolved Mention"/>
    <w:basedOn w:val="DefaultParagraphFont"/>
    <w:uiPriority w:val="99"/>
    <w:semiHidden/>
    <w:unhideWhenUsed/>
    <w:rsid w:val="00671894"/>
    <w:rPr>
      <w:color w:val="808080"/>
      <w:shd w:val="clear" w:color="auto" w:fill="E6E6E6"/>
    </w:rPr>
  </w:style>
  <w:style w:type="paragraph" w:styleId="NormalWeb">
    <w:name w:val="Normal (Web)"/>
    <w:basedOn w:val="Normal"/>
    <w:uiPriority w:val="99"/>
    <w:unhideWhenUsed/>
    <w:rsid w:val="00A0799C"/>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85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891">
      <w:bodyDiv w:val="1"/>
      <w:marLeft w:val="0"/>
      <w:marRight w:val="0"/>
      <w:marTop w:val="0"/>
      <w:marBottom w:val="0"/>
      <w:divBdr>
        <w:top w:val="none" w:sz="0" w:space="0" w:color="auto"/>
        <w:left w:val="none" w:sz="0" w:space="0" w:color="auto"/>
        <w:bottom w:val="none" w:sz="0" w:space="0" w:color="auto"/>
        <w:right w:val="none" w:sz="0" w:space="0" w:color="auto"/>
      </w:divBdr>
    </w:div>
    <w:div w:id="18169433">
      <w:bodyDiv w:val="1"/>
      <w:marLeft w:val="0"/>
      <w:marRight w:val="0"/>
      <w:marTop w:val="0"/>
      <w:marBottom w:val="0"/>
      <w:divBdr>
        <w:top w:val="none" w:sz="0" w:space="0" w:color="auto"/>
        <w:left w:val="none" w:sz="0" w:space="0" w:color="auto"/>
        <w:bottom w:val="none" w:sz="0" w:space="0" w:color="auto"/>
        <w:right w:val="none" w:sz="0" w:space="0" w:color="auto"/>
      </w:divBdr>
      <w:divsChild>
        <w:div w:id="467476068">
          <w:marLeft w:val="0"/>
          <w:marRight w:val="0"/>
          <w:marTop w:val="0"/>
          <w:marBottom w:val="0"/>
          <w:divBdr>
            <w:top w:val="none" w:sz="0" w:space="0" w:color="auto"/>
            <w:left w:val="none" w:sz="0" w:space="0" w:color="auto"/>
            <w:bottom w:val="none" w:sz="0" w:space="0" w:color="auto"/>
            <w:right w:val="none" w:sz="0" w:space="0" w:color="auto"/>
          </w:divBdr>
          <w:divsChild>
            <w:div w:id="734400017">
              <w:marLeft w:val="0"/>
              <w:marRight w:val="0"/>
              <w:marTop w:val="0"/>
              <w:marBottom w:val="0"/>
              <w:divBdr>
                <w:top w:val="none" w:sz="0" w:space="0" w:color="auto"/>
                <w:left w:val="none" w:sz="0" w:space="0" w:color="auto"/>
                <w:bottom w:val="none" w:sz="0" w:space="0" w:color="auto"/>
                <w:right w:val="none" w:sz="0" w:space="0" w:color="auto"/>
              </w:divBdr>
              <w:divsChild>
                <w:div w:id="12651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726">
      <w:bodyDiv w:val="1"/>
      <w:marLeft w:val="0"/>
      <w:marRight w:val="0"/>
      <w:marTop w:val="0"/>
      <w:marBottom w:val="0"/>
      <w:divBdr>
        <w:top w:val="none" w:sz="0" w:space="0" w:color="auto"/>
        <w:left w:val="none" w:sz="0" w:space="0" w:color="auto"/>
        <w:bottom w:val="none" w:sz="0" w:space="0" w:color="auto"/>
        <w:right w:val="none" w:sz="0" w:space="0" w:color="auto"/>
      </w:divBdr>
      <w:divsChild>
        <w:div w:id="1017577652">
          <w:marLeft w:val="480"/>
          <w:marRight w:val="0"/>
          <w:marTop w:val="0"/>
          <w:marBottom w:val="0"/>
          <w:divBdr>
            <w:top w:val="none" w:sz="0" w:space="0" w:color="auto"/>
            <w:left w:val="none" w:sz="0" w:space="0" w:color="auto"/>
            <w:bottom w:val="none" w:sz="0" w:space="0" w:color="auto"/>
            <w:right w:val="none" w:sz="0" w:space="0" w:color="auto"/>
          </w:divBdr>
          <w:divsChild>
            <w:div w:id="14710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1515">
      <w:bodyDiv w:val="1"/>
      <w:marLeft w:val="0"/>
      <w:marRight w:val="0"/>
      <w:marTop w:val="0"/>
      <w:marBottom w:val="0"/>
      <w:divBdr>
        <w:top w:val="none" w:sz="0" w:space="0" w:color="auto"/>
        <w:left w:val="none" w:sz="0" w:space="0" w:color="auto"/>
        <w:bottom w:val="none" w:sz="0" w:space="0" w:color="auto"/>
        <w:right w:val="none" w:sz="0" w:space="0" w:color="auto"/>
      </w:divBdr>
      <w:divsChild>
        <w:div w:id="1368680625">
          <w:marLeft w:val="480"/>
          <w:marRight w:val="0"/>
          <w:marTop w:val="0"/>
          <w:marBottom w:val="0"/>
          <w:divBdr>
            <w:top w:val="none" w:sz="0" w:space="0" w:color="auto"/>
            <w:left w:val="none" w:sz="0" w:space="0" w:color="auto"/>
            <w:bottom w:val="none" w:sz="0" w:space="0" w:color="auto"/>
            <w:right w:val="none" w:sz="0" w:space="0" w:color="auto"/>
          </w:divBdr>
          <w:divsChild>
            <w:div w:id="3756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2585">
      <w:bodyDiv w:val="1"/>
      <w:marLeft w:val="0"/>
      <w:marRight w:val="0"/>
      <w:marTop w:val="0"/>
      <w:marBottom w:val="0"/>
      <w:divBdr>
        <w:top w:val="none" w:sz="0" w:space="0" w:color="auto"/>
        <w:left w:val="none" w:sz="0" w:space="0" w:color="auto"/>
        <w:bottom w:val="none" w:sz="0" w:space="0" w:color="auto"/>
        <w:right w:val="none" w:sz="0" w:space="0" w:color="auto"/>
      </w:divBdr>
    </w:div>
    <w:div w:id="163403044">
      <w:bodyDiv w:val="1"/>
      <w:marLeft w:val="0"/>
      <w:marRight w:val="0"/>
      <w:marTop w:val="0"/>
      <w:marBottom w:val="0"/>
      <w:divBdr>
        <w:top w:val="none" w:sz="0" w:space="0" w:color="auto"/>
        <w:left w:val="none" w:sz="0" w:space="0" w:color="auto"/>
        <w:bottom w:val="none" w:sz="0" w:space="0" w:color="auto"/>
        <w:right w:val="none" w:sz="0" w:space="0" w:color="auto"/>
      </w:divBdr>
      <w:divsChild>
        <w:div w:id="954367765">
          <w:marLeft w:val="480"/>
          <w:marRight w:val="0"/>
          <w:marTop w:val="0"/>
          <w:marBottom w:val="0"/>
          <w:divBdr>
            <w:top w:val="none" w:sz="0" w:space="0" w:color="auto"/>
            <w:left w:val="none" w:sz="0" w:space="0" w:color="auto"/>
            <w:bottom w:val="none" w:sz="0" w:space="0" w:color="auto"/>
            <w:right w:val="none" w:sz="0" w:space="0" w:color="auto"/>
          </w:divBdr>
          <w:divsChild>
            <w:div w:id="21230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4250">
      <w:bodyDiv w:val="1"/>
      <w:marLeft w:val="0"/>
      <w:marRight w:val="0"/>
      <w:marTop w:val="0"/>
      <w:marBottom w:val="0"/>
      <w:divBdr>
        <w:top w:val="none" w:sz="0" w:space="0" w:color="auto"/>
        <w:left w:val="none" w:sz="0" w:space="0" w:color="auto"/>
        <w:bottom w:val="none" w:sz="0" w:space="0" w:color="auto"/>
        <w:right w:val="none" w:sz="0" w:space="0" w:color="auto"/>
      </w:divBdr>
      <w:divsChild>
        <w:div w:id="954168145">
          <w:marLeft w:val="480"/>
          <w:marRight w:val="0"/>
          <w:marTop w:val="0"/>
          <w:marBottom w:val="0"/>
          <w:divBdr>
            <w:top w:val="none" w:sz="0" w:space="0" w:color="auto"/>
            <w:left w:val="none" w:sz="0" w:space="0" w:color="auto"/>
            <w:bottom w:val="none" w:sz="0" w:space="0" w:color="auto"/>
            <w:right w:val="none" w:sz="0" w:space="0" w:color="auto"/>
          </w:divBdr>
          <w:divsChild>
            <w:div w:id="10477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2643">
      <w:bodyDiv w:val="1"/>
      <w:marLeft w:val="0"/>
      <w:marRight w:val="0"/>
      <w:marTop w:val="0"/>
      <w:marBottom w:val="0"/>
      <w:divBdr>
        <w:top w:val="none" w:sz="0" w:space="0" w:color="auto"/>
        <w:left w:val="none" w:sz="0" w:space="0" w:color="auto"/>
        <w:bottom w:val="none" w:sz="0" w:space="0" w:color="auto"/>
        <w:right w:val="none" w:sz="0" w:space="0" w:color="auto"/>
      </w:divBdr>
    </w:div>
    <w:div w:id="347416656">
      <w:bodyDiv w:val="1"/>
      <w:marLeft w:val="0"/>
      <w:marRight w:val="0"/>
      <w:marTop w:val="0"/>
      <w:marBottom w:val="0"/>
      <w:divBdr>
        <w:top w:val="none" w:sz="0" w:space="0" w:color="auto"/>
        <w:left w:val="none" w:sz="0" w:space="0" w:color="auto"/>
        <w:bottom w:val="none" w:sz="0" w:space="0" w:color="auto"/>
        <w:right w:val="none" w:sz="0" w:space="0" w:color="auto"/>
      </w:divBdr>
      <w:divsChild>
        <w:div w:id="1924413941">
          <w:marLeft w:val="480"/>
          <w:marRight w:val="0"/>
          <w:marTop w:val="0"/>
          <w:marBottom w:val="0"/>
          <w:divBdr>
            <w:top w:val="none" w:sz="0" w:space="0" w:color="auto"/>
            <w:left w:val="none" w:sz="0" w:space="0" w:color="auto"/>
            <w:bottom w:val="none" w:sz="0" w:space="0" w:color="auto"/>
            <w:right w:val="none" w:sz="0" w:space="0" w:color="auto"/>
          </w:divBdr>
          <w:divsChild>
            <w:div w:id="22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5197">
      <w:bodyDiv w:val="1"/>
      <w:marLeft w:val="0"/>
      <w:marRight w:val="0"/>
      <w:marTop w:val="0"/>
      <w:marBottom w:val="0"/>
      <w:divBdr>
        <w:top w:val="none" w:sz="0" w:space="0" w:color="auto"/>
        <w:left w:val="none" w:sz="0" w:space="0" w:color="auto"/>
        <w:bottom w:val="none" w:sz="0" w:space="0" w:color="auto"/>
        <w:right w:val="none" w:sz="0" w:space="0" w:color="auto"/>
      </w:divBdr>
    </w:div>
    <w:div w:id="483398098">
      <w:bodyDiv w:val="1"/>
      <w:marLeft w:val="0"/>
      <w:marRight w:val="0"/>
      <w:marTop w:val="0"/>
      <w:marBottom w:val="0"/>
      <w:divBdr>
        <w:top w:val="none" w:sz="0" w:space="0" w:color="auto"/>
        <w:left w:val="none" w:sz="0" w:space="0" w:color="auto"/>
        <w:bottom w:val="none" w:sz="0" w:space="0" w:color="auto"/>
        <w:right w:val="none" w:sz="0" w:space="0" w:color="auto"/>
      </w:divBdr>
    </w:div>
    <w:div w:id="599873785">
      <w:bodyDiv w:val="1"/>
      <w:marLeft w:val="0"/>
      <w:marRight w:val="0"/>
      <w:marTop w:val="0"/>
      <w:marBottom w:val="0"/>
      <w:divBdr>
        <w:top w:val="none" w:sz="0" w:space="0" w:color="auto"/>
        <w:left w:val="none" w:sz="0" w:space="0" w:color="auto"/>
        <w:bottom w:val="none" w:sz="0" w:space="0" w:color="auto"/>
        <w:right w:val="none" w:sz="0" w:space="0" w:color="auto"/>
      </w:divBdr>
      <w:divsChild>
        <w:div w:id="501970459">
          <w:marLeft w:val="480"/>
          <w:marRight w:val="0"/>
          <w:marTop w:val="0"/>
          <w:marBottom w:val="0"/>
          <w:divBdr>
            <w:top w:val="none" w:sz="0" w:space="0" w:color="auto"/>
            <w:left w:val="none" w:sz="0" w:space="0" w:color="auto"/>
            <w:bottom w:val="none" w:sz="0" w:space="0" w:color="auto"/>
            <w:right w:val="none" w:sz="0" w:space="0" w:color="auto"/>
          </w:divBdr>
          <w:divsChild>
            <w:div w:id="13820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955">
      <w:bodyDiv w:val="1"/>
      <w:marLeft w:val="0"/>
      <w:marRight w:val="0"/>
      <w:marTop w:val="0"/>
      <w:marBottom w:val="0"/>
      <w:divBdr>
        <w:top w:val="none" w:sz="0" w:space="0" w:color="auto"/>
        <w:left w:val="none" w:sz="0" w:space="0" w:color="auto"/>
        <w:bottom w:val="none" w:sz="0" w:space="0" w:color="auto"/>
        <w:right w:val="none" w:sz="0" w:space="0" w:color="auto"/>
      </w:divBdr>
      <w:divsChild>
        <w:div w:id="1147477749">
          <w:marLeft w:val="480"/>
          <w:marRight w:val="0"/>
          <w:marTop w:val="0"/>
          <w:marBottom w:val="0"/>
          <w:divBdr>
            <w:top w:val="none" w:sz="0" w:space="0" w:color="auto"/>
            <w:left w:val="none" w:sz="0" w:space="0" w:color="auto"/>
            <w:bottom w:val="none" w:sz="0" w:space="0" w:color="auto"/>
            <w:right w:val="none" w:sz="0" w:space="0" w:color="auto"/>
          </w:divBdr>
          <w:divsChild>
            <w:div w:id="7222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1086">
      <w:bodyDiv w:val="1"/>
      <w:marLeft w:val="0"/>
      <w:marRight w:val="0"/>
      <w:marTop w:val="0"/>
      <w:marBottom w:val="0"/>
      <w:divBdr>
        <w:top w:val="none" w:sz="0" w:space="0" w:color="auto"/>
        <w:left w:val="none" w:sz="0" w:space="0" w:color="auto"/>
        <w:bottom w:val="none" w:sz="0" w:space="0" w:color="auto"/>
        <w:right w:val="none" w:sz="0" w:space="0" w:color="auto"/>
      </w:divBdr>
    </w:div>
    <w:div w:id="747384514">
      <w:bodyDiv w:val="1"/>
      <w:marLeft w:val="0"/>
      <w:marRight w:val="0"/>
      <w:marTop w:val="0"/>
      <w:marBottom w:val="0"/>
      <w:divBdr>
        <w:top w:val="none" w:sz="0" w:space="0" w:color="auto"/>
        <w:left w:val="none" w:sz="0" w:space="0" w:color="auto"/>
        <w:bottom w:val="none" w:sz="0" w:space="0" w:color="auto"/>
        <w:right w:val="none" w:sz="0" w:space="0" w:color="auto"/>
      </w:divBdr>
      <w:divsChild>
        <w:div w:id="1155998730">
          <w:marLeft w:val="480"/>
          <w:marRight w:val="0"/>
          <w:marTop w:val="0"/>
          <w:marBottom w:val="0"/>
          <w:divBdr>
            <w:top w:val="none" w:sz="0" w:space="0" w:color="auto"/>
            <w:left w:val="none" w:sz="0" w:space="0" w:color="auto"/>
            <w:bottom w:val="none" w:sz="0" w:space="0" w:color="auto"/>
            <w:right w:val="none" w:sz="0" w:space="0" w:color="auto"/>
          </w:divBdr>
          <w:divsChild>
            <w:div w:id="424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9008">
      <w:bodyDiv w:val="1"/>
      <w:marLeft w:val="0"/>
      <w:marRight w:val="0"/>
      <w:marTop w:val="0"/>
      <w:marBottom w:val="0"/>
      <w:divBdr>
        <w:top w:val="none" w:sz="0" w:space="0" w:color="auto"/>
        <w:left w:val="none" w:sz="0" w:space="0" w:color="auto"/>
        <w:bottom w:val="none" w:sz="0" w:space="0" w:color="auto"/>
        <w:right w:val="none" w:sz="0" w:space="0" w:color="auto"/>
      </w:divBdr>
    </w:div>
    <w:div w:id="822966911">
      <w:bodyDiv w:val="1"/>
      <w:marLeft w:val="0"/>
      <w:marRight w:val="0"/>
      <w:marTop w:val="0"/>
      <w:marBottom w:val="0"/>
      <w:divBdr>
        <w:top w:val="none" w:sz="0" w:space="0" w:color="auto"/>
        <w:left w:val="none" w:sz="0" w:space="0" w:color="auto"/>
        <w:bottom w:val="none" w:sz="0" w:space="0" w:color="auto"/>
        <w:right w:val="none" w:sz="0" w:space="0" w:color="auto"/>
      </w:divBdr>
    </w:div>
    <w:div w:id="881475568">
      <w:bodyDiv w:val="1"/>
      <w:marLeft w:val="0"/>
      <w:marRight w:val="0"/>
      <w:marTop w:val="0"/>
      <w:marBottom w:val="0"/>
      <w:divBdr>
        <w:top w:val="none" w:sz="0" w:space="0" w:color="auto"/>
        <w:left w:val="none" w:sz="0" w:space="0" w:color="auto"/>
        <w:bottom w:val="none" w:sz="0" w:space="0" w:color="auto"/>
        <w:right w:val="none" w:sz="0" w:space="0" w:color="auto"/>
      </w:divBdr>
      <w:divsChild>
        <w:div w:id="545718690">
          <w:marLeft w:val="480"/>
          <w:marRight w:val="0"/>
          <w:marTop w:val="0"/>
          <w:marBottom w:val="0"/>
          <w:divBdr>
            <w:top w:val="none" w:sz="0" w:space="0" w:color="auto"/>
            <w:left w:val="none" w:sz="0" w:space="0" w:color="auto"/>
            <w:bottom w:val="none" w:sz="0" w:space="0" w:color="auto"/>
            <w:right w:val="none" w:sz="0" w:space="0" w:color="auto"/>
          </w:divBdr>
          <w:divsChild>
            <w:div w:id="553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421">
      <w:bodyDiv w:val="1"/>
      <w:marLeft w:val="0"/>
      <w:marRight w:val="0"/>
      <w:marTop w:val="0"/>
      <w:marBottom w:val="0"/>
      <w:divBdr>
        <w:top w:val="none" w:sz="0" w:space="0" w:color="auto"/>
        <w:left w:val="none" w:sz="0" w:space="0" w:color="auto"/>
        <w:bottom w:val="none" w:sz="0" w:space="0" w:color="auto"/>
        <w:right w:val="none" w:sz="0" w:space="0" w:color="auto"/>
      </w:divBdr>
      <w:divsChild>
        <w:div w:id="926613559">
          <w:marLeft w:val="480"/>
          <w:marRight w:val="0"/>
          <w:marTop w:val="0"/>
          <w:marBottom w:val="0"/>
          <w:divBdr>
            <w:top w:val="none" w:sz="0" w:space="0" w:color="auto"/>
            <w:left w:val="none" w:sz="0" w:space="0" w:color="auto"/>
            <w:bottom w:val="none" w:sz="0" w:space="0" w:color="auto"/>
            <w:right w:val="none" w:sz="0" w:space="0" w:color="auto"/>
          </w:divBdr>
          <w:divsChild>
            <w:div w:id="1472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9014">
      <w:bodyDiv w:val="1"/>
      <w:marLeft w:val="0"/>
      <w:marRight w:val="0"/>
      <w:marTop w:val="0"/>
      <w:marBottom w:val="0"/>
      <w:divBdr>
        <w:top w:val="none" w:sz="0" w:space="0" w:color="auto"/>
        <w:left w:val="none" w:sz="0" w:space="0" w:color="auto"/>
        <w:bottom w:val="none" w:sz="0" w:space="0" w:color="auto"/>
        <w:right w:val="none" w:sz="0" w:space="0" w:color="auto"/>
      </w:divBdr>
    </w:div>
    <w:div w:id="1454519104">
      <w:bodyDiv w:val="1"/>
      <w:marLeft w:val="0"/>
      <w:marRight w:val="0"/>
      <w:marTop w:val="0"/>
      <w:marBottom w:val="0"/>
      <w:divBdr>
        <w:top w:val="none" w:sz="0" w:space="0" w:color="auto"/>
        <w:left w:val="none" w:sz="0" w:space="0" w:color="auto"/>
        <w:bottom w:val="none" w:sz="0" w:space="0" w:color="auto"/>
        <w:right w:val="none" w:sz="0" w:space="0" w:color="auto"/>
      </w:divBdr>
    </w:div>
    <w:div w:id="1469545201">
      <w:bodyDiv w:val="1"/>
      <w:marLeft w:val="0"/>
      <w:marRight w:val="0"/>
      <w:marTop w:val="0"/>
      <w:marBottom w:val="0"/>
      <w:divBdr>
        <w:top w:val="none" w:sz="0" w:space="0" w:color="auto"/>
        <w:left w:val="none" w:sz="0" w:space="0" w:color="auto"/>
        <w:bottom w:val="none" w:sz="0" w:space="0" w:color="auto"/>
        <w:right w:val="none" w:sz="0" w:space="0" w:color="auto"/>
      </w:divBdr>
    </w:div>
    <w:div w:id="1583565079">
      <w:bodyDiv w:val="1"/>
      <w:marLeft w:val="0"/>
      <w:marRight w:val="0"/>
      <w:marTop w:val="0"/>
      <w:marBottom w:val="0"/>
      <w:divBdr>
        <w:top w:val="none" w:sz="0" w:space="0" w:color="auto"/>
        <w:left w:val="none" w:sz="0" w:space="0" w:color="auto"/>
        <w:bottom w:val="none" w:sz="0" w:space="0" w:color="auto"/>
        <w:right w:val="none" w:sz="0" w:space="0" w:color="auto"/>
      </w:divBdr>
      <w:divsChild>
        <w:div w:id="1316642335">
          <w:marLeft w:val="480"/>
          <w:marRight w:val="0"/>
          <w:marTop w:val="0"/>
          <w:marBottom w:val="0"/>
          <w:divBdr>
            <w:top w:val="none" w:sz="0" w:space="0" w:color="auto"/>
            <w:left w:val="none" w:sz="0" w:space="0" w:color="auto"/>
            <w:bottom w:val="none" w:sz="0" w:space="0" w:color="auto"/>
            <w:right w:val="none" w:sz="0" w:space="0" w:color="auto"/>
          </w:divBdr>
          <w:divsChild>
            <w:div w:id="712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5798">
      <w:bodyDiv w:val="1"/>
      <w:marLeft w:val="0"/>
      <w:marRight w:val="0"/>
      <w:marTop w:val="0"/>
      <w:marBottom w:val="0"/>
      <w:divBdr>
        <w:top w:val="none" w:sz="0" w:space="0" w:color="auto"/>
        <w:left w:val="none" w:sz="0" w:space="0" w:color="auto"/>
        <w:bottom w:val="none" w:sz="0" w:space="0" w:color="auto"/>
        <w:right w:val="none" w:sz="0" w:space="0" w:color="auto"/>
      </w:divBdr>
      <w:divsChild>
        <w:div w:id="413935711">
          <w:marLeft w:val="480"/>
          <w:marRight w:val="0"/>
          <w:marTop w:val="0"/>
          <w:marBottom w:val="0"/>
          <w:divBdr>
            <w:top w:val="none" w:sz="0" w:space="0" w:color="auto"/>
            <w:left w:val="none" w:sz="0" w:space="0" w:color="auto"/>
            <w:bottom w:val="none" w:sz="0" w:space="0" w:color="auto"/>
            <w:right w:val="none" w:sz="0" w:space="0" w:color="auto"/>
          </w:divBdr>
          <w:divsChild>
            <w:div w:id="7081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3273">
      <w:bodyDiv w:val="1"/>
      <w:marLeft w:val="0"/>
      <w:marRight w:val="0"/>
      <w:marTop w:val="0"/>
      <w:marBottom w:val="0"/>
      <w:divBdr>
        <w:top w:val="none" w:sz="0" w:space="0" w:color="auto"/>
        <w:left w:val="none" w:sz="0" w:space="0" w:color="auto"/>
        <w:bottom w:val="none" w:sz="0" w:space="0" w:color="auto"/>
        <w:right w:val="none" w:sz="0" w:space="0" w:color="auto"/>
      </w:divBdr>
      <w:divsChild>
        <w:div w:id="597831209">
          <w:marLeft w:val="480"/>
          <w:marRight w:val="0"/>
          <w:marTop w:val="0"/>
          <w:marBottom w:val="0"/>
          <w:divBdr>
            <w:top w:val="none" w:sz="0" w:space="0" w:color="auto"/>
            <w:left w:val="none" w:sz="0" w:space="0" w:color="auto"/>
            <w:bottom w:val="none" w:sz="0" w:space="0" w:color="auto"/>
            <w:right w:val="none" w:sz="0" w:space="0" w:color="auto"/>
          </w:divBdr>
          <w:divsChild>
            <w:div w:id="10932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8531">
      <w:bodyDiv w:val="1"/>
      <w:marLeft w:val="0"/>
      <w:marRight w:val="0"/>
      <w:marTop w:val="0"/>
      <w:marBottom w:val="0"/>
      <w:divBdr>
        <w:top w:val="none" w:sz="0" w:space="0" w:color="auto"/>
        <w:left w:val="none" w:sz="0" w:space="0" w:color="auto"/>
        <w:bottom w:val="none" w:sz="0" w:space="0" w:color="auto"/>
        <w:right w:val="none" w:sz="0" w:space="0" w:color="auto"/>
      </w:divBdr>
      <w:divsChild>
        <w:div w:id="714542864">
          <w:marLeft w:val="480"/>
          <w:marRight w:val="0"/>
          <w:marTop w:val="0"/>
          <w:marBottom w:val="0"/>
          <w:divBdr>
            <w:top w:val="none" w:sz="0" w:space="0" w:color="auto"/>
            <w:left w:val="none" w:sz="0" w:space="0" w:color="auto"/>
            <w:bottom w:val="none" w:sz="0" w:space="0" w:color="auto"/>
            <w:right w:val="none" w:sz="0" w:space="0" w:color="auto"/>
          </w:divBdr>
          <w:divsChild>
            <w:div w:id="6192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5468">
      <w:bodyDiv w:val="1"/>
      <w:marLeft w:val="0"/>
      <w:marRight w:val="0"/>
      <w:marTop w:val="0"/>
      <w:marBottom w:val="0"/>
      <w:divBdr>
        <w:top w:val="none" w:sz="0" w:space="0" w:color="auto"/>
        <w:left w:val="none" w:sz="0" w:space="0" w:color="auto"/>
        <w:bottom w:val="none" w:sz="0" w:space="0" w:color="auto"/>
        <w:right w:val="none" w:sz="0" w:space="0" w:color="auto"/>
      </w:divBdr>
      <w:divsChild>
        <w:div w:id="756706384">
          <w:marLeft w:val="480"/>
          <w:marRight w:val="0"/>
          <w:marTop w:val="0"/>
          <w:marBottom w:val="0"/>
          <w:divBdr>
            <w:top w:val="none" w:sz="0" w:space="0" w:color="auto"/>
            <w:left w:val="none" w:sz="0" w:space="0" w:color="auto"/>
            <w:bottom w:val="none" w:sz="0" w:space="0" w:color="auto"/>
            <w:right w:val="none" w:sz="0" w:space="0" w:color="auto"/>
          </w:divBdr>
          <w:divsChild>
            <w:div w:id="201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7943">
      <w:bodyDiv w:val="1"/>
      <w:marLeft w:val="0"/>
      <w:marRight w:val="0"/>
      <w:marTop w:val="0"/>
      <w:marBottom w:val="0"/>
      <w:divBdr>
        <w:top w:val="none" w:sz="0" w:space="0" w:color="auto"/>
        <w:left w:val="none" w:sz="0" w:space="0" w:color="auto"/>
        <w:bottom w:val="none" w:sz="0" w:space="0" w:color="auto"/>
        <w:right w:val="none" w:sz="0" w:space="0" w:color="auto"/>
      </w:divBdr>
      <w:divsChild>
        <w:div w:id="716006323">
          <w:marLeft w:val="480"/>
          <w:marRight w:val="0"/>
          <w:marTop w:val="0"/>
          <w:marBottom w:val="0"/>
          <w:divBdr>
            <w:top w:val="none" w:sz="0" w:space="0" w:color="auto"/>
            <w:left w:val="none" w:sz="0" w:space="0" w:color="auto"/>
            <w:bottom w:val="none" w:sz="0" w:space="0" w:color="auto"/>
            <w:right w:val="none" w:sz="0" w:space="0" w:color="auto"/>
          </w:divBdr>
          <w:divsChild>
            <w:div w:id="6683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617">
      <w:bodyDiv w:val="1"/>
      <w:marLeft w:val="0"/>
      <w:marRight w:val="0"/>
      <w:marTop w:val="0"/>
      <w:marBottom w:val="0"/>
      <w:divBdr>
        <w:top w:val="none" w:sz="0" w:space="0" w:color="auto"/>
        <w:left w:val="none" w:sz="0" w:space="0" w:color="auto"/>
        <w:bottom w:val="none" w:sz="0" w:space="0" w:color="auto"/>
        <w:right w:val="none" w:sz="0" w:space="0" w:color="auto"/>
      </w:divBdr>
      <w:divsChild>
        <w:div w:id="551773985">
          <w:marLeft w:val="480"/>
          <w:marRight w:val="0"/>
          <w:marTop w:val="0"/>
          <w:marBottom w:val="0"/>
          <w:divBdr>
            <w:top w:val="none" w:sz="0" w:space="0" w:color="auto"/>
            <w:left w:val="none" w:sz="0" w:space="0" w:color="auto"/>
            <w:bottom w:val="none" w:sz="0" w:space="0" w:color="auto"/>
            <w:right w:val="none" w:sz="0" w:space="0" w:color="auto"/>
          </w:divBdr>
          <w:divsChild>
            <w:div w:id="3716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8296</Words>
  <Characters>47292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David Smith</cp:lastModifiedBy>
  <cp:revision>2</cp:revision>
  <cp:lastPrinted>2018-05-03T11:26:00Z</cp:lastPrinted>
  <dcterms:created xsi:type="dcterms:W3CDTF">2018-07-05T13:49:00Z</dcterms:created>
  <dcterms:modified xsi:type="dcterms:W3CDTF">2018-07-05T13:49:00Z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id="zxVygweX"/&gt;&lt;style id="http://www.zotero.org/styles/apa" locale="en-GB" hasBibliography="1" bibliographyStyleHasBeenSet="0"/&gt;&lt;prefs&gt;&lt;pref name="fieldType" value="Field"/&gt;&lt;pref name="automaticJourn</vt:lpwstr>
  </property>
  <property fmtid="{D5CDD505-2E9C-101B-9397-08002B2CF9AE}" pid="3" name="ZOTERO_PREF_2">
    <vt:lpwstr>alAbbreviations" value="true"/&gt;&lt;pref name="noteType" value="0"/&gt;&lt;/prefs&gt;&lt;/data&gt;</vt:lpwstr>
  </property>
</Properties>
</file>